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126E5" w14:textId="2E5E62B0" w:rsidR="001F1B3E" w:rsidRPr="00750DFA" w:rsidRDefault="009035D5" w:rsidP="00750DFA">
      <w:pPr>
        <w:pStyle w:val="Heading1"/>
      </w:pPr>
      <w:r>
        <w:t>Hardship</w:t>
      </w:r>
      <w:r w:rsidR="00CC3EEF">
        <w:t xml:space="preserve"> for Learners</w:t>
      </w:r>
      <w:r w:rsidR="004754A1">
        <w:t xml:space="preserve"> Fund</w:t>
      </w:r>
      <w:r w:rsidR="00CC3EEF">
        <w:t xml:space="preserve"> </w:t>
      </w:r>
      <w:r w:rsidR="006E4F5A">
        <w:t>–</w:t>
      </w:r>
      <w:r w:rsidR="00736659">
        <w:t xml:space="preserve"> </w:t>
      </w:r>
      <w:r w:rsidR="00B618E2">
        <w:t xml:space="preserve">Guidance and </w:t>
      </w:r>
      <w:r w:rsidR="006E4F5A">
        <w:t xml:space="preserve">Funding </w:t>
      </w:r>
      <w:r w:rsidR="00CC3EEF">
        <w:t>Application Form</w:t>
      </w:r>
      <w:bookmarkStart w:id="0" w:name="_GoBack"/>
      <w:bookmarkEnd w:id="0"/>
    </w:p>
    <w:p w14:paraId="2F3DD4D7" w14:textId="57504BD9" w:rsidR="001F1B3E" w:rsidRPr="007A5E04" w:rsidRDefault="00745372" w:rsidP="001F1B3E">
      <w:pPr>
        <w:pStyle w:val="IntroText"/>
        <w:rPr>
          <w:lang w:val="en-NZ"/>
        </w:rPr>
      </w:pPr>
      <w:r>
        <w:rPr>
          <w:lang w:val="en-NZ"/>
        </w:rPr>
        <w:t xml:space="preserve">Tertiary Education Organisations (TEOs) must use this form </w:t>
      </w:r>
      <w:r w:rsidR="00CC3EEF">
        <w:rPr>
          <w:lang w:val="en-NZ"/>
        </w:rPr>
        <w:t xml:space="preserve">to apply for </w:t>
      </w:r>
      <w:r w:rsidR="009035D5">
        <w:rPr>
          <w:lang w:val="en-NZ"/>
        </w:rPr>
        <w:t>Hardship for Learners Fund (HAFL)</w:t>
      </w:r>
      <w:r w:rsidR="00F40446">
        <w:rPr>
          <w:lang w:val="en-NZ"/>
        </w:rPr>
        <w:t xml:space="preserve"> funding.</w:t>
      </w:r>
      <w:r w:rsidR="00C16E6E">
        <w:rPr>
          <w:lang w:val="en-NZ"/>
        </w:rPr>
        <w:t xml:space="preserve"> </w:t>
      </w:r>
      <w:r w:rsidR="00B618E2" w:rsidRPr="00C16E6E">
        <w:rPr>
          <w:lang w:val="en-NZ"/>
        </w:rPr>
        <w:t xml:space="preserve">The </w:t>
      </w:r>
      <w:r w:rsidR="00B618E2">
        <w:rPr>
          <w:lang w:val="en-NZ"/>
        </w:rPr>
        <w:t>HAFL</w:t>
      </w:r>
      <w:r w:rsidR="00B618E2" w:rsidRPr="00C16E6E">
        <w:rPr>
          <w:lang w:val="en-NZ"/>
        </w:rPr>
        <w:t xml:space="preserve"> helps</w:t>
      </w:r>
      <w:r w:rsidR="00B618E2">
        <w:rPr>
          <w:lang w:val="en-NZ"/>
        </w:rPr>
        <w:t xml:space="preserve"> TEOs</w:t>
      </w:r>
      <w:r w:rsidR="00B618E2" w:rsidRPr="00C16E6E">
        <w:rPr>
          <w:lang w:val="en-NZ"/>
        </w:rPr>
        <w:t xml:space="preserve"> provide temporary financial assistance for currently enrolled tertiary learners who are facing hardship due to the COVID-19 pandemic</w:t>
      </w:r>
      <w:r w:rsidR="00B618E2">
        <w:rPr>
          <w:lang w:val="en-NZ"/>
        </w:rPr>
        <w:t>. This document also provides an overview of the fund application process and guidance on what applicants should consider when completing their application.</w:t>
      </w:r>
    </w:p>
    <w:p w14:paraId="2E285DB0" w14:textId="44713743" w:rsidR="00146EA4" w:rsidRPr="00146EA4" w:rsidRDefault="00146EA4" w:rsidP="00146EA4">
      <w:pPr>
        <w:pStyle w:val="Heading2"/>
      </w:pPr>
      <w:r>
        <w:t>Eligibility</w:t>
      </w:r>
    </w:p>
    <w:p w14:paraId="44FD4354" w14:textId="39FC9FD5" w:rsidR="00FF53E1" w:rsidRPr="00FF53E1" w:rsidRDefault="00FF53E1" w:rsidP="00C16E6E">
      <w:pPr>
        <w:spacing w:after="0"/>
        <w:ind w:left="227" w:hanging="227"/>
        <w:rPr>
          <w:lang w:val="en-NZ"/>
        </w:rPr>
      </w:pPr>
      <w:r w:rsidRPr="00FF53E1">
        <w:rPr>
          <w:lang w:val="en-NZ"/>
        </w:rPr>
        <w:t>You can apply for funding if you fulfil the following:</w:t>
      </w:r>
    </w:p>
    <w:p w14:paraId="232B968F" w14:textId="5A3BABA3" w:rsidR="000A4E71" w:rsidRDefault="000A4E71" w:rsidP="000A4E71">
      <w:pPr>
        <w:pStyle w:val="ListParagraph"/>
        <w:numPr>
          <w:ilvl w:val="1"/>
          <w:numId w:val="8"/>
        </w:numPr>
        <w:rPr>
          <w:lang w:val="en-NZ"/>
        </w:rPr>
      </w:pPr>
      <w:r>
        <w:rPr>
          <w:lang w:val="en-NZ"/>
        </w:rPr>
        <w:t>Prerequisites:</w:t>
      </w:r>
    </w:p>
    <w:p w14:paraId="528FE17C" w14:textId="5CBB940D" w:rsidR="009A7362" w:rsidRPr="000A4E71" w:rsidRDefault="000A4E71" w:rsidP="000A4E71">
      <w:pPr>
        <w:pStyle w:val="ListParagraph"/>
        <w:numPr>
          <w:ilvl w:val="2"/>
          <w:numId w:val="8"/>
        </w:numPr>
        <w:ind w:left="1134"/>
        <w:rPr>
          <w:lang w:val="en-NZ"/>
        </w:rPr>
      </w:pPr>
      <w:r>
        <w:rPr>
          <w:lang w:val="en-NZ"/>
        </w:rPr>
        <w:t>m</w:t>
      </w:r>
      <w:r w:rsidR="00CC3EEF" w:rsidRPr="000A4E71">
        <w:rPr>
          <w:lang w:val="en-NZ"/>
        </w:rPr>
        <w:t xml:space="preserve">eet the </w:t>
      </w:r>
      <w:hyperlink r:id="rId9" w:history="1">
        <w:r w:rsidR="00CC3EEF" w:rsidRPr="000A4E71">
          <w:rPr>
            <w:rStyle w:val="Hyperlink"/>
            <w:lang w:val="en-NZ"/>
          </w:rPr>
          <w:t>eligibility</w:t>
        </w:r>
      </w:hyperlink>
      <w:r w:rsidR="009035D5" w:rsidRPr="000A4E71">
        <w:rPr>
          <w:lang w:val="en-NZ"/>
        </w:rPr>
        <w:t xml:space="preserve"> criteria for the H</w:t>
      </w:r>
      <w:r w:rsidR="00CC3EEF" w:rsidRPr="000A4E71">
        <w:rPr>
          <w:lang w:val="en-NZ"/>
        </w:rPr>
        <w:t>AFL fund</w:t>
      </w:r>
      <w:r w:rsidR="002E6AC8" w:rsidRPr="000A4E71">
        <w:rPr>
          <w:lang w:val="en-NZ"/>
        </w:rPr>
        <w:t>,</w:t>
      </w:r>
    </w:p>
    <w:p w14:paraId="7BA145FF" w14:textId="450E794D" w:rsidR="009B5B00" w:rsidRPr="009B5B00" w:rsidRDefault="009B5B00" w:rsidP="000A4E71">
      <w:pPr>
        <w:pStyle w:val="ListParagraph"/>
        <w:numPr>
          <w:ilvl w:val="2"/>
          <w:numId w:val="8"/>
        </w:numPr>
        <w:ind w:left="1134"/>
        <w:rPr>
          <w:lang w:val="en-NZ"/>
        </w:rPr>
      </w:pPr>
      <w:r w:rsidRPr="009B5B00">
        <w:rPr>
          <w:lang w:val="en-NZ"/>
        </w:rPr>
        <w:t xml:space="preserve">have fulfilled the requirements as per the funding conditions of your initial allocation (including reporting and submitting strategies), </w:t>
      </w:r>
      <w:r w:rsidR="000A4E71">
        <w:rPr>
          <w:lang w:val="en-NZ"/>
        </w:rPr>
        <w:t>and</w:t>
      </w:r>
    </w:p>
    <w:p w14:paraId="75073D0C" w14:textId="36895B5C" w:rsidR="009B5B00" w:rsidRPr="009B5B00" w:rsidRDefault="009B5B00" w:rsidP="000A4E71">
      <w:pPr>
        <w:pStyle w:val="ListParagraph"/>
        <w:numPr>
          <w:ilvl w:val="2"/>
          <w:numId w:val="8"/>
        </w:numPr>
        <w:ind w:left="1134"/>
        <w:rPr>
          <w:lang w:val="en-NZ"/>
        </w:rPr>
      </w:pPr>
      <w:proofErr w:type="gramStart"/>
      <w:r w:rsidRPr="009B5B00">
        <w:rPr>
          <w:lang w:val="en-NZ"/>
        </w:rPr>
        <w:t>have</w:t>
      </w:r>
      <w:proofErr w:type="gramEnd"/>
      <w:r w:rsidRPr="009B5B00">
        <w:rPr>
          <w:lang w:val="en-NZ"/>
        </w:rPr>
        <w:t xml:space="preserve"> spent more than 80% of your 2021 allocated funding</w:t>
      </w:r>
      <w:r w:rsidR="005F3E20">
        <w:rPr>
          <w:lang w:val="en-NZ"/>
        </w:rPr>
        <w:t>.</w:t>
      </w:r>
      <w:r w:rsidR="003B3363">
        <w:rPr>
          <w:lang w:val="en-NZ"/>
        </w:rPr>
        <w:t xml:space="preserve"> Note: This is based on your real time HAFL spend and </w:t>
      </w:r>
      <w:r w:rsidR="003B3363">
        <w:rPr>
          <w:u w:val="single"/>
          <w:lang w:val="en-NZ"/>
        </w:rPr>
        <w:t>not</w:t>
      </w:r>
      <w:r w:rsidR="003B3363">
        <w:rPr>
          <w:lang w:val="en-NZ"/>
        </w:rPr>
        <w:t xml:space="preserve"> the most recent HAFL quarterly report.</w:t>
      </w:r>
    </w:p>
    <w:p w14:paraId="4A717760" w14:textId="7DFD7ED4" w:rsidR="000A4E71" w:rsidRDefault="000A4E71" w:rsidP="009B5B00">
      <w:pPr>
        <w:pStyle w:val="ListParagraph"/>
        <w:numPr>
          <w:ilvl w:val="1"/>
          <w:numId w:val="8"/>
        </w:numPr>
        <w:rPr>
          <w:lang w:val="en-NZ"/>
        </w:rPr>
      </w:pPr>
      <w:r>
        <w:rPr>
          <w:lang w:val="en-NZ"/>
        </w:rPr>
        <w:t>Assessment criteria:</w:t>
      </w:r>
    </w:p>
    <w:p w14:paraId="520B4268" w14:textId="77777777" w:rsidR="000A4E71" w:rsidRDefault="009B5B00" w:rsidP="000A4E71">
      <w:pPr>
        <w:pStyle w:val="ListParagraph"/>
        <w:numPr>
          <w:ilvl w:val="2"/>
          <w:numId w:val="8"/>
        </w:numPr>
        <w:ind w:left="1134"/>
        <w:rPr>
          <w:lang w:val="en-NZ"/>
        </w:rPr>
      </w:pPr>
      <w:r w:rsidRPr="009B5B00">
        <w:rPr>
          <w:lang w:val="en-NZ"/>
        </w:rPr>
        <w:t>can explain how</w:t>
      </w:r>
      <w:r w:rsidR="00AE5E7B">
        <w:rPr>
          <w:lang w:val="en-NZ"/>
        </w:rPr>
        <w:t xml:space="preserve"> your learners have been impacted by the recent COVID situation</w:t>
      </w:r>
      <w:r w:rsidR="000A4E71">
        <w:rPr>
          <w:lang w:val="en-NZ"/>
        </w:rPr>
        <w:t>, and</w:t>
      </w:r>
    </w:p>
    <w:p w14:paraId="31BDE77A" w14:textId="1BE7CF0A" w:rsidR="009B5B00" w:rsidRPr="009B5B00" w:rsidRDefault="000A4E71" w:rsidP="000A4E71">
      <w:pPr>
        <w:pStyle w:val="ListParagraph"/>
        <w:numPr>
          <w:ilvl w:val="2"/>
          <w:numId w:val="8"/>
        </w:numPr>
        <w:ind w:left="1134"/>
        <w:rPr>
          <w:lang w:val="en-NZ"/>
        </w:rPr>
      </w:pPr>
      <w:proofErr w:type="gramStart"/>
      <w:r>
        <w:rPr>
          <w:lang w:val="en-NZ"/>
        </w:rPr>
        <w:t>can</w:t>
      </w:r>
      <w:proofErr w:type="gramEnd"/>
      <w:r>
        <w:rPr>
          <w:lang w:val="en-NZ"/>
        </w:rPr>
        <w:t xml:space="preserve"> explain </w:t>
      </w:r>
      <w:r w:rsidR="00AE5E7B">
        <w:rPr>
          <w:lang w:val="en-NZ"/>
        </w:rPr>
        <w:t>how</w:t>
      </w:r>
      <w:r w:rsidR="009B5B00" w:rsidRPr="009B5B00">
        <w:rPr>
          <w:lang w:val="en-NZ"/>
        </w:rPr>
        <w:t xml:space="preserve"> you will make sure the funding is accessible to those who need it.</w:t>
      </w:r>
    </w:p>
    <w:p w14:paraId="60CA04D3" w14:textId="335E6746" w:rsidR="00E276BE" w:rsidRDefault="006A78CA" w:rsidP="00014D1A">
      <w:pPr>
        <w:pStyle w:val="ListParagraph"/>
        <w:rPr>
          <w:rFonts w:asciiTheme="majorHAnsi" w:hAnsiTheme="majorHAnsi" w:cstheme="majorHAnsi"/>
          <w:lang w:val="en-NZ"/>
        </w:rPr>
      </w:pPr>
      <w:r>
        <w:rPr>
          <w:lang w:val="en-NZ"/>
        </w:rPr>
        <w:t>As there is limited funding available, applications will be prioritised against an assessment framework</w:t>
      </w:r>
      <w:r w:rsidR="00605490">
        <w:rPr>
          <w:lang w:val="en-NZ"/>
        </w:rPr>
        <w:t xml:space="preserve"> based on the assessment criteria questions</w:t>
      </w:r>
      <w:r>
        <w:rPr>
          <w:lang w:val="en-NZ"/>
        </w:rPr>
        <w:t>. Please only re</w:t>
      </w:r>
      <w:r w:rsidRPr="00C16E6E">
        <w:rPr>
          <w:lang w:val="en-NZ"/>
        </w:rPr>
        <w:t xml:space="preserve">quest </w:t>
      </w:r>
      <w:r w:rsidR="005F30D4" w:rsidRPr="00C16E6E">
        <w:rPr>
          <w:lang w:val="en-NZ"/>
        </w:rPr>
        <w:t xml:space="preserve">the </w:t>
      </w:r>
      <w:r w:rsidRPr="00C16E6E">
        <w:rPr>
          <w:lang w:val="en-NZ"/>
        </w:rPr>
        <w:t>funding tha</w:t>
      </w:r>
      <w:r w:rsidR="00585936" w:rsidRPr="00C16E6E">
        <w:rPr>
          <w:lang w:val="en-NZ"/>
        </w:rPr>
        <w:t>t your TEO requires</w:t>
      </w:r>
      <w:r w:rsidRPr="00C16E6E">
        <w:rPr>
          <w:lang w:val="en-NZ"/>
        </w:rPr>
        <w:t>.</w:t>
      </w:r>
    </w:p>
    <w:p w14:paraId="44DA8B10" w14:textId="34C7F124" w:rsidR="00146EA4" w:rsidRPr="007D0277" w:rsidRDefault="00146EA4" w:rsidP="007D0277">
      <w:pPr>
        <w:pStyle w:val="Heading2"/>
      </w:pPr>
      <w:r w:rsidRPr="007D0277">
        <w:t xml:space="preserve">Email your completed application form to the Customer Contact Group at </w:t>
      </w:r>
      <w:hyperlink r:id="rId10" w:history="1">
        <w:r w:rsidRPr="00B43D96">
          <w:rPr>
            <w:rStyle w:val="Hyperlink"/>
            <w:color w:val="FF9922"/>
            <w:u w:val="none"/>
          </w:rPr>
          <w:t>customerservice@tec.govt.nz</w:t>
        </w:r>
      </w:hyperlink>
    </w:p>
    <w:p w14:paraId="45EA981B" w14:textId="546B189D" w:rsidR="00745372" w:rsidRDefault="00745372" w:rsidP="00146EA4">
      <w:pPr>
        <w:ind w:left="227" w:hanging="227"/>
      </w:pPr>
      <w:r w:rsidRPr="00146EA4">
        <w:rPr>
          <w:b/>
        </w:rPr>
        <w:t>Subject line:</w:t>
      </w:r>
      <w:r>
        <w:t xml:space="preserve"> </w:t>
      </w:r>
      <w:r w:rsidRPr="00C9100B">
        <w:rPr>
          <w:i/>
        </w:rPr>
        <w:t xml:space="preserve">[Your </w:t>
      </w:r>
      <w:proofErr w:type="spellStart"/>
      <w:r w:rsidRPr="00C9100B">
        <w:rPr>
          <w:i/>
        </w:rPr>
        <w:t>Edumis</w:t>
      </w:r>
      <w:proofErr w:type="spellEnd"/>
      <w:r w:rsidRPr="00C9100B">
        <w:rPr>
          <w:i/>
        </w:rPr>
        <w:t xml:space="preserve">] – </w:t>
      </w:r>
      <w:r w:rsidR="005334C5" w:rsidRPr="00C9100B">
        <w:rPr>
          <w:i/>
        </w:rPr>
        <w:t>Hardship</w:t>
      </w:r>
      <w:r w:rsidRPr="00C9100B">
        <w:rPr>
          <w:i/>
        </w:rPr>
        <w:t xml:space="preserve"> Fund Application</w:t>
      </w:r>
    </w:p>
    <w:p w14:paraId="3A428FFC" w14:textId="3AE4184C" w:rsidR="00ED2266" w:rsidRDefault="00861F4A" w:rsidP="00ED2266">
      <w:pPr>
        <w:pStyle w:val="ListParagraph"/>
        <w:rPr>
          <w:lang w:val="en-NZ"/>
        </w:rPr>
      </w:pPr>
      <w:r>
        <w:rPr>
          <w:lang w:val="en-NZ"/>
        </w:rPr>
        <w:t xml:space="preserve">Applications are reviewed at the end of each month. They are then assessed by an independent panel over a </w:t>
      </w:r>
      <w:r w:rsidR="00605490">
        <w:rPr>
          <w:lang w:val="en-NZ"/>
        </w:rPr>
        <w:t>period of up to two-weeks</w:t>
      </w:r>
      <w:r>
        <w:rPr>
          <w:lang w:val="en-NZ"/>
        </w:rPr>
        <w:t>.</w:t>
      </w:r>
    </w:p>
    <w:p w14:paraId="4A582DA2" w14:textId="2D793CA4" w:rsidR="00ED2266" w:rsidRDefault="00ED2266" w:rsidP="00ED2266">
      <w:pPr>
        <w:pStyle w:val="ListParagraph"/>
        <w:rPr>
          <w:lang w:val="en-NZ"/>
        </w:rPr>
      </w:pPr>
      <w:r>
        <w:rPr>
          <w:lang w:val="en-NZ"/>
        </w:rPr>
        <w:t>We will inform you</w:t>
      </w:r>
      <w:r w:rsidR="00AC7BD0">
        <w:rPr>
          <w:lang w:val="en-NZ"/>
        </w:rPr>
        <w:t>, in writing,</w:t>
      </w:r>
      <w:r>
        <w:rPr>
          <w:lang w:val="en-NZ"/>
        </w:rPr>
        <w:t xml:space="preserve"> of the outcome of your application</w:t>
      </w:r>
      <w:r w:rsidR="00AC7BD0">
        <w:rPr>
          <w:lang w:val="en-NZ"/>
        </w:rPr>
        <w:t xml:space="preserve"> by</w:t>
      </w:r>
      <w:r w:rsidR="00A27DBC">
        <w:rPr>
          <w:lang w:val="en-NZ"/>
        </w:rPr>
        <w:t xml:space="preserve"> the</w:t>
      </w:r>
      <w:r w:rsidR="00AC7BD0">
        <w:rPr>
          <w:lang w:val="en-NZ"/>
        </w:rPr>
        <w:t xml:space="preserve"> </w:t>
      </w:r>
      <w:r w:rsidR="00861F4A">
        <w:rPr>
          <w:lang w:val="en-NZ"/>
        </w:rPr>
        <w:t>15</w:t>
      </w:r>
      <w:r w:rsidR="00861F4A" w:rsidRPr="00861F4A">
        <w:rPr>
          <w:vertAlign w:val="superscript"/>
          <w:lang w:val="en-NZ"/>
        </w:rPr>
        <w:t>th</w:t>
      </w:r>
      <w:r w:rsidR="00861F4A">
        <w:rPr>
          <w:lang w:val="en-NZ"/>
        </w:rPr>
        <w:t xml:space="preserve"> </w:t>
      </w:r>
      <w:r w:rsidR="00E84BA8">
        <w:rPr>
          <w:lang w:val="en-NZ"/>
        </w:rPr>
        <w:t>of the month after you</w:t>
      </w:r>
      <w:r w:rsidR="00660B41">
        <w:rPr>
          <w:lang w:val="en-NZ"/>
        </w:rPr>
        <w:t xml:space="preserve"> have</w:t>
      </w:r>
      <w:r w:rsidR="00E84BA8">
        <w:rPr>
          <w:lang w:val="en-NZ"/>
        </w:rPr>
        <w:t xml:space="preserve"> submitted your application</w:t>
      </w:r>
      <w:r w:rsidR="00AC7BD0">
        <w:rPr>
          <w:lang w:val="en-NZ"/>
        </w:rPr>
        <w:t>.</w:t>
      </w:r>
      <w:r w:rsidR="00660B41">
        <w:rPr>
          <w:lang w:val="en-NZ"/>
        </w:rPr>
        <w:t xml:space="preserve"> Due to the timing of the Christmas period, applications received </w:t>
      </w:r>
      <w:r w:rsidR="00FC2FAE">
        <w:rPr>
          <w:lang w:val="en-NZ"/>
        </w:rPr>
        <w:t>by the 8</w:t>
      </w:r>
      <w:r w:rsidR="00FC2FAE" w:rsidRPr="00014D1A">
        <w:rPr>
          <w:vertAlign w:val="superscript"/>
          <w:lang w:val="en-NZ"/>
        </w:rPr>
        <w:t>th</w:t>
      </w:r>
      <w:r w:rsidR="00FC2FAE">
        <w:rPr>
          <w:lang w:val="en-NZ"/>
        </w:rPr>
        <w:t xml:space="preserve"> </w:t>
      </w:r>
      <w:r w:rsidR="00660B41">
        <w:rPr>
          <w:lang w:val="en-NZ"/>
        </w:rPr>
        <w:t>December may receive their allocation in late December.</w:t>
      </w:r>
    </w:p>
    <w:p w14:paraId="3FA02829" w14:textId="77777777" w:rsidR="00C9100B" w:rsidRPr="00C9100B" w:rsidRDefault="00C9100B" w:rsidP="00ED2266">
      <w:pPr>
        <w:pStyle w:val="ListParagraph"/>
      </w:pPr>
      <w:r w:rsidRPr="00C9100B">
        <w:t xml:space="preserve">The application for funding is on a rolling basis through to early 2022. In early 2022, the </w:t>
      </w:r>
      <w:r w:rsidR="00A977E0" w:rsidRPr="00C9100B">
        <w:t>TEC</w:t>
      </w:r>
      <w:r w:rsidR="00A27DBC" w:rsidRPr="00C9100B">
        <w:t xml:space="preserve"> will</w:t>
      </w:r>
      <w:r w:rsidR="00A977E0" w:rsidRPr="00C9100B">
        <w:t xml:space="preserve"> </w:t>
      </w:r>
      <w:r w:rsidRPr="00C9100B">
        <w:t>assess the amount of funds remaining and COVID situation to inform any further steps of the fund.</w:t>
      </w:r>
    </w:p>
    <w:p w14:paraId="6C52C73E" w14:textId="7E318D19" w:rsidR="00ED2266" w:rsidRDefault="00ED2266" w:rsidP="00ED2266">
      <w:pPr>
        <w:pStyle w:val="ListParagraph"/>
      </w:pPr>
      <w:r w:rsidRPr="00ED2266">
        <w:t>If you have any questions about HAFL or completing this application form please contact</w:t>
      </w:r>
      <w:r w:rsidRPr="00C9100B">
        <w:rPr>
          <w:rFonts w:asciiTheme="majorHAnsi" w:hAnsiTheme="majorHAnsi" w:cstheme="majorHAnsi"/>
          <w:szCs w:val="22"/>
        </w:rPr>
        <w:t xml:space="preserve"> </w:t>
      </w:r>
      <w:hyperlink r:id="rId11" w:history="1">
        <w:r w:rsidRPr="00C9100B">
          <w:rPr>
            <w:rStyle w:val="Hyperlink"/>
            <w:rFonts w:asciiTheme="majorHAnsi" w:hAnsiTheme="majorHAnsi" w:cstheme="majorHAnsi"/>
            <w:szCs w:val="22"/>
          </w:rPr>
          <w:t>customerservice@tec.govt.nz</w:t>
        </w:r>
      </w:hyperlink>
      <w:r w:rsidRPr="00ED2266">
        <w:t>.</w:t>
      </w:r>
    </w:p>
    <w:p w14:paraId="4127FCFA" w14:textId="77777777" w:rsidR="00E276BE" w:rsidRDefault="00E276BE">
      <w:pPr>
        <w:spacing w:after="200"/>
        <w:rPr>
          <w:lang w:val="en-NZ"/>
        </w:rPr>
      </w:pPr>
    </w:p>
    <w:p w14:paraId="3620D2FF" w14:textId="77777777" w:rsidR="00E276BE" w:rsidRDefault="00E276BE">
      <w:pPr>
        <w:spacing w:after="200"/>
        <w:rPr>
          <w:lang w:val="en-NZ"/>
        </w:rPr>
      </w:pPr>
    </w:p>
    <w:p w14:paraId="1F86E570" w14:textId="151CCF1C" w:rsidR="00B618E2" w:rsidRDefault="00B618E2" w:rsidP="00B43D96">
      <w:pPr>
        <w:pStyle w:val="Heading1"/>
      </w:pPr>
      <w:r>
        <w:t>Application Guidance</w:t>
      </w:r>
    </w:p>
    <w:p w14:paraId="62A59D46" w14:textId="77777777" w:rsidR="00B618E2" w:rsidRDefault="00B618E2" w:rsidP="00B618E2">
      <w:pPr>
        <w:pStyle w:val="Heading2"/>
        <w:rPr>
          <w:lang w:val="en-NZ"/>
        </w:rPr>
      </w:pPr>
      <w:r>
        <w:rPr>
          <w:lang w:val="en-NZ"/>
        </w:rPr>
        <w:t>Application pre-requisites</w:t>
      </w:r>
    </w:p>
    <w:p w14:paraId="068F69DD" w14:textId="77777777" w:rsidR="00B618E2" w:rsidRPr="00737161" w:rsidRDefault="00B618E2" w:rsidP="00B618E2">
      <w:pPr>
        <w:ind w:left="227" w:hanging="227"/>
        <w:rPr>
          <w:b/>
          <w:color w:val="484345" w:themeColor="text1" w:themeTint="E6"/>
          <w:szCs w:val="22"/>
        </w:rPr>
      </w:pPr>
      <w:r w:rsidRPr="00CE29CB">
        <w:rPr>
          <w:lang w:val="en-NZ"/>
        </w:rPr>
        <w:t>Each of the pre-requisites must be met in order to progress an application</w:t>
      </w:r>
      <w:r>
        <w:rPr>
          <w:lang w:val="en-NZ"/>
        </w:rPr>
        <w:t>.</w:t>
      </w:r>
    </w:p>
    <w:p w14:paraId="46DCF82F" w14:textId="77777777" w:rsidR="00B618E2" w:rsidRDefault="00B618E2" w:rsidP="00B618E2">
      <w:pPr>
        <w:pStyle w:val="ListParagraph"/>
        <w:numPr>
          <w:ilvl w:val="1"/>
          <w:numId w:val="8"/>
        </w:numPr>
        <w:spacing w:after="120"/>
        <w:rPr>
          <w:b/>
          <w:color w:val="484345" w:themeColor="text1" w:themeTint="E6"/>
          <w:szCs w:val="22"/>
        </w:rPr>
      </w:pPr>
      <w:r w:rsidRPr="0091249B">
        <w:rPr>
          <w:b/>
          <w:color w:val="484345" w:themeColor="text1" w:themeTint="E6"/>
          <w:szCs w:val="22"/>
        </w:rPr>
        <w:t>meet the</w:t>
      </w:r>
      <w:r w:rsidRPr="0091249B">
        <w:rPr>
          <w:b/>
          <w:lang w:val="en-NZ"/>
        </w:rPr>
        <w:t xml:space="preserve"> </w:t>
      </w:r>
      <w:hyperlink r:id="rId12" w:history="1">
        <w:r w:rsidRPr="0091249B">
          <w:rPr>
            <w:rStyle w:val="Hyperlink"/>
            <w:b/>
            <w:lang w:val="en-NZ"/>
          </w:rPr>
          <w:t>eligibility</w:t>
        </w:r>
      </w:hyperlink>
      <w:r w:rsidRPr="0091249B">
        <w:rPr>
          <w:b/>
          <w:lang w:val="en-NZ"/>
        </w:rPr>
        <w:t xml:space="preserve"> </w:t>
      </w:r>
      <w:r w:rsidRPr="0091249B">
        <w:rPr>
          <w:b/>
          <w:color w:val="484345" w:themeColor="text1" w:themeTint="E6"/>
          <w:szCs w:val="22"/>
        </w:rPr>
        <w:t>criteria for the HAFL fund</w:t>
      </w:r>
    </w:p>
    <w:p w14:paraId="262A060E" w14:textId="7BFB7699" w:rsidR="00B618E2" w:rsidRPr="00737161" w:rsidRDefault="00B618E2" w:rsidP="00B618E2">
      <w:pPr>
        <w:ind w:left="709"/>
        <w:rPr>
          <w:lang w:val="en-NZ" w:eastAsia="en-US"/>
        </w:rPr>
      </w:pPr>
      <w:r>
        <w:rPr>
          <w:lang w:val="en-NZ" w:eastAsia="en-US"/>
        </w:rPr>
        <w:t xml:space="preserve">If you have previously received HAFL funding, it is likely that your TEO meets the eligibility criteria. However, you should still ensure this is the case as your circumstances may have changed. You can view the full eligibility criteria on the TEC HAFL funding web page </w:t>
      </w:r>
      <w:hyperlink r:id="rId13" w:history="1">
        <w:r w:rsidRPr="003D3DCD">
          <w:rPr>
            <w:rStyle w:val="Hyperlink"/>
            <w:lang w:val="en-NZ" w:eastAsia="en-US"/>
          </w:rPr>
          <w:t>here</w:t>
        </w:r>
      </w:hyperlink>
      <w:r>
        <w:rPr>
          <w:lang w:val="en-NZ" w:eastAsia="en-US"/>
        </w:rPr>
        <w:t xml:space="preserve"> (including b</w:t>
      </w:r>
      <w:r w:rsidR="00FC2FAE">
        <w:rPr>
          <w:lang w:val="en-NZ" w:eastAsia="en-US"/>
        </w:rPr>
        <w:t>oth TEO eligibility and learner</w:t>
      </w:r>
      <w:r>
        <w:rPr>
          <w:lang w:val="en-NZ" w:eastAsia="en-US"/>
        </w:rPr>
        <w:t xml:space="preserve"> eligibility).</w:t>
      </w:r>
    </w:p>
    <w:p w14:paraId="35371EE7" w14:textId="28540D15" w:rsidR="00B618E2" w:rsidRDefault="00B618E2" w:rsidP="00B618E2">
      <w:pPr>
        <w:pStyle w:val="ListParagraph"/>
        <w:numPr>
          <w:ilvl w:val="1"/>
          <w:numId w:val="8"/>
        </w:numPr>
        <w:spacing w:after="120"/>
        <w:rPr>
          <w:b/>
          <w:color w:val="484345" w:themeColor="text1" w:themeTint="E6"/>
          <w:szCs w:val="22"/>
        </w:rPr>
      </w:pPr>
      <w:r w:rsidRPr="0091249B">
        <w:rPr>
          <w:b/>
          <w:color w:val="484345" w:themeColor="text1" w:themeTint="E6"/>
          <w:szCs w:val="22"/>
        </w:rPr>
        <w:t>have fulfilled the requirements as per the funding conditions of your initial allocation</w:t>
      </w:r>
      <w:r w:rsidR="00FC2FAE">
        <w:rPr>
          <w:b/>
          <w:color w:val="484345" w:themeColor="text1" w:themeTint="E6"/>
          <w:szCs w:val="22"/>
        </w:rPr>
        <w:t xml:space="preserve"> (if applicable), </w:t>
      </w:r>
      <w:r w:rsidRPr="0091249B">
        <w:rPr>
          <w:b/>
          <w:color w:val="484345" w:themeColor="text1" w:themeTint="E6"/>
          <w:szCs w:val="22"/>
        </w:rPr>
        <w:t>including reporting and submitting strategies</w:t>
      </w:r>
    </w:p>
    <w:p w14:paraId="1EA95943" w14:textId="77777777" w:rsidR="00B618E2" w:rsidRPr="00CE29CB" w:rsidRDefault="00B618E2" w:rsidP="00B618E2">
      <w:pPr>
        <w:ind w:left="709"/>
        <w:rPr>
          <w:lang w:val="en-NZ" w:eastAsia="en-US"/>
        </w:rPr>
      </w:pPr>
      <w:r w:rsidRPr="00CE29CB">
        <w:rPr>
          <w:lang w:val="en-NZ" w:eastAsia="en-US"/>
        </w:rPr>
        <w:t xml:space="preserve">In </w:t>
      </w:r>
      <w:r>
        <w:rPr>
          <w:lang w:val="en-NZ" w:eastAsia="en-US"/>
        </w:rPr>
        <w:t>accepting</w:t>
      </w:r>
      <w:r w:rsidRPr="00CE29CB">
        <w:rPr>
          <w:lang w:val="en-NZ" w:eastAsia="en-US"/>
        </w:rPr>
        <w:t xml:space="preserve"> HAFL funding TEOs have</w:t>
      </w:r>
      <w:r>
        <w:rPr>
          <w:lang w:val="en-NZ" w:eastAsia="en-US"/>
        </w:rPr>
        <w:t xml:space="preserve"> agreed to funding conditions. </w:t>
      </w:r>
      <w:r w:rsidRPr="00CE29CB">
        <w:rPr>
          <w:lang w:val="en-NZ" w:eastAsia="en-US"/>
        </w:rPr>
        <w:t>Includ</w:t>
      </w:r>
      <w:r>
        <w:rPr>
          <w:lang w:val="en-NZ" w:eastAsia="en-US"/>
        </w:rPr>
        <w:t>ed</w:t>
      </w:r>
      <w:r w:rsidRPr="00CE29CB">
        <w:rPr>
          <w:lang w:val="en-NZ" w:eastAsia="en-US"/>
        </w:rPr>
        <w:t xml:space="preserve"> </w:t>
      </w:r>
      <w:r>
        <w:rPr>
          <w:lang w:val="en-NZ" w:eastAsia="en-US"/>
        </w:rPr>
        <w:t>in</w:t>
      </w:r>
      <w:r w:rsidRPr="00CE29CB">
        <w:rPr>
          <w:lang w:val="en-NZ" w:eastAsia="en-US"/>
        </w:rPr>
        <w:t xml:space="preserve"> these conditions are requirements for submitting strategies for distributing funding</w:t>
      </w:r>
      <w:r>
        <w:rPr>
          <w:lang w:val="en-NZ" w:eastAsia="en-US"/>
        </w:rPr>
        <w:t>, using funds for hardship purposes, and</w:t>
      </w:r>
      <w:r w:rsidRPr="00CE29CB">
        <w:rPr>
          <w:lang w:val="en-NZ" w:eastAsia="en-US"/>
        </w:rPr>
        <w:t xml:space="preserve"> meeting reporting </w:t>
      </w:r>
      <w:r>
        <w:rPr>
          <w:lang w:val="en-NZ" w:eastAsia="en-US"/>
        </w:rPr>
        <w:t>deadlines on HAFL distribution.</w:t>
      </w:r>
      <w:r w:rsidRPr="00CE29CB">
        <w:rPr>
          <w:lang w:val="en-NZ" w:eastAsia="en-US"/>
        </w:rPr>
        <w:t xml:space="preserve"> If at the point of application any funding conditions are not met, then applications cannot be progressed.</w:t>
      </w:r>
    </w:p>
    <w:p w14:paraId="61D234E8" w14:textId="369410FB" w:rsidR="00B618E2" w:rsidRDefault="00B618E2" w:rsidP="00B618E2">
      <w:pPr>
        <w:pStyle w:val="ListParagraph"/>
        <w:numPr>
          <w:ilvl w:val="1"/>
          <w:numId w:val="8"/>
        </w:numPr>
        <w:spacing w:after="120"/>
        <w:rPr>
          <w:b/>
          <w:color w:val="484345" w:themeColor="text1" w:themeTint="E6"/>
          <w:szCs w:val="22"/>
        </w:rPr>
      </w:pPr>
      <w:r w:rsidRPr="0091249B">
        <w:rPr>
          <w:b/>
          <w:color w:val="484345" w:themeColor="text1" w:themeTint="E6"/>
          <w:szCs w:val="22"/>
        </w:rPr>
        <w:t>have spent more than 80% of your 2021 allocated funding</w:t>
      </w:r>
      <w:r w:rsidR="00FC2FAE">
        <w:rPr>
          <w:b/>
          <w:color w:val="484345" w:themeColor="text1" w:themeTint="E6"/>
          <w:szCs w:val="22"/>
        </w:rPr>
        <w:t xml:space="preserve"> (if applicable)</w:t>
      </w:r>
    </w:p>
    <w:p w14:paraId="584492C1" w14:textId="4E8EEDE4" w:rsidR="00B618E2" w:rsidRDefault="00B618E2" w:rsidP="00B618E2">
      <w:pPr>
        <w:ind w:left="709"/>
        <w:rPr>
          <w:lang w:val="en-NZ" w:eastAsia="en-US"/>
        </w:rPr>
      </w:pPr>
      <w:r w:rsidRPr="007F0FD5">
        <w:rPr>
          <w:lang w:val="en-NZ" w:eastAsia="en-US"/>
        </w:rPr>
        <w:t>This application-based funding is to support TEOs in need of fun</w:t>
      </w:r>
      <w:r>
        <w:rPr>
          <w:lang w:val="en-NZ" w:eastAsia="en-US"/>
        </w:rPr>
        <w:t>ding to support their learners.</w:t>
      </w:r>
      <w:r w:rsidRPr="007F0FD5">
        <w:rPr>
          <w:lang w:val="en-NZ" w:eastAsia="en-US"/>
        </w:rPr>
        <w:t xml:space="preserve"> If a TEO has not </w:t>
      </w:r>
      <w:r>
        <w:rPr>
          <w:lang w:val="en-NZ" w:eastAsia="en-US"/>
        </w:rPr>
        <w:t>distributed 80% or more of</w:t>
      </w:r>
      <w:r w:rsidRPr="007F0FD5">
        <w:rPr>
          <w:lang w:val="en-NZ" w:eastAsia="en-US"/>
        </w:rPr>
        <w:t xml:space="preserve"> their initial allocation to </w:t>
      </w:r>
      <w:r>
        <w:rPr>
          <w:lang w:val="en-NZ" w:eastAsia="en-US"/>
        </w:rPr>
        <w:t xml:space="preserve">learners </w:t>
      </w:r>
      <w:r w:rsidRPr="007F0FD5">
        <w:rPr>
          <w:lang w:val="en-NZ" w:eastAsia="en-US"/>
        </w:rPr>
        <w:t xml:space="preserve">then </w:t>
      </w:r>
      <w:r>
        <w:rPr>
          <w:lang w:val="en-NZ" w:eastAsia="en-US"/>
        </w:rPr>
        <w:t>additional funding</w:t>
      </w:r>
      <w:r w:rsidRPr="007F0FD5">
        <w:rPr>
          <w:lang w:val="en-NZ" w:eastAsia="en-US"/>
        </w:rPr>
        <w:t xml:space="preserve"> should not be </w:t>
      </w:r>
      <w:r>
        <w:rPr>
          <w:lang w:val="en-NZ" w:eastAsia="en-US"/>
        </w:rPr>
        <w:t>required.</w:t>
      </w:r>
      <w:r w:rsidRPr="007F0FD5">
        <w:rPr>
          <w:lang w:val="en-NZ" w:eastAsia="en-US"/>
        </w:rPr>
        <w:t xml:space="preserve"> </w:t>
      </w:r>
      <w:r>
        <w:rPr>
          <w:lang w:val="en-NZ" w:eastAsia="en-US"/>
        </w:rPr>
        <w:t xml:space="preserve">If since the last reporting date, a TEO has now passed 80% they will need to </w:t>
      </w:r>
      <w:r w:rsidR="005B091C">
        <w:rPr>
          <w:lang w:val="en-NZ" w:eastAsia="en-US"/>
        </w:rPr>
        <w:t>confirm</w:t>
      </w:r>
      <w:r>
        <w:rPr>
          <w:lang w:val="en-NZ" w:eastAsia="en-US"/>
        </w:rPr>
        <w:t xml:space="preserve"> as part of 1.1 below.</w:t>
      </w:r>
    </w:p>
    <w:p w14:paraId="59BED439" w14:textId="77777777" w:rsidR="00B618E2" w:rsidRPr="00632BEB" w:rsidRDefault="00B618E2" w:rsidP="00B618E2">
      <w:pPr>
        <w:spacing w:after="0"/>
        <w:rPr>
          <w:rFonts w:ascii="Calibri" w:eastAsiaTheme="majorEastAsia" w:hAnsi="Calibri" w:cstheme="majorBidi"/>
          <w:b/>
          <w:bCs/>
          <w:color w:val="FF9922"/>
          <w:sz w:val="28"/>
          <w:szCs w:val="26"/>
          <w:lang w:val="en-NZ" w:eastAsia="en-US"/>
        </w:rPr>
      </w:pPr>
      <w:r w:rsidRPr="00632BEB">
        <w:rPr>
          <w:rFonts w:ascii="Calibri" w:eastAsiaTheme="majorEastAsia" w:hAnsi="Calibri" w:cstheme="majorBidi"/>
          <w:b/>
          <w:bCs/>
          <w:color w:val="FF9922"/>
          <w:sz w:val="28"/>
          <w:szCs w:val="26"/>
          <w:lang w:val="en-NZ" w:eastAsia="en-US"/>
        </w:rPr>
        <w:t>Section 1 – Prior HAFL Funding Information</w:t>
      </w:r>
    </w:p>
    <w:p w14:paraId="08E06DF2" w14:textId="77777777" w:rsidR="00B618E2" w:rsidRPr="002E5759" w:rsidRDefault="00B618E2" w:rsidP="00B618E2">
      <w:pPr>
        <w:spacing w:before="240" w:after="120"/>
        <w:rPr>
          <w:b/>
          <w:color w:val="484345" w:themeColor="text1" w:themeTint="E6"/>
          <w:szCs w:val="22"/>
        </w:rPr>
      </w:pPr>
      <w:r w:rsidRPr="002E5759">
        <w:rPr>
          <w:b/>
          <w:color w:val="484345" w:themeColor="text1" w:themeTint="E6"/>
          <w:szCs w:val="22"/>
        </w:rPr>
        <w:t xml:space="preserve">1.1 Question: </w:t>
      </w:r>
      <w:r w:rsidRPr="001763AB">
        <w:rPr>
          <w:b/>
          <w:color w:val="484345" w:themeColor="text1" w:themeTint="E6"/>
          <w:szCs w:val="22"/>
        </w:rPr>
        <w:t>What proportion of your HAFL funding (allocated since June 2021) have you used (i.e. distributed to learners)?</w:t>
      </w:r>
    </w:p>
    <w:p w14:paraId="3B77C6ED" w14:textId="34A69C15" w:rsidR="00B618E2" w:rsidRPr="009B5B00" w:rsidRDefault="00B618E2" w:rsidP="009B5B00">
      <w:pPr>
        <w:pStyle w:val="Heading2"/>
        <w:rPr>
          <w:rFonts w:asciiTheme="minorHAnsi" w:eastAsiaTheme="minorEastAsia" w:hAnsiTheme="minorHAnsi" w:cstheme="minorBidi"/>
          <w:b w:val="0"/>
          <w:bCs w:val="0"/>
          <w:color w:val="auto"/>
          <w:sz w:val="22"/>
          <w:szCs w:val="24"/>
          <w:lang w:val="en-NZ"/>
        </w:rPr>
      </w:pPr>
      <w:r>
        <w:rPr>
          <w:rFonts w:asciiTheme="minorHAnsi" w:eastAsiaTheme="minorEastAsia" w:hAnsiTheme="minorHAnsi" w:cstheme="minorBidi"/>
          <w:b w:val="0"/>
          <w:bCs w:val="0"/>
          <w:color w:val="auto"/>
          <w:sz w:val="22"/>
          <w:szCs w:val="24"/>
          <w:lang w:val="en-NZ"/>
        </w:rPr>
        <w:t>As stated in the pre-requisites, distributing 80% of the 2021 HAFL allocation is required</w:t>
      </w:r>
      <w:r w:rsidR="00605490">
        <w:rPr>
          <w:rFonts w:asciiTheme="minorHAnsi" w:eastAsiaTheme="minorEastAsia" w:hAnsiTheme="minorHAnsi" w:cstheme="minorBidi"/>
          <w:b w:val="0"/>
          <w:bCs w:val="0"/>
          <w:color w:val="auto"/>
          <w:sz w:val="22"/>
          <w:szCs w:val="24"/>
          <w:lang w:val="en-NZ"/>
        </w:rPr>
        <w:t xml:space="preserve"> (if HAFL 2021 funding has been received)</w:t>
      </w:r>
      <w:r>
        <w:rPr>
          <w:rFonts w:asciiTheme="minorHAnsi" w:eastAsiaTheme="minorEastAsia" w:hAnsiTheme="minorHAnsi" w:cstheme="minorBidi"/>
          <w:b w:val="0"/>
          <w:bCs w:val="0"/>
          <w:color w:val="auto"/>
          <w:sz w:val="22"/>
          <w:szCs w:val="24"/>
          <w:lang w:val="en-NZ"/>
        </w:rPr>
        <w:t>. Assuming the threshold is met, the proportion of HAFL a TEO has distributed does not influence the outcome of the application. The proportion of use over 80% also does not influence the priority of a TEO receiving HAFL funding.</w:t>
      </w:r>
      <w:r w:rsidR="006615F6">
        <w:rPr>
          <w:rFonts w:asciiTheme="minorHAnsi" w:eastAsiaTheme="minorEastAsia" w:hAnsiTheme="minorHAnsi" w:cstheme="minorBidi"/>
          <w:b w:val="0"/>
          <w:bCs w:val="0"/>
          <w:color w:val="auto"/>
          <w:sz w:val="22"/>
          <w:szCs w:val="24"/>
          <w:lang w:val="en-NZ"/>
        </w:rPr>
        <w:t xml:space="preserve"> </w:t>
      </w:r>
      <w:r w:rsidRPr="009B5B00">
        <w:rPr>
          <w:rFonts w:asciiTheme="minorHAnsi" w:eastAsiaTheme="minorEastAsia" w:hAnsiTheme="minorHAnsi" w:cstheme="minorBidi"/>
          <w:b w:val="0"/>
          <w:bCs w:val="0"/>
          <w:color w:val="auto"/>
          <w:sz w:val="22"/>
          <w:szCs w:val="24"/>
          <w:lang w:val="en-NZ"/>
        </w:rPr>
        <w:t>This should be a quantitative response, as a percentage.</w:t>
      </w:r>
    </w:p>
    <w:p w14:paraId="7D1734EE" w14:textId="77777777" w:rsidR="00B618E2" w:rsidRDefault="00B618E2" w:rsidP="00B618E2">
      <w:pPr>
        <w:pStyle w:val="Heading2"/>
        <w:rPr>
          <w:lang w:val="en-NZ"/>
        </w:rPr>
      </w:pPr>
      <w:r>
        <w:rPr>
          <w:lang w:val="en-NZ"/>
        </w:rPr>
        <w:t>Section 2 – How much HAFL funding do you require?</w:t>
      </w:r>
    </w:p>
    <w:p w14:paraId="7E568F8F" w14:textId="77777777" w:rsidR="00B618E2" w:rsidRDefault="00B618E2" w:rsidP="00B618E2">
      <w:pPr>
        <w:tabs>
          <w:tab w:val="left" w:pos="871"/>
        </w:tabs>
        <w:spacing w:after="120"/>
        <w:rPr>
          <w:lang w:val="en-NZ" w:eastAsia="en-US"/>
        </w:rPr>
      </w:pPr>
      <w:r>
        <w:rPr>
          <w:lang w:val="en-NZ" w:eastAsia="en-US"/>
        </w:rPr>
        <w:t xml:space="preserve">The TEC will evaluate responses to Section 2 alongside the data on the TEO’s initial allocation, and the most recent HAFL report (where the organisation has previously received HAFL funding since June 2021). </w:t>
      </w:r>
    </w:p>
    <w:p w14:paraId="59CE5FF4" w14:textId="05112894" w:rsidR="00B618E2" w:rsidRDefault="00B618E2" w:rsidP="00B618E2">
      <w:pPr>
        <w:tabs>
          <w:tab w:val="left" w:pos="871"/>
        </w:tabs>
        <w:spacing w:after="120"/>
        <w:rPr>
          <w:lang w:val="en-NZ" w:eastAsia="en-US"/>
        </w:rPr>
      </w:pPr>
      <w:r>
        <w:rPr>
          <w:lang w:val="en-NZ" w:eastAsia="en-US"/>
        </w:rPr>
        <w:t>The evaluation will aim to identify any point of concern in the application and if necessary raise those with the applying TEO before progressing the application.</w:t>
      </w:r>
    </w:p>
    <w:p w14:paraId="114DE11E" w14:textId="77777777" w:rsidR="00B618E2" w:rsidRPr="002E5759" w:rsidRDefault="00B618E2" w:rsidP="00B618E2">
      <w:pPr>
        <w:spacing w:before="360" w:after="120"/>
        <w:rPr>
          <w:b/>
          <w:color w:val="484345" w:themeColor="text1" w:themeTint="E6"/>
          <w:szCs w:val="22"/>
        </w:rPr>
      </w:pPr>
      <w:r w:rsidRPr="002E5759">
        <w:rPr>
          <w:b/>
          <w:color w:val="484345" w:themeColor="text1" w:themeTint="E6"/>
          <w:szCs w:val="22"/>
        </w:rPr>
        <w:t>2.1 Question: How much HAFL funding are you requesting in this application?</w:t>
      </w:r>
    </w:p>
    <w:p w14:paraId="73C20001" w14:textId="77777777" w:rsidR="00B618E2" w:rsidRDefault="00B618E2" w:rsidP="00B618E2">
      <w:pPr>
        <w:spacing w:after="120"/>
        <w:rPr>
          <w:lang w:val="en-NZ" w:eastAsia="en-US"/>
        </w:rPr>
      </w:pPr>
      <w:r w:rsidRPr="00951B7D">
        <w:rPr>
          <w:lang w:val="en-NZ" w:eastAsia="en-US"/>
        </w:rPr>
        <w:t xml:space="preserve">At </w:t>
      </w:r>
      <w:r>
        <w:rPr>
          <w:lang w:val="en-NZ" w:eastAsia="en-US"/>
        </w:rPr>
        <w:t xml:space="preserve">each application round the TEC has a finite amount of funding available. The TEC retains the right to allocate less than is available. However, a key design principle for HAFL is that we make funding available for learners at the earliest opportunity to allow TEOs to be responsive to their learners; by taking a conservative approach we risk not supporting learners in need, which is the clear policy intent of the HAFL. We know that some TEOs have </w:t>
      </w:r>
      <w:r>
        <w:rPr>
          <w:lang w:val="en-NZ" w:eastAsia="en-US"/>
        </w:rPr>
        <w:lastRenderedPageBreak/>
        <w:t xml:space="preserve">quickly exhausted their funding illustrating clear learner need across </w:t>
      </w:r>
      <w:proofErr w:type="spellStart"/>
      <w:r>
        <w:rPr>
          <w:lang w:val="en-NZ" w:eastAsia="en-US"/>
        </w:rPr>
        <w:t>Aotearoa</w:t>
      </w:r>
      <w:proofErr w:type="spellEnd"/>
      <w:r>
        <w:rPr>
          <w:lang w:val="en-NZ" w:eastAsia="en-US"/>
        </w:rPr>
        <w:t>; a more liberal approach to allocation is recommended.</w:t>
      </w:r>
    </w:p>
    <w:p w14:paraId="008332FB" w14:textId="76BEABC4" w:rsidR="00B618E2" w:rsidRPr="00951B7D" w:rsidRDefault="00B618E2" w:rsidP="00B618E2">
      <w:pPr>
        <w:spacing w:after="120"/>
        <w:rPr>
          <w:lang w:val="en-NZ" w:eastAsia="en-US"/>
        </w:rPr>
      </w:pPr>
      <w:r>
        <w:rPr>
          <w:lang w:val="en-NZ" w:eastAsia="en-US"/>
        </w:rPr>
        <w:t>The figure requested in this section by TEOs will not impact the probability of receiving funding. The figure should be exclusive of GST.</w:t>
      </w:r>
    </w:p>
    <w:p w14:paraId="44477590" w14:textId="77777777" w:rsidR="00B618E2" w:rsidRPr="002E5759" w:rsidRDefault="00B618E2" w:rsidP="00B618E2">
      <w:pPr>
        <w:spacing w:before="360" w:after="120"/>
        <w:rPr>
          <w:b/>
          <w:color w:val="484345" w:themeColor="text1" w:themeTint="E6"/>
          <w:szCs w:val="22"/>
        </w:rPr>
      </w:pPr>
      <w:r w:rsidRPr="002E5759">
        <w:rPr>
          <w:b/>
          <w:color w:val="484345" w:themeColor="text1" w:themeTint="E6"/>
          <w:szCs w:val="22"/>
        </w:rPr>
        <w:t>2.2 Question: Provide an estimate of the number of learners you believe this funding can support.</w:t>
      </w:r>
    </w:p>
    <w:p w14:paraId="0475FFDE" w14:textId="6082B1B1" w:rsidR="00B618E2" w:rsidRPr="00951B7D" w:rsidRDefault="00B618E2" w:rsidP="00B618E2">
      <w:pPr>
        <w:spacing w:after="120"/>
        <w:rPr>
          <w:lang w:val="en-NZ" w:eastAsia="en-US"/>
        </w:rPr>
      </w:pPr>
      <w:r>
        <w:rPr>
          <w:lang w:val="en-NZ" w:eastAsia="en-US"/>
        </w:rPr>
        <w:t xml:space="preserve">The TEC will not be comparing </w:t>
      </w:r>
      <w:r w:rsidR="005B091C">
        <w:rPr>
          <w:lang w:val="en-NZ" w:eastAsia="en-US"/>
        </w:rPr>
        <w:t xml:space="preserve">and reconciling </w:t>
      </w:r>
      <w:r>
        <w:rPr>
          <w:lang w:val="en-NZ" w:eastAsia="en-US"/>
        </w:rPr>
        <w:t>this figure to subsequent reports submitted but using it to help the evaluation process as described above, including the nature and extent of impact across learners. The reasonableness of spend and outcomes will be considered from previous HAFL fund reports.</w:t>
      </w:r>
    </w:p>
    <w:p w14:paraId="3DE58B77" w14:textId="77777777" w:rsidR="00B618E2" w:rsidRDefault="00B618E2" w:rsidP="00B618E2">
      <w:pPr>
        <w:spacing w:before="360" w:after="120"/>
        <w:rPr>
          <w:b/>
          <w:color w:val="484345" w:themeColor="text1" w:themeTint="E6"/>
          <w:szCs w:val="22"/>
        </w:rPr>
      </w:pPr>
      <w:r w:rsidRPr="002E5759">
        <w:rPr>
          <w:b/>
          <w:color w:val="484345" w:themeColor="text1" w:themeTint="E6"/>
          <w:szCs w:val="22"/>
        </w:rPr>
        <w:t>2.3 Question: Outline the types of support you will provide to learners in hardship.</w:t>
      </w:r>
    </w:p>
    <w:p w14:paraId="2A242754" w14:textId="71DEE9F7" w:rsidR="00B618E2" w:rsidRPr="00951B7D" w:rsidRDefault="00B618E2" w:rsidP="00B618E2">
      <w:pPr>
        <w:spacing w:after="120"/>
        <w:rPr>
          <w:lang w:val="en-NZ" w:eastAsia="en-US"/>
        </w:rPr>
      </w:pPr>
      <w:r>
        <w:rPr>
          <w:lang w:val="en-NZ" w:eastAsia="en-US"/>
        </w:rPr>
        <w:t>The TEC will not be comparing</w:t>
      </w:r>
      <w:r w:rsidR="005B091C">
        <w:rPr>
          <w:lang w:val="en-NZ" w:eastAsia="en-US"/>
        </w:rPr>
        <w:t xml:space="preserve"> and reconciling</w:t>
      </w:r>
      <w:r>
        <w:rPr>
          <w:lang w:val="en-NZ" w:eastAsia="en-US"/>
        </w:rPr>
        <w:t xml:space="preserve"> this figure to subsequent reports submitted but using it help the evaluation process as described above, including the nature and ex</w:t>
      </w:r>
      <w:r w:rsidR="005B091C">
        <w:rPr>
          <w:lang w:val="en-NZ" w:eastAsia="en-US"/>
        </w:rPr>
        <w:t>tent of impact across learners.</w:t>
      </w:r>
    </w:p>
    <w:p w14:paraId="480585DA" w14:textId="77777777" w:rsidR="00B618E2" w:rsidRDefault="00B618E2" w:rsidP="00B618E2">
      <w:pPr>
        <w:pStyle w:val="Heading2"/>
      </w:pPr>
      <w:r>
        <w:rPr>
          <w:lang w:val="en-NZ"/>
        </w:rPr>
        <w:t xml:space="preserve">Section 3 – </w:t>
      </w:r>
      <w:r>
        <w:t>Information to support your application</w:t>
      </w:r>
    </w:p>
    <w:p w14:paraId="16ECC8DA" w14:textId="25D77B31" w:rsidR="00B618E2" w:rsidRDefault="00B618E2" w:rsidP="00B618E2">
      <w:pPr>
        <w:rPr>
          <w:lang w:val="en-NZ" w:eastAsia="en-US"/>
        </w:rPr>
      </w:pPr>
      <w:r>
        <w:rPr>
          <w:lang w:val="en-NZ" w:eastAsia="en-US"/>
        </w:rPr>
        <w:t>The TEC will evaluate responses to Section 3 alongside the information in the TEO’s HAFL Strategy and any previously supplied reports for previous HAFL funding</w:t>
      </w:r>
      <w:r w:rsidR="005B091C">
        <w:rPr>
          <w:lang w:val="en-NZ" w:eastAsia="en-US"/>
        </w:rPr>
        <w:t>.</w:t>
      </w:r>
      <w:r w:rsidR="00AE5E7B">
        <w:rPr>
          <w:lang w:val="en-NZ" w:eastAsia="en-US"/>
        </w:rPr>
        <w:t xml:space="preserve"> This section is assessed with a weighting score from the panel and may impact the amount of funds allocated.</w:t>
      </w:r>
    </w:p>
    <w:p w14:paraId="6D9502DA" w14:textId="312F3A46" w:rsidR="00AE5E7B" w:rsidRDefault="00AE5E7B" w:rsidP="00AE5E7B">
      <w:pPr>
        <w:spacing w:before="360" w:after="120"/>
        <w:rPr>
          <w:b/>
          <w:color w:val="484345" w:themeColor="text1" w:themeTint="E6"/>
          <w:szCs w:val="22"/>
        </w:rPr>
      </w:pPr>
      <w:r>
        <w:rPr>
          <w:b/>
          <w:color w:val="484345" w:themeColor="text1" w:themeTint="E6"/>
          <w:szCs w:val="22"/>
        </w:rPr>
        <w:t xml:space="preserve">3.2 Question: </w:t>
      </w:r>
      <w:r w:rsidRPr="00AE5E7B">
        <w:rPr>
          <w:b/>
          <w:color w:val="484345" w:themeColor="text1" w:themeTint="E6"/>
          <w:szCs w:val="22"/>
        </w:rPr>
        <w:t>Explain how your learners have been impacted by the recent COVID situation (e.g. location within Alert Level areas, impacts on income, and impacts on personal life)</w:t>
      </w:r>
    </w:p>
    <w:p w14:paraId="0250B74F" w14:textId="344A6A29" w:rsidR="00AE5E7B" w:rsidRPr="002B5650" w:rsidRDefault="00AE5E7B" w:rsidP="00AE5E7B">
      <w:pPr>
        <w:rPr>
          <w:lang w:eastAsia="en-US"/>
        </w:rPr>
      </w:pPr>
      <w:r>
        <w:rPr>
          <w:lang w:val="en-NZ" w:eastAsia="en-US"/>
        </w:rPr>
        <w:t>This section of the application is aimed to provide a check that TEOs have learners that are impacted by the recent COVID situation (</w:t>
      </w:r>
      <w:r w:rsidRPr="00AE5E7B">
        <w:rPr>
          <w:lang w:val="en-NZ" w:eastAsia="en-US"/>
        </w:rPr>
        <w:t>e.g. location within Alert Level areas, impacts on income, and impacts on personal life)</w:t>
      </w:r>
      <w:r>
        <w:rPr>
          <w:lang w:val="en-NZ" w:eastAsia="en-US"/>
        </w:rPr>
        <w:t>. Any concerns raised by the evaluation team may be queried with the applying TEO before progressing the application. Assessors will consider the nature and extent of the COVID situation impact to learners.</w:t>
      </w:r>
    </w:p>
    <w:p w14:paraId="14E1FFB5" w14:textId="38881017" w:rsidR="00B618E2" w:rsidRDefault="00AE5E7B" w:rsidP="00B618E2">
      <w:pPr>
        <w:spacing w:before="360" w:after="120"/>
        <w:rPr>
          <w:b/>
          <w:color w:val="484345" w:themeColor="text1" w:themeTint="E6"/>
          <w:szCs w:val="22"/>
        </w:rPr>
      </w:pPr>
      <w:r>
        <w:rPr>
          <w:b/>
          <w:color w:val="484345" w:themeColor="text1" w:themeTint="E6"/>
          <w:szCs w:val="22"/>
        </w:rPr>
        <w:t>3.2</w:t>
      </w:r>
      <w:r w:rsidR="00B618E2">
        <w:rPr>
          <w:b/>
          <w:color w:val="484345" w:themeColor="text1" w:themeTint="E6"/>
          <w:szCs w:val="22"/>
        </w:rPr>
        <w:t xml:space="preserve"> Question: </w:t>
      </w:r>
      <w:r w:rsidR="00B618E2" w:rsidRPr="001763AB">
        <w:rPr>
          <w:b/>
          <w:color w:val="484345" w:themeColor="text1" w:themeTint="E6"/>
          <w:szCs w:val="22"/>
        </w:rPr>
        <w:t>Explain how you have ensured your HAFL funding is accessible to learners that need it most, including engagement with student representatives</w:t>
      </w:r>
    </w:p>
    <w:p w14:paraId="3D1B722F" w14:textId="77777777" w:rsidR="00B618E2" w:rsidRDefault="00B618E2" w:rsidP="00B618E2">
      <w:pPr>
        <w:spacing w:after="120"/>
        <w:rPr>
          <w:lang w:val="en-NZ" w:eastAsia="en-US"/>
        </w:rPr>
      </w:pPr>
      <w:r>
        <w:rPr>
          <w:lang w:val="en-NZ" w:eastAsia="en-US"/>
        </w:rPr>
        <w:t>This section of the application is aimed to provide a check that TEOs are ensuring the funding is available and accessible to the learners that need it most. Any concerns raised by the evaluation team may be queried with the applying TEO before progressing the application. Assessors will consider the reasonableness of method outlined to identify the learners most in need, the engagement the applicant has had with student representatives, and how effective the proposed method would be in the context of the applicant’s organisation.</w:t>
      </w:r>
    </w:p>
    <w:p w14:paraId="542525F9" w14:textId="77777777" w:rsidR="005B091C" w:rsidRDefault="005B091C">
      <w:pPr>
        <w:spacing w:after="200"/>
        <w:rPr>
          <w:rFonts w:ascii="Georgia" w:eastAsiaTheme="majorEastAsia" w:hAnsi="Georgia" w:cstheme="majorBidi"/>
          <w:b/>
          <w:bCs/>
          <w:color w:val="FF9922"/>
          <w:sz w:val="32"/>
          <w:szCs w:val="32"/>
          <w:lang w:val="en-NZ" w:eastAsia="en-US"/>
        </w:rPr>
      </w:pPr>
      <w:r>
        <w:br w:type="page"/>
      </w:r>
    </w:p>
    <w:p w14:paraId="762636AB" w14:textId="7C7FF69F" w:rsidR="00E276BE" w:rsidRDefault="00B618E2" w:rsidP="00B43D96">
      <w:pPr>
        <w:pStyle w:val="Heading1"/>
      </w:pPr>
      <w:r>
        <w:lastRenderedPageBreak/>
        <w:t>Funding Application Form</w:t>
      </w:r>
    </w:p>
    <w:p w14:paraId="1CE1280F" w14:textId="136E64A9" w:rsidR="000958B0" w:rsidRDefault="000958B0" w:rsidP="00B43D96">
      <w:pPr>
        <w:pStyle w:val="Heading2"/>
        <w:pBdr>
          <w:bottom w:val="single" w:sz="6" w:space="1" w:color="auto"/>
        </w:pBdr>
        <w:rPr>
          <w:lang w:val="en-NZ"/>
        </w:rPr>
      </w:pPr>
      <w:r>
        <w:rPr>
          <w:lang w:val="en-NZ"/>
        </w:rPr>
        <w:t xml:space="preserve">Section 1 </w:t>
      </w:r>
      <w:r w:rsidR="004754A1">
        <w:rPr>
          <w:lang w:val="en-NZ"/>
        </w:rPr>
        <w:t>–</w:t>
      </w:r>
      <w:r>
        <w:rPr>
          <w:lang w:val="en-NZ"/>
        </w:rPr>
        <w:t xml:space="preserve"> </w:t>
      </w:r>
      <w:r w:rsidR="000028DC">
        <w:rPr>
          <w:lang w:val="en-NZ"/>
        </w:rPr>
        <w:t xml:space="preserve">Prior </w:t>
      </w:r>
      <w:r w:rsidR="004754A1">
        <w:rPr>
          <w:lang w:val="en-NZ"/>
        </w:rPr>
        <w:t>HAFL Funding Information</w:t>
      </w:r>
    </w:p>
    <w:p w14:paraId="7D29B028" w14:textId="027C790F" w:rsidR="009E3B79" w:rsidRDefault="005C3EA7" w:rsidP="009E3B79">
      <w:r>
        <w:rPr>
          <w:lang w:val="en-NZ" w:eastAsia="en-US"/>
        </w:rPr>
        <w:t xml:space="preserve">We collect reports </w:t>
      </w:r>
      <w:r w:rsidR="003C3E4B">
        <w:rPr>
          <w:lang w:val="en-NZ" w:eastAsia="en-US"/>
        </w:rPr>
        <w:t xml:space="preserve">on HAFL distribution </w:t>
      </w:r>
      <w:r>
        <w:rPr>
          <w:lang w:val="en-NZ" w:eastAsia="en-US"/>
        </w:rPr>
        <w:t xml:space="preserve">periodically </w:t>
      </w:r>
      <w:r w:rsidR="003C3E4B">
        <w:rPr>
          <w:lang w:val="en-NZ" w:eastAsia="en-US"/>
        </w:rPr>
        <w:t xml:space="preserve">but there may be changes since the last reporting date, this section provides us an update.  We may seek further information </w:t>
      </w:r>
      <w:r w:rsidR="007B003B">
        <w:rPr>
          <w:lang w:val="en-NZ" w:eastAsia="en-US"/>
        </w:rPr>
        <w:t xml:space="preserve">about your distribution </w:t>
      </w:r>
      <w:r w:rsidR="003C3E4B">
        <w:rPr>
          <w:lang w:val="en-NZ" w:eastAsia="en-US"/>
        </w:rPr>
        <w:t>ahead of an application decision.</w:t>
      </w:r>
    </w:p>
    <w:tbl>
      <w:tblPr>
        <w:tblStyle w:val="GridTable1Light-Accent1"/>
        <w:tblW w:w="0" w:type="auto"/>
        <w:tblCellMar>
          <w:top w:w="85" w:type="dxa"/>
          <w:left w:w="85" w:type="dxa"/>
          <w:bottom w:w="85" w:type="dxa"/>
          <w:right w:w="85" w:type="dxa"/>
        </w:tblCellMar>
        <w:tblLook w:val="04A0" w:firstRow="1" w:lastRow="0" w:firstColumn="1" w:lastColumn="0" w:noHBand="0" w:noVBand="1"/>
      </w:tblPr>
      <w:tblGrid>
        <w:gridCol w:w="704"/>
        <w:gridCol w:w="4253"/>
        <w:gridCol w:w="5215"/>
      </w:tblGrid>
      <w:tr w:rsidR="000958B0" w14:paraId="42AF8B8A" w14:textId="77777777" w:rsidTr="005127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FAEAD2"/>
          </w:tcPr>
          <w:p w14:paraId="67985F3B" w14:textId="77777777" w:rsidR="000958B0" w:rsidRPr="008047DA" w:rsidRDefault="000958B0" w:rsidP="00643756">
            <w:pPr>
              <w:spacing w:after="0"/>
              <w:rPr>
                <w:sz w:val="24"/>
                <w:lang w:val="en-NZ" w:eastAsia="en-US"/>
              </w:rPr>
            </w:pPr>
            <w:r w:rsidRPr="008047DA">
              <w:rPr>
                <w:sz w:val="24"/>
                <w:lang w:val="en-NZ" w:eastAsia="en-US"/>
              </w:rPr>
              <w:t>Ref.</w:t>
            </w:r>
          </w:p>
        </w:tc>
        <w:tc>
          <w:tcPr>
            <w:tcW w:w="4253" w:type="dxa"/>
            <w:shd w:val="clear" w:color="auto" w:fill="FAEAD2"/>
          </w:tcPr>
          <w:p w14:paraId="5B8A56BD" w14:textId="77777777" w:rsidR="000958B0" w:rsidRPr="008047DA" w:rsidRDefault="000958B0" w:rsidP="00643756">
            <w:pPr>
              <w:spacing w:after="0"/>
              <w:cnfStyle w:val="100000000000" w:firstRow="1" w:lastRow="0" w:firstColumn="0" w:lastColumn="0" w:oddVBand="0" w:evenVBand="0" w:oddHBand="0" w:evenHBand="0" w:firstRowFirstColumn="0" w:firstRowLastColumn="0" w:lastRowFirstColumn="0" w:lastRowLastColumn="0"/>
              <w:rPr>
                <w:bCs w:val="0"/>
                <w:sz w:val="24"/>
                <w:lang w:val="en-NZ" w:eastAsia="en-US"/>
              </w:rPr>
            </w:pPr>
            <w:r w:rsidRPr="008047DA">
              <w:rPr>
                <w:sz w:val="24"/>
                <w:lang w:val="en-NZ" w:eastAsia="en-US"/>
              </w:rPr>
              <w:t>Question</w:t>
            </w:r>
          </w:p>
        </w:tc>
        <w:tc>
          <w:tcPr>
            <w:tcW w:w="5215" w:type="dxa"/>
            <w:shd w:val="clear" w:color="auto" w:fill="FAEAD2"/>
          </w:tcPr>
          <w:p w14:paraId="652E779C" w14:textId="031D0C7A" w:rsidR="000958B0" w:rsidRPr="008047DA" w:rsidRDefault="000958B0" w:rsidP="00643756">
            <w:pPr>
              <w:spacing w:after="0"/>
              <w:cnfStyle w:val="100000000000" w:firstRow="1" w:lastRow="0" w:firstColumn="0" w:lastColumn="0" w:oddVBand="0" w:evenVBand="0" w:oddHBand="0" w:evenHBand="0" w:firstRowFirstColumn="0" w:firstRowLastColumn="0" w:lastRowFirstColumn="0" w:lastRowLastColumn="0"/>
              <w:rPr>
                <w:sz w:val="24"/>
                <w:lang w:val="en-NZ" w:eastAsia="en-US"/>
              </w:rPr>
            </w:pPr>
            <w:r w:rsidRPr="008047DA">
              <w:rPr>
                <w:sz w:val="24"/>
                <w:lang w:val="en-NZ" w:eastAsia="en-US"/>
              </w:rPr>
              <w:t>Response</w:t>
            </w:r>
          </w:p>
        </w:tc>
      </w:tr>
      <w:tr w:rsidR="00C21AC1" w14:paraId="7AE3B759" w14:textId="77777777" w:rsidTr="0051271D">
        <w:trPr>
          <w:trHeight w:val="699"/>
        </w:trPr>
        <w:tc>
          <w:tcPr>
            <w:cnfStyle w:val="001000000000" w:firstRow="0" w:lastRow="0" w:firstColumn="1" w:lastColumn="0" w:oddVBand="0" w:evenVBand="0" w:oddHBand="0" w:evenHBand="0" w:firstRowFirstColumn="0" w:firstRowLastColumn="0" w:lastRowFirstColumn="0" w:lastRowLastColumn="0"/>
            <w:tcW w:w="704" w:type="dxa"/>
            <w:shd w:val="clear" w:color="auto" w:fill="FAFAFA"/>
          </w:tcPr>
          <w:p w14:paraId="4C99D265" w14:textId="18058A11" w:rsidR="00C21AC1" w:rsidRDefault="00F40446" w:rsidP="00643756">
            <w:pPr>
              <w:spacing w:after="0"/>
              <w:rPr>
                <w:lang w:val="en-NZ" w:eastAsia="en-US"/>
              </w:rPr>
            </w:pPr>
            <w:r>
              <w:rPr>
                <w:lang w:val="en-NZ" w:eastAsia="en-US"/>
              </w:rPr>
              <w:t>1.1</w:t>
            </w:r>
          </w:p>
        </w:tc>
        <w:tc>
          <w:tcPr>
            <w:tcW w:w="4253" w:type="dxa"/>
            <w:shd w:val="clear" w:color="auto" w:fill="FAFAFA"/>
          </w:tcPr>
          <w:p w14:paraId="5F0230D8" w14:textId="31B91744" w:rsidR="00C21AC1" w:rsidRDefault="00F40446" w:rsidP="00643756">
            <w:pPr>
              <w:spacing w:after="0"/>
              <w:cnfStyle w:val="000000000000" w:firstRow="0" w:lastRow="0" w:firstColumn="0" w:lastColumn="0" w:oddVBand="0" w:evenVBand="0" w:oddHBand="0" w:evenHBand="0" w:firstRowFirstColumn="0" w:firstRowLastColumn="0" w:lastRowFirstColumn="0" w:lastRowLastColumn="0"/>
              <w:rPr>
                <w:lang w:val="en-NZ" w:eastAsia="en-US"/>
              </w:rPr>
            </w:pPr>
            <w:r>
              <w:rPr>
                <w:lang w:val="en-NZ" w:eastAsia="en-US"/>
              </w:rPr>
              <w:t xml:space="preserve">What proportion of your HAFL </w:t>
            </w:r>
            <w:r w:rsidR="009E3B79">
              <w:rPr>
                <w:lang w:val="en-NZ" w:eastAsia="en-US"/>
              </w:rPr>
              <w:t>funding</w:t>
            </w:r>
            <w:r>
              <w:rPr>
                <w:lang w:val="en-NZ" w:eastAsia="en-US"/>
              </w:rPr>
              <w:t xml:space="preserve"> (</w:t>
            </w:r>
            <w:r w:rsidR="009E3B79">
              <w:rPr>
                <w:lang w:val="en-NZ" w:eastAsia="en-US"/>
              </w:rPr>
              <w:t>allocated since June 2021</w:t>
            </w:r>
            <w:r>
              <w:rPr>
                <w:lang w:val="en-NZ" w:eastAsia="en-US"/>
              </w:rPr>
              <w:t>) have you</w:t>
            </w:r>
            <w:r w:rsidR="008047DA">
              <w:rPr>
                <w:lang w:val="en-NZ" w:eastAsia="en-US"/>
              </w:rPr>
              <w:t xml:space="preserve"> used (i.e.</w:t>
            </w:r>
            <w:r>
              <w:rPr>
                <w:lang w:val="en-NZ" w:eastAsia="en-US"/>
              </w:rPr>
              <w:t xml:space="preserve"> distributed to learners</w:t>
            </w:r>
            <w:r w:rsidR="008047DA">
              <w:rPr>
                <w:lang w:val="en-NZ" w:eastAsia="en-US"/>
              </w:rPr>
              <w:t>)</w:t>
            </w:r>
            <w:r>
              <w:rPr>
                <w:lang w:val="en-NZ" w:eastAsia="en-US"/>
              </w:rPr>
              <w:t>?</w:t>
            </w:r>
          </w:p>
          <w:p w14:paraId="611215A6" w14:textId="77777777" w:rsidR="00643756" w:rsidRPr="00643756" w:rsidRDefault="00643756" w:rsidP="00643756">
            <w:pPr>
              <w:spacing w:after="0"/>
              <w:cnfStyle w:val="000000000000" w:firstRow="0" w:lastRow="0" w:firstColumn="0" w:lastColumn="0" w:oddVBand="0" w:evenVBand="0" w:oddHBand="0" w:evenHBand="0" w:firstRowFirstColumn="0" w:firstRowLastColumn="0" w:lastRowFirstColumn="0" w:lastRowLastColumn="0"/>
              <w:rPr>
                <w:sz w:val="16"/>
                <w:lang w:val="en-NZ" w:eastAsia="en-US"/>
              </w:rPr>
            </w:pPr>
          </w:p>
          <w:p w14:paraId="0B78C35E" w14:textId="3F3BC6CF" w:rsidR="008C57A4" w:rsidRDefault="008C57A4" w:rsidP="00643756">
            <w:pPr>
              <w:spacing w:after="0"/>
              <w:cnfStyle w:val="000000000000" w:firstRow="0" w:lastRow="0" w:firstColumn="0" w:lastColumn="0" w:oddVBand="0" w:evenVBand="0" w:oddHBand="0" w:evenHBand="0" w:firstRowFirstColumn="0" w:firstRowLastColumn="0" w:lastRowFirstColumn="0" w:lastRowLastColumn="0"/>
              <w:rPr>
                <w:lang w:val="en-NZ" w:eastAsia="en-US"/>
              </w:rPr>
            </w:pPr>
            <w:r>
              <w:rPr>
                <w:lang w:val="en-NZ" w:eastAsia="en-US"/>
              </w:rPr>
              <w:t>Note,</w:t>
            </w:r>
            <w:r w:rsidR="003F0278">
              <w:t xml:space="preserve"> t</w:t>
            </w:r>
            <w:r w:rsidR="003F0278" w:rsidRPr="003F0278">
              <w:rPr>
                <w:lang w:val="en-NZ" w:eastAsia="en-US"/>
              </w:rPr>
              <w:t xml:space="preserve">his is based on your real time HAFL spend and </w:t>
            </w:r>
            <w:r w:rsidR="003F0278" w:rsidRPr="003F0278">
              <w:rPr>
                <w:u w:val="single"/>
                <w:lang w:val="en-NZ" w:eastAsia="en-US"/>
              </w:rPr>
              <w:t>not</w:t>
            </w:r>
            <w:r w:rsidR="003F0278" w:rsidRPr="003F0278">
              <w:rPr>
                <w:lang w:val="en-NZ" w:eastAsia="en-US"/>
              </w:rPr>
              <w:t xml:space="preserve"> the most recent HAFL quarterly report</w:t>
            </w:r>
            <w:r w:rsidR="003F0278">
              <w:rPr>
                <w:lang w:val="en-NZ" w:eastAsia="en-US"/>
              </w:rPr>
              <w:t>. Note,</w:t>
            </w:r>
            <w:r>
              <w:rPr>
                <w:lang w:val="en-NZ" w:eastAsia="en-US"/>
              </w:rPr>
              <w:t xml:space="preserve"> this should be exclusive of GST.</w:t>
            </w:r>
          </w:p>
          <w:p w14:paraId="32EB9E9A" w14:textId="77777777" w:rsidR="00296DB8" w:rsidRDefault="00296DB8" w:rsidP="00643756">
            <w:pPr>
              <w:spacing w:after="0"/>
              <w:cnfStyle w:val="000000000000" w:firstRow="0" w:lastRow="0" w:firstColumn="0" w:lastColumn="0" w:oddVBand="0" w:evenVBand="0" w:oddHBand="0" w:evenHBand="0" w:firstRowFirstColumn="0" w:firstRowLastColumn="0" w:lastRowFirstColumn="0" w:lastRowLastColumn="0"/>
              <w:rPr>
                <w:lang w:val="en-NZ" w:eastAsia="en-US"/>
              </w:rPr>
            </w:pPr>
          </w:p>
          <w:p w14:paraId="442955D1" w14:textId="55C26DCE" w:rsidR="00296DB8" w:rsidRPr="000A4E71" w:rsidRDefault="00296DB8" w:rsidP="00643756">
            <w:pPr>
              <w:spacing w:after="0"/>
              <w:cnfStyle w:val="000000000000" w:firstRow="0" w:lastRow="0" w:firstColumn="0" w:lastColumn="0" w:oddVBand="0" w:evenVBand="0" w:oddHBand="0" w:evenHBand="0" w:firstRowFirstColumn="0" w:firstRowLastColumn="0" w:lastRowFirstColumn="0" w:lastRowLastColumn="0"/>
              <w:rPr>
                <w:i/>
                <w:lang w:val="en-NZ" w:eastAsia="en-US"/>
              </w:rPr>
            </w:pPr>
            <w:r w:rsidRPr="000A4E71">
              <w:rPr>
                <w:i/>
                <w:lang w:val="en-NZ" w:eastAsia="en-US"/>
              </w:rPr>
              <w:t>Please respond with “not applicable” if you have not received HAFL</w:t>
            </w:r>
            <w:r w:rsidR="00605490">
              <w:rPr>
                <w:i/>
                <w:lang w:val="en-NZ" w:eastAsia="en-US"/>
              </w:rPr>
              <w:t xml:space="preserve"> 2021</w:t>
            </w:r>
            <w:r w:rsidRPr="000A4E71">
              <w:rPr>
                <w:i/>
                <w:lang w:val="en-NZ" w:eastAsia="en-US"/>
              </w:rPr>
              <w:t xml:space="preserve"> funding since June 2021</w:t>
            </w:r>
          </w:p>
        </w:tc>
        <w:tc>
          <w:tcPr>
            <w:tcW w:w="5215" w:type="dxa"/>
          </w:tcPr>
          <w:p w14:paraId="5EC7AFBB" w14:textId="532214E2" w:rsidR="00C21AC1" w:rsidRDefault="00243272" w:rsidP="00643756">
            <w:pPr>
              <w:spacing w:after="0"/>
              <w:cnfStyle w:val="000000000000" w:firstRow="0" w:lastRow="0" w:firstColumn="0" w:lastColumn="0" w:oddVBand="0" w:evenVBand="0" w:oddHBand="0" w:evenHBand="0" w:firstRowFirstColumn="0" w:firstRowLastColumn="0" w:lastRowFirstColumn="0" w:lastRowLastColumn="0"/>
              <w:rPr>
                <w:lang w:val="en-NZ" w:eastAsia="en-US"/>
              </w:rPr>
            </w:pPr>
            <w:r>
              <w:rPr>
                <w:lang w:val="en-NZ" w:eastAsia="en-US"/>
              </w:rPr>
              <w:t>Percent</w:t>
            </w:r>
            <w:r w:rsidR="00F40446">
              <w:rPr>
                <w:lang w:val="en-NZ" w:eastAsia="en-US"/>
              </w:rPr>
              <w:t xml:space="preserve"> </w:t>
            </w:r>
            <w:r w:rsidR="008047DA">
              <w:rPr>
                <w:lang w:val="en-NZ" w:eastAsia="en-US"/>
              </w:rPr>
              <w:t>used</w:t>
            </w:r>
            <w:r w:rsidR="0097247F">
              <w:rPr>
                <w:lang w:val="en-NZ" w:eastAsia="en-US"/>
              </w:rPr>
              <w:t xml:space="preserve"> [%]</w:t>
            </w:r>
            <w:r w:rsidR="00F40446">
              <w:rPr>
                <w:lang w:val="en-NZ" w:eastAsia="en-US"/>
              </w:rPr>
              <w:t>:</w:t>
            </w:r>
          </w:p>
          <w:p w14:paraId="00CE06B3" w14:textId="3273A848" w:rsidR="00243272" w:rsidRDefault="00243272" w:rsidP="00643756">
            <w:pPr>
              <w:spacing w:after="0"/>
              <w:cnfStyle w:val="000000000000" w:firstRow="0" w:lastRow="0" w:firstColumn="0" w:lastColumn="0" w:oddVBand="0" w:evenVBand="0" w:oddHBand="0" w:evenHBand="0" w:firstRowFirstColumn="0" w:firstRowLastColumn="0" w:lastRowFirstColumn="0" w:lastRowLastColumn="0"/>
              <w:rPr>
                <w:lang w:val="en-NZ" w:eastAsia="en-US"/>
              </w:rPr>
            </w:pPr>
          </w:p>
        </w:tc>
      </w:tr>
    </w:tbl>
    <w:p w14:paraId="2CD2C433" w14:textId="21FFD77F" w:rsidR="00F02BF8" w:rsidRDefault="000958B0" w:rsidP="00B43D96">
      <w:pPr>
        <w:pStyle w:val="Heading2"/>
        <w:pBdr>
          <w:bottom w:val="single" w:sz="6" w:space="1" w:color="auto"/>
        </w:pBdr>
        <w:rPr>
          <w:lang w:val="en-NZ"/>
        </w:rPr>
      </w:pPr>
      <w:r>
        <w:rPr>
          <w:lang w:val="en-NZ"/>
        </w:rPr>
        <w:t xml:space="preserve">Section 2 </w:t>
      </w:r>
      <w:r w:rsidR="001634D7">
        <w:rPr>
          <w:lang w:val="en-NZ"/>
        </w:rPr>
        <w:t>–</w:t>
      </w:r>
      <w:r w:rsidR="005B091C">
        <w:rPr>
          <w:lang w:val="en-NZ"/>
        </w:rPr>
        <w:t xml:space="preserve"> </w:t>
      </w:r>
      <w:r w:rsidR="001634D7">
        <w:rPr>
          <w:lang w:val="en-NZ"/>
        </w:rPr>
        <w:t xml:space="preserve">HAFL </w:t>
      </w:r>
      <w:r w:rsidR="00243272">
        <w:rPr>
          <w:lang w:val="en-NZ"/>
        </w:rPr>
        <w:t>f</w:t>
      </w:r>
      <w:r w:rsidR="001634D7">
        <w:rPr>
          <w:lang w:val="en-NZ"/>
        </w:rPr>
        <w:t>unding</w:t>
      </w:r>
      <w:r w:rsidR="003D3DCD">
        <w:rPr>
          <w:lang w:val="en-NZ"/>
        </w:rPr>
        <w:t xml:space="preserve"> required</w:t>
      </w:r>
    </w:p>
    <w:p w14:paraId="6681F9D0" w14:textId="0316491B" w:rsidR="00F02BF8" w:rsidRPr="00E12F23" w:rsidRDefault="00F02BF8" w:rsidP="00E12F23">
      <w:pPr>
        <w:rPr>
          <w:lang w:val="en-NZ" w:eastAsia="en-US"/>
        </w:rPr>
      </w:pPr>
      <w:r w:rsidRPr="00E12F23">
        <w:rPr>
          <w:lang w:val="en-NZ" w:eastAsia="en-US"/>
        </w:rPr>
        <w:t xml:space="preserve">Use this table to indicate </w:t>
      </w:r>
      <w:r w:rsidR="00751584" w:rsidRPr="00E12F23">
        <w:rPr>
          <w:lang w:val="en-NZ" w:eastAsia="en-US"/>
        </w:rPr>
        <w:t xml:space="preserve">HAFL funding you require to support learners experiencing hardship and need, </w:t>
      </w:r>
      <w:r w:rsidR="008047DA">
        <w:rPr>
          <w:lang w:val="en-NZ" w:eastAsia="en-US"/>
        </w:rPr>
        <w:t>an estimate</w:t>
      </w:r>
      <w:r w:rsidR="00751584" w:rsidRPr="00E12F23">
        <w:rPr>
          <w:lang w:val="en-NZ" w:eastAsia="en-US"/>
        </w:rPr>
        <w:t xml:space="preserve"> number of learners you intend to support</w:t>
      </w:r>
      <w:r w:rsidR="008047DA">
        <w:rPr>
          <w:lang w:val="en-NZ" w:eastAsia="en-US"/>
        </w:rPr>
        <w:t>, and the types of support your intend to provide</w:t>
      </w:r>
      <w:r w:rsidR="00751584" w:rsidRPr="00E12F23">
        <w:rPr>
          <w:lang w:val="en-NZ" w:eastAsia="en-US"/>
        </w:rPr>
        <w:t>.</w:t>
      </w:r>
    </w:p>
    <w:p w14:paraId="0E52CBBC" w14:textId="38181FE6" w:rsidR="006B5449" w:rsidRPr="00E12F23" w:rsidRDefault="00745372" w:rsidP="00E12F23">
      <w:pPr>
        <w:rPr>
          <w:lang w:val="en-NZ" w:eastAsia="en-US"/>
        </w:rPr>
      </w:pPr>
      <w:r w:rsidRPr="00E12F23">
        <w:rPr>
          <w:lang w:val="en-NZ" w:eastAsia="en-US"/>
        </w:rPr>
        <w:t xml:space="preserve">All </w:t>
      </w:r>
      <w:r w:rsidR="006B5449" w:rsidRPr="00E12F23">
        <w:rPr>
          <w:lang w:val="en-NZ" w:eastAsia="en-US"/>
        </w:rPr>
        <w:t xml:space="preserve">learners </w:t>
      </w:r>
      <w:r w:rsidRPr="00E12F23">
        <w:rPr>
          <w:lang w:val="en-NZ" w:eastAsia="en-US"/>
        </w:rPr>
        <w:t xml:space="preserve">counted here </w:t>
      </w:r>
      <w:r w:rsidR="006B5449" w:rsidRPr="00E12F23">
        <w:rPr>
          <w:lang w:val="en-NZ" w:eastAsia="en-US"/>
        </w:rPr>
        <w:t xml:space="preserve">must </w:t>
      </w:r>
      <w:r w:rsidRPr="00E12F23">
        <w:rPr>
          <w:lang w:val="en-NZ" w:eastAsia="en-US"/>
        </w:rPr>
        <w:t xml:space="preserve">be </w:t>
      </w:r>
      <w:r w:rsidR="001F1462" w:rsidRPr="00E12F23">
        <w:rPr>
          <w:lang w:val="en-NZ" w:eastAsia="en-US"/>
        </w:rPr>
        <w:t>eligible to receive H</w:t>
      </w:r>
      <w:r w:rsidRPr="00E12F23">
        <w:rPr>
          <w:lang w:val="en-NZ" w:eastAsia="en-US"/>
        </w:rPr>
        <w:t>AFL</w:t>
      </w:r>
      <w:r w:rsidR="003D3DCD">
        <w:rPr>
          <w:lang w:val="en-NZ" w:eastAsia="en-US"/>
        </w:rPr>
        <w:t xml:space="preserve"> (see Learner Eligibility on the TEC HAFL Funding web page </w:t>
      </w:r>
      <w:hyperlink r:id="rId14" w:history="1">
        <w:r w:rsidR="003D3DCD" w:rsidRPr="003D3DCD">
          <w:rPr>
            <w:rStyle w:val="Hyperlink"/>
            <w:lang w:val="en-NZ" w:eastAsia="en-US"/>
          </w:rPr>
          <w:t>here</w:t>
        </w:r>
      </w:hyperlink>
      <w:r w:rsidR="003D3DCD">
        <w:rPr>
          <w:lang w:val="en-NZ" w:eastAsia="en-US"/>
        </w:rPr>
        <w:t>)</w:t>
      </w:r>
      <w:r w:rsidRPr="00E12F23">
        <w:rPr>
          <w:lang w:val="en-NZ" w:eastAsia="en-US"/>
        </w:rPr>
        <w:t>.</w:t>
      </w:r>
      <w:r w:rsidR="00E84BA8">
        <w:rPr>
          <w:lang w:val="en-NZ" w:eastAsia="en-US"/>
        </w:rPr>
        <w:t xml:space="preserve"> This information is a guide for the TEC and we do not require TEOs’ </w:t>
      </w:r>
      <w:r w:rsidR="00243272">
        <w:rPr>
          <w:lang w:val="en-NZ" w:eastAsia="en-US"/>
        </w:rPr>
        <w:t>subsequent reporting to be an exact</w:t>
      </w:r>
      <w:r w:rsidR="00E84BA8">
        <w:rPr>
          <w:lang w:val="en-NZ" w:eastAsia="en-US"/>
        </w:rPr>
        <w:t xml:space="preserve"> match.</w:t>
      </w:r>
      <w:r w:rsidR="00E84BA8" w:rsidRPr="00E12F23">
        <w:rPr>
          <w:lang w:val="en-NZ" w:eastAsia="en-US"/>
        </w:rPr>
        <w:t xml:space="preserve"> </w:t>
      </w:r>
    </w:p>
    <w:tbl>
      <w:tblPr>
        <w:tblStyle w:val="GridTable1Light-Accent1"/>
        <w:tblW w:w="0" w:type="auto"/>
        <w:tblCellMar>
          <w:top w:w="85" w:type="dxa"/>
          <w:left w:w="85" w:type="dxa"/>
          <w:bottom w:w="85" w:type="dxa"/>
          <w:right w:w="85" w:type="dxa"/>
        </w:tblCellMar>
        <w:tblLook w:val="04A0" w:firstRow="1" w:lastRow="0" w:firstColumn="1" w:lastColumn="0" w:noHBand="0" w:noVBand="1"/>
      </w:tblPr>
      <w:tblGrid>
        <w:gridCol w:w="704"/>
        <w:gridCol w:w="4253"/>
        <w:gridCol w:w="5215"/>
      </w:tblGrid>
      <w:tr w:rsidR="001F1462" w14:paraId="4F14A531" w14:textId="77777777" w:rsidTr="005127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FAEAD2"/>
          </w:tcPr>
          <w:p w14:paraId="6C5C01F8" w14:textId="77777777" w:rsidR="001F1462" w:rsidRPr="008047DA" w:rsidRDefault="001F1462" w:rsidP="00643756">
            <w:pPr>
              <w:spacing w:after="0"/>
              <w:rPr>
                <w:sz w:val="24"/>
                <w:lang w:val="en-NZ" w:eastAsia="en-US"/>
              </w:rPr>
            </w:pPr>
            <w:r w:rsidRPr="008047DA">
              <w:rPr>
                <w:sz w:val="24"/>
                <w:lang w:val="en-NZ" w:eastAsia="en-US"/>
              </w:rPr>
              <w:t>Ref.</w:t>
            </w:r>
          </w:p>
        </w:tc>
        <w:tc>
          <w:tcPr>
            <w:tcW w:w="4253" w:type="dxa"/>
            <w:shd w:val="clear" w:color="auto" w:fill="FAEAD2"/>
          </w:tcPr>
          <w:p w14:paraId="20C47DDB" w14:textId="77777777" w:rsidR="001F1462" w:rsidRPr="008047DA" w:rsidRDefault="001F1462" w:rsidP="00643756">
            <w:pPr>
              <w:spacing w:after="0"/>
              <w:cnfStyle w:val="100000000000" w:firstRow="1" w:lastRow="0" w:firstColumn="0" w:lastColumn="0" w:oddVBand="0" w:evenVBand="0" w:oddHBand="0" w:evenHBand="0" w:firstRowFirstColumn="0" w:firstRowLastColumn="0" w:lastRowFirstColumn="0" w:lastRowLastColumn="0"/>
              <w:rPr>
                <w:bCs w:val="0"/>
                <w:sz w:val="24"/>
                <w:lang w:val="en-NZ" w:eastAsia="en-US"/>
              </w:rPr>
            </w:pPr>
            <w:r w:rsidRPr="008047DA">
              <w:rPr>
                <w:sz w:val="24"/>
                <w:lang w:val="en-NZ" w:eastAsia="en-US"/>
              </w:rPr>
              <w:t>Question</w:t>
            </w:r>
          </w:p>
        </w:tc>
        <w:tc>
          <w:tcPr>
            <w:tcW w:w="5215" w:type="dxa"/>
            <w:shd w:val="clear" w:color="auto" w:fill="FAEAD2"/>
          </w:tcPr>
          <w:p w14:paraId="2D1D10A7" w14:textId="47A31438" w:rsidR="001F1462" w:rsidRPr="008047DA" w:rsidRDefault="001F1462" w:rsidP="00643756">
            <w:pPr>
              <w:spacing w:after="0"/>
              <w:cnfStyle w:val="100000000000" w:firstRow="1" w:lastRow="0" w:firstColumn="0" w:lastColumn="0" w:oddVBand="0" w:evenVBand="0" w:oddHBand="0" w:evenHBand="0" w:firstRowFirstColumn="0" w:firstRowLastColumn="0" w:lastRowFirstColumn="0" w:lastRowLastColumn="0"/>
              <w:rPr>
                <w:sz w:val="24"/>
                <w:lang w:val="en-NZ" w:eastAsia="en-US"/>
              </w:rPr>
            </w:pPr>
            <w:r w:rsidRPr="008047DA">
              <w:rPr>
                <w:sz w:val="24"/>
                <w:lang w:val="en-NZ" w:eastAsia="en-US"/>
              </w:rPr>
              <w:t>Response</w:t>
            </w:r>
          </w:p>
        </w:tc>
      </w:tr>
      <w:tr w:rsidR="001F1462" w14:paraId="668E8D9E" w14:textId="77777777" w:rsidTr="0051271D">
        <w:tc>
          <w:tcPr>
            <w:cnfStyle w:val="001000000000" w:firstRow="0" w:lastRow="0" w:firstColumn="1" w:lastColumn="0" w:oddVBand="0" w:evenVBand="0" w:oddHBand="0" w:evenHBand="0" w:firstRowFirstColumn="0" w:firstRowLastColumn="0" w:lastRowFirstColumn="0" w:lastRowLastColumn="0"/>
            <w:tcW w:w="704" w:type="dxa"/>
            <w:shd w:val="clear" w:color="auto" w:fill="FAFAFA"/>
          </w:tcPr>
          <w:p w14:paraId="6612306D" w14:textId="52B47829" w:rsidR="001F1462" w:rsidRDefault="001F1462" w:rsidP="00643756">
            <w:pPr>
              <w:spacing w:after="0"/>
              <w:rPr>
                <w:lang w:val="en-NZ" w:eastAsia="en-US"/>
              </w:rPr>
            </w:pPr>
            <w:r>
              <w:rPr>
                <w:lang w:val="en-NZ" w:eastAsia="en-US"/>
              </w:rPr>
              <w:t>2.1</w:t>
            </w:r>
          </w:p>
        </w:tc>
        <w:tc>
          <w:tcPr>
            <w:tcW w:w="4253" w:type="dxa"/>
            <w:shd w:val="clear" w:color="auto" w:fill="FAFAFA"/>
          </w:tcPr>
          <w:p w14:paraId="07A9F765" w14:textId="2D6618E4" w:rsidR="00643756" w:rsidRDefault="001F1462" w:rsidP="00643756">
            <w:pPr>
              <w:spacing w:after="0"/>
              <w:cnfStyle w:val="000000000000" w:firstRow="0" w:lastRow="0" w:firstColumn="0" w:lastColumn="0" w:oddVBand="0" w:evenVBand="0" w:oddHBand="0" w:evenHBand="0" w:firstRowFirstColumn="0" w:firstRowLastColumn="0" w:lastRowFirstColumn="0" w:lastRowLastColumn="0"/>
              <w:rPr>
                <w:lang w:val="en-NZ" w:eastAsia="en-US"/>
              </w:rPr>
            </w:pPr>
            <w:r>
              <w:rPr>
                <w:lang w:val="en-NZ" w:eastAsia="en-US"/>
              </w:rPr>
              <w:t>How much</w:t>
            </w:r>
            <w:r w:rsidR="00243272">
              <w:rPr>
                <w:lang w:val="en-NZ" w:eastAsia="en-US"/>
              </w:rPr>
              <w:t xml:space="preserve"> </w:t>
            </w:r>
            <w:r>
              <w:rPr>
                <w:lang w:val="en-NZ" w:eastAsia="en-US"/>
              </w:rPr>
              <w:t xml:space="preserve">HAFL funding </w:t>
            </w:r>
            <w:r w:rsidR="00243272">
              <w:rPr>
                <w:lang w:val="en-NZ" w:eastAsia="en-US"/>
              </w:rPr>
              <w:t>are you</w:t>
            </w:r>
            <w:r>
              <w:rPr>
                <w:lang w:val="en-NZ" w:eastAsia="en-US"/>
              </w:rPr>
              <w:t xml:space="preserve"> request</w:t>
            </w:r>
            <w:r w:rsidR="00243272">
              <w:rPr>
                <w:lang w:val="en-NZ" w:eastAsia="en-US"/>
              </w:rPr>
              <w:t>ing</w:t>
            </w:r>
            <w:r>
              <w:rPr>
                <w:lang w:val="en-NZ" w:eastAsia="en-US"/>
              </w:rPr>
              <w:t xml:space="preserve"> in this application?</w:t>
            </w:r>
          </w:p>
          <w:p w14:paraId="62D8A774" w14:textId="1E84A09B" w:rsidR="001F1462" w:rsidRDefault="001F1462" w:rsidP="00643756">
            <w:pPr>
              <w:spacing w:after="0"/>
              <w:cnfStyle w:val="000000000000" w:firstRow="0" w:lastRow="0" w:firstColumn="0" w:lastColumn="0" w:oddVBand="0" w:evenVBand="0" w:oddHBand="0" w:evenHBand="0" w:firstRowFirstColumn="0" w:firstRowLastColumn="0" w:lastRowFirstColumn="0" w:lastRowLastColumn="0"/>
              <w:rPr>
                <w:lang w:val="en-NZ" w:eastAsia="en-US"/>
              </w:rPr>
            </w:pPr>
            <w:r>
              <w:rPr>
                <w:lang w:val="en-NZ" w:eastAsia="en-US"/>
              </w:rPr>
              <w:br/>
              <w:t>Note, this should be exclusive of GST.</w:t>
            </w:r>
          </w:p>
        </w:tc>
        <w:tc>
          <w:tcPr>
            <w:tcW w:w="5215" w:type="dxa"/>
          </w:tcPr>
          <w:p w14:paraId="1E8FF7A2" w14:textId="77777777" w:rsidR="00243272" w:rsidRDefault="00243272" w:rsidP="00643756">
            <w:pPr>
              <w:spacing w:after="0"/>
              <w:cnfStyle w:val="000000000000" w:firstRow="0" w:lastRow="0" w:firstColumn="0" w:lastColumn="0" w:oddVBand="0" w:evenVBand="0" w:oddHBand="0" w:evenHBand="0" w:firstRowFirstColumn="0" w:firstRowLastColumn="0" w:lastRowFirstColumn="0" w:lastRowLastColumn="0"/>
              <w:rPr>
                <w:lang w:val="en-NZ" w:eastAsia="en-US"/>
              </w:rPr>
            </w:pPr>
            <w:r>
              <w:rPr>
                <w:lang w:val="en-NZ" w:eastAsia="en-US"/>
              </w:rPr>
              <w:t>NZD amount requested</w:t>
            </w:r>
            <w:r w:rsidR="00C15F92">
              <w:rPr>
                <w:lang w:val="en-NZ" w:eastAsia="en-US"/>
              </w:rPr>
              <w:t xml:space="preserve"> [$]</w:t>
            </w:r>
            <w:r>
              <w:rPr>
                <w:lang w:val="en-NZ" w:eastAsia="en-US"/>
              </w:rPr>
              <w:t>:</w:t>
            </w:r>
          </w:p>
          <w:p w14:paraId="0B2D5E7D" w14:textId="1BE796C6" w:rsidR="00C15F92" w:rsidRDefault="00C15F92" w:rsidP="00643756">
            <w:pPr>
              <w:spacing w:after="0"/>
              <w:cnfStyle w:val="000000000000" w:firstRow="0" w:lastRow="0" w:firstColumn="0" w:lastColumn="0" w:oddVBand="0" w:evenVBand="0" w:oddHBand="0" w:evenHBand="0" w:firstRowFirstColumn="0" w:firstRowLastColumn="0" w:lastRowFirstColumn="0" w:lastRowLastColumn="0"/>
              <w:rPr>
                <w:lang w:val="en-NZ" w:eastAsia="en-US"/>
              </w:rPr>
            </w:pPr>
          </w:p>
        </w:tc>
      </w:tr>
      <w:tr w:rsidR="001F1462" w14:paraId="23CA336F" w14:textId="77777777" w:rsidTr="0051271D">
        <w:tc>
          <w:tcPr>
            <w:cnfStyle w:val="001000000000" w:firstRow="0" w:lastRow="0" w:firstColumn="1" w:lastColumn="0" w:oddVBand="0" w:evenVBand="0" w:oddHBand="0" w:evenHBand="0" w:firstRowFirstColumn="0" w:firstRowLastColumn="0" w:lastRowFirstColumn="0" w:lastRowLastColumn="0"/>
            <w:tcW w:w="704" w:type="dxa"/>
            <w:shd w:val="clear" w:color="auto" w:fill="FAFAFA"/>
          </w:tcPr>
          <w:p w14:paraId="05DBC6AF" w14:textId="4FB665A9" w:rsidR="001F1462" w:rsidRDefault="001F1462" w:rsidP="00643756">
            <w:pPr>
              <w:spacing w:after="0"/>
              <w:rPr>
                <w:lang w:val="en-NZ" w:eastAsia="en-US"/>
              </w:rPr>
            </w:pPr>
            <w:r>
              <w:rPr>
                <w:lang w:val="en-NZ" w:eastAsia="en-US"/>
              </w:rPr>
              <w:t>2.2</w:t>
            </w:r>
          </w:p>
        </w:tc>
        <w:tc>
          <w:tcPr>
            <w:tcW w:w="4253" w:type="dxa"/>
            <w:shd w:val="clear" w:color="auto" w:fill="FAFAFA"/>
          </w:tcPr>
          <w:p w14:paraId="1DDB8420" w14:textId="77777777" w:rsidR="00643756" w:rsidRDefault="001F1462" w:rsidP="00643756">
            <w:pPr>
              <w:spacing w:after="0"/>
              <w:cnfStyle w:val="000000000000" w:firstRow="0" w:lastRow="0" w:firstColumn="0" w:lastColumn="0" w:oddVBand="0" w:evenVBand="0" w:oddHBand="0" w:evenHBand="0" w:firstRowFirstColumn="0" w:firstRowLastColumn="0" w:lastRowFirstColumn="0" w:lastRowLastColumn="0"/>
              <w:rPr>
                <w:lang w:val="en-NZ" w:eastAsia="en-US"/>
              </w:rPr>
            </w:pPr>
            <w:r>
              <w:rPr>
                <w:lang w:val="en-NZ" w:eastAsia="en-US"/>
              </w:rPr>
              <w:t>Provide an estimate of the number of learners you be</w:t>
            </w:r>
            <w:r w:rsidR="00FA4174">
              <w:rPr>
                <w:lang w:val="en-NZ" w:eastAsia="en-US"/>
              </w:rPr>
              <w:t>lieve this funding can support.</w:t>
            </w:r>
          </w:p>
          <w:p w14:paraId="5B61EAB5" w14:textId="09687700" w:rsidR="001F1462" w:rsidRDefault="001F1462" w:rsidP="00643756">
            <w:pPr>
              <w:spacing w:after="0"/>
              <w:cnfStyle w:val="000000000000" w:firstRow="0" w:lastRow="0" w:firstColumn="0" w:lastColumn="0" w:oddVBand="0" w:evenVBand="0" w:oddHBand="0" w:evenHBand="0" w:firstRowFirstColumn="0" w:firstRowLastColumn="0" w:lastRowFirstColumn="0" w:lastRowLastColumn="0"/>
              <w:rPr>
                <w:lang w:val="en-NZ" w:eastAsia="en-US"/>
              </w:rPr>
            </w:pPr>
            <w:r>
              <w:rPr>
                <w:lang w:val="en-NZ" w:eastAsia="en-US"/>
              </w:rPr>
              <w:br/>
              <w:t xml:space="preserve">This </w:t>
            </w:r>
            <w:r w:rsidR="001B2BFD">
              <w:rPr>
                <w:lang w:val="en-NZ" w:eastAsia="en-US"/>
              </w:rPr>
              <w:t>may be</w:t>
            </w:r>
            <w:r>
              <w:rPr>
                <w:lang w:val="en-NZ" w:eastAsia="en-US"/>
              </w:rPr>
              <w:t xml:space="preserve"> an estimate o</w:t>
            </w:r>
            <w:r w:rsidR="00FA4174">
              <w:rPr>
                <w:lang w:val="en-NZ" w:eastAsia="en-US"/>
              </w:rPr>
              <w:t>nly, and a range is acceptable.</w:t>
            </w:r>
          </w:p>
        </w:tc>
        <w:tc>
          <w:tcPr>
            <w:tcW w:w="5215" w:type="dxa"/>
          </w:tcPr>
          <w:p w14:paraId="392ADD76" w14:textId="77777777" w:rsidR="00243272" w:rsidRDefault="00C15F92" w:rsidP="003D3DCD">
            <w:pPr>
              <w:spacing w:after="0"/>
              <w:cnfStyle w:val="000000000000" w:firstRow="0" w:lastRow="0" w:firstColumn="0" w:lastColumn="0" w:oddVBand="0" w:evenVBand="0" w:oddHBand="0" w:evenHBand="0" w:firstRowFirstColumn="0" w:firstRowLastColumn="0" w:lastRowFirstColumn="0" w:lastRowLastColumn="0"/>
              <w:rPr>
                <w:lang w:val="en-NZ" w:eastAsia="en-US"/>
              </w:rPr>
            </w:pPr>
            <w:r>
              <w:rPr>
                <w:lang w:val="en-NZ" w:eastAsia="en-US"/>
              </w:rPr>
              <w:t>Number of learners [#]:</w:t>
            </w:r>
          </w:p>
          <w:p w14:paraId="6B3D253B" w14:textId="2FA3C78B" w:rsidR="00C15F92" w:rsidRDefault="00C15F92" w:rsidP="003D3DCD">
            <w:pPr>
              <w:spacing w:after="0"/>
              <w:cnfStyle w:val="000000000000" w:firstRow="0" w:lastRow="0" w:firstColumn="0" w:lastColumn="0" w:oddVBand="0" w:evenVBand="0" w:oddHBand="0" w:evenHBand="0" w:firstRowFirstColumn="0" w:firstRowLastColumn="0" w:lastRowFirstColumn="0" w:lastRowLastColumn="0"/>
              <w:rPr>
                <w:lang w:val="en-NZ" w:eastAsia="en-US"/>
              </w:rPr>
            </w:pPr>
          </w:p>
        </w:tc>
      </w:tr>
      <w:tr w:rsidR="001F1462" w14:paraId="148ADADD" w14:textId="77777777" w:rsidTr="0051271D">
        <w:tc>
          <w:tcPr>
            <w:cnfStyle w:val="001000000000" w:firstRow="0" w:lastRow="0" w:firstColumn="1" w:lastColumn="0" w:oddVBand="0" w:evenVBand="0" w:oddHBand="0" w:evenHBand="0" w:firstRowFirstColumn="0" w:firstRowLastColumn="0" w:lastRowFirstColumn="0" w:lastRowLastColumn="0"/>
            <w:tcW w:w="704" w:type="dxa"/>
            <w:shd w:val="clear" w:color="auto" w:fill="FAFAFA"/>
          </w:tcPr>
          <w:p w14:paraId="5D874E3A" w14:textId="3C7EDA06" w:rsidR="001F1462" w:rsidRDefault="001F1462" w:rsidP="00643756">
            <w:pPr>
              <w:spacing w:after="0"/>
              <w:rPr>
                <w:lang w:val="en-NZ" w:eastAsia="en-US"/>
              </w:rPr>
            </w:pPr>
            <w:r>
              <w:rPr>
                <w:lang w:val="en-NZ" w:eastAsia="en-US"/>
              </w:rPr>
              <w:t>2.3</w:t>
            </w:r>
          </w:p>
        </w:tc>
        <w:tc>
          <w:tcPr>
            <w:tcW w:w="4253" w:type="dxa"/>
            <w:shd w:val="clear" w:color="auto" w:fill="FAFAFA"/>
          </w:tcPr>
          <w:p w14:paraId="3A072D7E" w14:textId="77777777" w:rsidR="001F1462" w:rsidRDefault="000C0749" w:rsidP="00643756">
            <w:pPr>
              <w:spacing w:after="0"/>
              <w:cnfStyle w:val="000000000000" w:firstRow="0" w:lastRow="0" w:firstColumn="0" w:lastColumn="0" w:oddVBand="0" w:evenVBand="0" w:oddHBand="0" w:evenHBand="0" w:firstRowFirstColumn="0" w:firstRowLastColumn="0" w:lastRowFirstColumn="0" w:lastRowLastColumn="0"/>
              <w:rPr>
                <w:lang w:val="en-NZ" w:eastAsia="en-US"/>
              </w:rPr>
            </w:pPr>
            <w:r>
              <w:rPr>
                <w:lang w:val="en-NZ" w:eastAsia="en-US"/>
              </w:rPr>
              <w:t>Outline</w:t>
            </w:r>
            <w:r w:rsidR="001F1462">
              <w:rPr>
                <w:lang w:val="en-NZ" w:eastAsia="en-US"/>
              </w:rPr>
              <w:t xml:space="preserve"> the types of support you will provide to learners in hardship.</w:t>
            </w:r>
          </w:p>
          <w:p w14:paraId="406910CB" w14:textId="77777777" w:rsidR="00FF1ACA" w:rsidRDefault="00FF1ACA" w:rsidP="00643756">
            <w:pPr>
              <w:spacing w:after="0"/>
              <w:cnfStyle w:val="000000000000" w:firstRow="0" w:lastRow="0" w:firstColumn="0" w:lastColumn="0" w:oddVBand="0" w:evenVBand="0" w:oddHBand="0" w:evenHBand="0" w:firstRowFirstColumn="0" w:firstRowLastColumn="0" w:lastRowFirstColumn="0" w:lastRowLastColumn="0"/>
              <w:rPr>
                <w:lang w:val="en-NZ" w:eastAsia="en-US"/>
              </w:rPr>
            </w:pPr>
          </w:p>
          <w:p w14:paraId="2AD0DE23" w14:textId="2B91AE78" w:rsidR="00FF1ACA" w:rsidRPr="00FF1ACA" w:rsidRDefault="00FF1ACA" w:rsidP="00014D1A">
            <w:pPr>
              <w:spacing w:after="0"/>
              <w:cnfStyle w:val="000000000000" w:firstRow="0" w:lastRow="0" w:firstColumn="0" w:lastColumn="0" w:oddVBand="0" w:evenVBand="0" w:oddHBand="0" w:evenHBand="0" w:firstRowFirstColumn="0" w:firstRowLastColumn="0" w:lastRowFirstColumn="0" w:lastRowLastColumn="0"/>
              <w:rPr>
                <w:i/>
                <w:lang w:val="en-NZ" w:eastAsia="en-US"/>
              </w:rPr>
            </w:pPr>
            <w:r w:rsidRPr="00FF1ACA">
              <w:rPr>
                <w:i/>
                <w:sz w:val="18"/>
                <w:lang w:val="en-NZ" w:eastAsia="en-US"/>
              </w:rPr>
              <w:t>Note: TEOs that receive funding from the I</w:t>
            </w:r>
            <w:r>
              <w:rPr>
                <w:i/>
                <w:sz w:val="18"/>
                <w:lang w:val="en-NZ" w:eastAsia="en-US"/>
              </w:rPr>
              <w:t>ndustry Training Fund</w:t>
            </w:r>
            <w:r w:rsidRPr="00FF1ACA">
              <w:rPr>
                <w:i/>
                <w:sz w:val="18"/>
                <w:lang w:val="en-NZ" w:eastAsia="en-US"/>
              </w:rPr>
              <w:t xml:space="preserve"> may receive funding for the Hardship Technology Access Purpose only</w:t>
            </w:r>
            <w:r w:rsidR="005B091C">
              <w:rPr>
                <w:i/>
                <w:sz w:val="18"/>
                <w:lang w:val="en-NZ" w:eastAsia="en-US"/>
              </w:rPr>
              <w:t xml:space="preserve"> (which includes hardware support, internet access/connectivity, </w:t>
            </w:r>
            <w:r w:rsidR="00880221">
              <w:rPr>
                <w:i/>
                <w:sz w:val="18"/>
                <w:lang w:val="en-NZ" w:eastAsia="en-US"/>
              </w:rPr>
              <w:t>software, set up/</w:t>
            </w:r>
            <w:r w:rsidR="00937EBF">
              <w:rPr>
                <w:i/>
                <w:sz w:val="18"/>
                <w:lang w:val="en-NZ" w:eastAsia="en-US"/>
              </w:rPr>
              <w:t>support</w:t>
            </w:r>
            <w:r w:rsidR="005B091C">
              <w:rPr>
                <w:i/>
                <w:sz w:val="18"/>
                <w:lang w:val="en-NZ" w:eastAsia="en-US"/>
              </w:rPr>
              <w:t>)</w:t>
            </w:r>
          </w:p>
        </w:tc>
        <w:tc>
          <w:tcPr>
            <w:tcW w:w="5215" w:type="dxa"/>
          </w:tcPr>
          <w:p w14:paraId="596D83A6" w14:textId="77777777" w:rsidR="001F1462" w:rsidRPr="00C15F92" w:rsidRDefault="00243272" w:rsidP="00643756">
            <w:pPr>
              <w:spacing w:after="0"/>
              <w:cnfStyle w:val="000000000000" w:firstRow="0" w:lastRow="0" w:firstColumn="0" w:lastColumn="0" w:oddVBand="0" w:evenVBand="0" w:oddHBand="0" w:evenHBand="0" w:firstRowFirstColumn="0" w:firstRowLastColumn="0" w:lastRowFirstColumn="0" w:lastRowLastColumn="0"/>
              <w:rPr>
                <w:i/>
                <w:lang w:val="en-NZ" w:eastAsia="en-US"/>
              </w:rPr>
            </w:pPr>
            <w:r w:rsidRPr="00C15F92">
              <w:rPr>
                <w:i/>
                <w:lang w:val="en-NZ" w:eastAsia="en-US"/>
              </w:rPr>
              <w:t>Delete as appropriate:</w:t>
            </w:r>
          </w:p>
          <w:p w14:paraId="3825358F" w14:textId="242D4E51" w:rsidR="00243272" w:rsidRDefault="00243272" w:rsidP="00643756">
            <w:pPr>
              <w:spacing w:after="0"/>
              <w:cnfStyle w:val="000000000000" w:firstRow="0" w:lastRow="0" w:firstColumn="0" w:lastColumn="0" w:oddVBand="0" w:evenVBand="0" w:oddHBand="0" w:evenHBand="0" w:firstRowFirstColumn="0" w:firstRowLastColumn="0" w:lastRowFirstColumn="0" w:lastRowLastColumn="0"/>
              <w:rPr>
                <w:lang w:val="en-NZ" w:eastAsia="en-US"/>
              </w:rPr>
            </w:pPr>
            <w:r>
              <w:rPr>
                <w:lang w:val="en-NZ" w:eastAsia="en-US"/>
              </w:rPr>
              <w:t>Stationary and study support materials</w:t>
            </w:r>
          </w:p>
          <w:p w14:paraId="41625F8C" w14:textId="67BC26B1" w:rsidR="00243272" w:rsidRPr="00243272" w:rsidRDefault="00243272" w:rsidP="00643756">
            <w:pPr>
              <w:spacing w:after="0"/>
              <w:cnfStyle w:val="000000000000" w:firstRow="0" w:lastRow="0" w:firstColumn="0" w:lastColumn="0" w:oddVBand="0" w:evenVBand="0" w:oddHBand="0" w:evenHBand="0" w:firstRowFirstColumn="0" w:firstRowLastColumn="0" w:lastRowFirstColumn="0" w:lastRowLastColumn="0"/>
              <w:rPr>
                <w:lang w:val="en-NZ" w:eastAsia="en-US"/>
              </w:rPr>
            </w:pPr>
            <w:r w:rsidRPr="00243272">
              <w:rPr>
                <w:lang w:val="en-NZ" w:eastAsia="en-US"/>
              </w:rPr>
              <w:t>Internet access/connections</w:t>
            </w:r>
          </w:p>
          <w:p w14:paraId="75F84304" w14:textId="77777777" w:rsidR="00243272" w:rsidRPr="00243272" w:rsidRDefault="00243272" w:rsidP="00643756">
            <w:pPr>
              <w:spacing w:after="0"/>
              <w:cnfStyle w:val="000000000000" w:firstRow="0" w:lastRow="0" w:firstColumn="0" w:lastColumn="0" w:oddVBand="0" w:evenVBand="0" w:oddHBand="0" w:evenHBand="0" w:firstRowFirstColumn="0" w:firstRowLastColumn="0" w:lastRowFirstColumn="0" w:lastRowLastColumn="0"/>
              <w:rPr>
                <w:lang w:val="en-NZ" w:eastAsia="en-US"/>
              </w:rPr>
            </w:pPr>
            <w:r w:rsidRPr="00243272">
              <w:rPr>
                <w:lang w:val="en-NZ" w:eastAsia="en-US"/>
              </w:rPr>
              <w:t>Utilities</w:t>
            </w:r>
          </w:p>
          <w:p w14:paraId="502FE364" w14:textId="77777777" w:rsidR="00243272" w:rsidRPr="00243272" w:rsidRDefault="00243272" w:rsidP="00643756">
            <w:pPr>
              <w:spacing w:after="0"/>
              <w:cnfStyle w:val="000000000000" w:firstRow="0" w:lastRow="0" w:firstColumn="0" w:lastColumn="0" w:oddVBand="0" w:evenVBand="0" w:oddHBand="0" w:evenHBand="0" w:firstRowFirstColumn="0" w:firstRowLastColumn="0" w:lastRowFirstColumn="0" w:lastRowLastColumn="0"/>
              <w:rPr>
                <w:lang w:val="en-NZ" w:eastAsia="en-US"/>
              </w:rPr>
            </w:pPr>
            <w:r w:rsidRPr="00243272">
              <w:rPr>
                <w:lang w:val="en-NZ" w:eastAsia="en-US"/>
              </w:rPr>
              <w:t>Setup/Support</w:t>
            </w:r>
          </w:p>
          <w:p w14:paraId="583365BE" w14:textId="77777777" w:rsidR="00243272" w:rsidRPr="00243272" w:rsidRDefault="00243272" w:rsidP="00643756">
            <w:pPr>
              <w:spacing w:after="0"/>
              <w:cnfStyle w:val="000000000000" w:firstRow="0" w:lastRow="0" w:firstColumn="0" w:lastColumn="0" w:oddVBand="0" w:evenVBand="0" w:oddHBand="0" w:evenHBand="0" w:firstRowFirstColumn="0" w:firstRowLastColumn="0" w:lastRowFirstColumn="0" w:lastRowLastColumn="0"/>
              <w:rPr>
                <w:lang w:val="en-NZ" w:eastAsia="en-US"/>
              </w:rPr>
            </w:pPr>
            <w:r w:rsidRPr="00243272">
              <w:rPr>
                <w:lang w:val="en-NZ" w:eastAsia="en-US"/>
              </w:rPr>
              <w:t>Food</w:t>
            </w:r>
          </w:p>
          <w:p w14:paraId="46D311E0" w14:textId="77777777" w:rsidR="00243272" w:rsidRPr="00243272" w:rsidRDefault="00243272" w:rsidP="00643756">
            <w:pPr>
              <w:spacing w:after="0"/>
              <w:cnfStyle w:val="000000000000" w:firstRow="0" w:lastRow="0" w:firstColumn="0" w:lastColumn="0" w:oddVBand="0" w:evenVBand="0" w:oddHBand="0" w:evenHBand="0" w:firstRowFirstColumn="0" w:firstRowLastColumn="0" w:lastRowFirstColumn="0" w:lastRowLastColumn="0"/>
              <w:rPr>
                <w:lang w:val="en-NZ" w:eastAsia="en-US"/>
              </w:rPr>
            </w:pPr>
            <w:r w:rsidRPr="00243272">
              <w:rPr>
                <w:lang w:val="en-NZ" w:eastAsia="en-US"/>
              </w:rPr>
              <w:t>Transport</w:t>
            </w:r>
          </w:p>
          <w:p w14:paraId="2A618EC6" w14:textId="77777777" w:rsidR="00243272" w:rsidRPr="00243272" w:rsidRDefault="00243272" w:rsidP="00643756">
            <w:pPr>
              <w:spacing w:after="0"/>
              <w:cnfStyle w:val="000000000000" w:firstRow="0" w:lastRow="0" w:firstColumn="0" w:lastColumn="0" w:oddVBand="0" w:evenVBand="0" w:oddHBand="0" w:evenHBand="0" w:firstRowFirstColumn="0" w:firstRowLastColumn="0" w:lastRowFirstColumn="0" w:lastRowLastColumn="0"/>
              <w:rPr>
                <w:lang w:val="en-NZ" w:eastAsia="en-US"/>
              </w:rPr>
            </w:pPr>
            <w:r w:rsidRPr="00243272">
              <w:rPr>
                <w:lang w:val="en-NZ" w:eastAsia="en-US"/>
              </w:rPr>
              <w:t>Hardware support</w:t>
            </w:r>
          </w:p>
          <w:p w14:paraId="7BAF17F2" w14:textId="77777777" w:rsidR="00243272" w:rsidRPr="00243272" w:rsidRDefault="00243272" w:rsidP="00643756">
            <w:pPr>
              <w:spacing w:after="0"/>
              <w:cnfStyle w:val="000000000000" w:firstRow="0" w:lastRow="0" w:firstColumn="0" w:lastColumn="0" w:oddVBand="0" w:evenVBand="0" w:oddHBand="0" w:evenHBand="0" w:firstRowFirstColumn="0" w:firstRowLastColumn="0" w:lastRowFirstColumn="0" w:lastRowLastColumn="0"/>
              <w:rPr>
                <w:lang w:val="en-NZ" w:eastAsia="en-US"/>
              </w:rPr>
            </w:pPr>
            <w:r w:rsidRPr="00243272">
              <w:rPr>
                <w:lang w:val="en-NZ" w:eastAsia="en-US"/>
              </w:rPr>
              <w:lastRenderedPageBreak/>
              <w:t>Housing</w:t>
            </w:r>
          </w:p>
          <w:p w14:paraId="52C5B333" w14:textId="7CA0170E" w:rsidR="00243272" w:rsidRPr="00243272" w:rsidRDefault="00243272" w:rsidP="00643756">
            <w:pPr>
              <w:spacing w:after="0"/>
              <w:cnfStyle w:val="000000000000" w:firstRow="0" w:lastRow="0" w:firstColumn="0" w:lastColumn="0" w:oddVBand="0" w:evenVBand="0" w:oddHBand="0" w:evenHBand="0" w:firstRowFirstColumn="0" w:firstRowLastColumn="0" w:lastRowFirstColumn="0" w:lastRowLastColumn="0"/>
              <w:rPr>
                <w:lang w:val="en-NZ" w:eastAsia="en-US"/>
              </w:rPr>
            </w:pPr>
            <w:r w:rsidRPr="00243272">
              <w:rPr>
                <w:lang w:val="en-NZ" w:eastAsia="en-US"/>
              </w:rPr>
              <w:t>Software</w:t>
            </w:r>
          </w:p>
          <w:p w14:paraId="29E6C11A" w14:textId="4CA60F78" w:rsidR="00243272" w:rsidRDefault="00243272" w:rsidP="00643756">
            <w:pPr>
              <w:spacing w:after="0"/>
              <w:cnfStyle w:val="000000000000" w:firstRow="0" w:lastRow="0" w:firstColumn="0" w:lastColumn="0" w:oddVBand="0" w:evenVBand="0" w:oddHBand="0" w:evenHBand="0" w:firstRowFirstColumn="0" w:firstRowLastColumn="0" w:lastRowFirstColumn="0" w:lastRowLastColumn="0"/>
              <w:rPr>
                <w:lang w:val="en-NZ" w:eastAsia="en-US"/>
              </w:rPr>
            </w:pPr>
            <w:r w:rsidRPr="00243272">
              <w:rPr>
                <w:lang w:val="en-NZ" w:eastAsia="en-US"/>
              </w:rPr>
              <w:t>Other</w:t>
            </w:r>
          </w:p>
        </w:tc>
      </w:tr>
    </w:tbl>
    <w:p w14:paraId="08BC770C" w14:textId="0E4A40B4" w:rsidR="004D01F5" w:rsidRDefault="00FA4174" w:rsidP="00B43D96">
      <w:pPr>
        <w:pStyle w:val="Heading2"/>
        <w:pBdr>
          <w:bottom w:val="single" w:sz="6" w:space="1" w:color="auto"/>
        </w:pBdr>
      </w:pPr>
      <w:r>
        <w:rPr>
          <w:lang w:val="en-NZ"/>
        </w:rPr>
        <w:lastRenderedPageBreak/>
        <w:t xml:space="preserve">Section </w:t>
      </w:r>
      <w:r w:rsidR="00E84BA8">
        <w:rPr>
          <w:lang w:val="en-NZ"/>
        </w:rPr>
        <w:t>3</w:t>
      </w:r>
      <w:r>
        <w:rPr>
          <w:lang w:val="en-NZ"/>
        </w:rPr>
        <w:t xml:space="preserve"> – </w:t>
      </w:r>
      <w:r w:rsidR="004D01F5">
        <w:t xml:space="preserve">Information to support your </w:t>
      </w:r>
      <w:r w:rsidR="00243272">
        <w:t>a</w:t>
      </w:r>
      <w:r w:rsidR="004D01F5">
        <w:t>pplication</w:t>
      </w:r>
    </w:p>
    <w:p w14:paraId="7CF2A2CA" w14:textId="77777777" w:rsidR="004D01F5" w:rsidRPr="001F1462" w:rsidRDefault="004D01F5" w:rsidP="004D01F5">
      <w:pPr>
        <w:rPr>
          <w:lang w:val="en-NZ" w:eastAsia="en-US"/>
        </w:rPr>
      </w:pPr>
      <w:r>
        <w:rPr>
          <w:lang w:val="en-NZ" w:eastAsia="en-US"/>
        </w:rPr>
        <w:t xml:space="preserve">Help us to understand how you intend to spend your HAFL allocation, and ensure that assistance is provided to learners that need it most. </w:t>
      </w:r>
    </w:p>
    <w:tbl>
      <w:tblPr>
        <w:tblStyle w:val="GridTable1Light-Accent1"/>
        <w:tblW w:w="0" w:type="auto"/>
        <w:tblCellMar>
          <w:top w:w="85" w:type="dxa"/>
          <w:left w:w="85" w:type="dxa"/>
          <w:bottom w:w="85" w:type="dxa"/>
          <w:right w:w="85" w:type="dxa"/>
        </w:tblCellMar>
        <w:tblLook w:val="04A0" w:firstRow="1" w:lastRow="0" w:firstColumn="1" w:lastColumn="0" w:noHBand="0" w:noVBand="1"/>
      </w:tblPr>
      <w:tblGrid>
        <w:gridCol w:w="1025"/>
        <w:gridCol w:w="9163"/>
      </w:tblGrid>
      <w:tr w:rsidR="003D3DCD" w14:paraId="559F0A4E" w14:textId="77777777" w:rsidTr="00AE5E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8" w:type="dxa"/>
            <w:shd w:val="clear" w:color="auto" w:fill="FAEAD2"/>
          </w:tcPr>
          <w:p w14:paraId="40FAD73A" w14:textId="77777777" w:rsidR="003D3DCD" w:rsidRPr="008047DA" w:rsidRDefault="003D3DCD" w:rsidP="00643756">
            <w:pPr>
              <w:spacing w:after="0"/>
              <w:rPr>
                <w:sz w:val="24"/>
                <w:lang w:val="en-NZ" w:eastAsia="en-US"/>
              </w:rPr>
            </w:pPr>
            <w:r w:rsidRPr="008047DA">
              <w:rPr>
                <w:sz w:val="24"/>
                <w:lang w:val="en-NZ" w:eastAsia="en-US"/>
              </w:rPr>
              <w:t>Ref.</w:t>
            </w:r>
          </w:p>
        </w:tc>
        <w:tc>
          <w:tcPr>
            <w:tcW w:w="9150" w:type="dxa"/>
            <w:shd w:val="clear" w:color="auto" w:fill="FAEAD2"/>
          </w:tcPr>
          <w:p w14:paraId="721F968C" w14:textId="77777777" w:rsidR="003D3DCD" w:rsidRPr="008047DA" w:rsidRDefault="003D3DCD" w:rsidP="00643756">
            <w:pPr>
              <w:spacing w:after="0"/>
              <w:cnfStyle w:val="100000000000" w:firstRow="1" w:lastRow="0" w:firstColumn="0" w:lastColumn="0" w:oddVBand="0" w:evenVBand="0" w:oddHBand="0" w:evenHBand="0" w:firstRowFirstColumn="0" w:firstRowLastColumn="0" w:lastRowFirstColumn="0" w:lastRowLastColumn="0"/>
              <w:rPr>
                <w:bCs w:val="0"/>
                <w:sz w:val="24"/>
                <w:lang w:val="en-NZ" w:eastAsia="en-US"/>
              </w:rPr>
            </w:pPr>
            <w:r w:rsidRPr="008047DA">
              <w:rPr>
                <w:sz w:val="24"/>
                <w:lang w:val="en-NZ" w:eastAsia="en-US"/>
              </w:rPr>
              <w:t>Question</w:t>
            </w:r>
          </w:p>
        </w:tc>
      </w:tr>
      <w:tr w:rsidR="00AE5E7B" w14:paraId="43686500" w14:textId="77777777" w:rsidTr="0051271D">
        <w:tc>
          <w:tcPr>
            <w:cnfStyle w:val="001000000000" w:firstRow="0" w:lastRow="0" w:firstColumn="1" w:lastColumn="0" w:oddVBand="0" w:evenVBand="0" w:oddHBand="0" w:evenHBand="0" w:firstRowFirstColumn="0" w:firstRowLastColumn="0" w:lastRowFirstColumn="0" w:lastRowLastColumn="0"/>
            <w:tcW w:w="704" w:type="dxa"/>
            <w:shd w:val="clear" w:color="auto" w:fill="FAFAFA"/>
          </w:tcPr>
          <w:p w14:paraId="76A69BB7" w14:textId="14376FDE" w:rsidR="00AE5E7B" w:rsidRDefault="00AE5E7B" w:rsidP="00643756">
            <w:pPr>
              <w:spacing w:after="0"/>
              <w:rPr>
                <w:lang w:val="en-NZ" w:eastAsia="en-US"/>
              </w:rPr>
            </w:pPr>
            <w:r>
              <w:rPr>
                <w:lang w:val="en-NZ" w:eastAsia="en-US"/>
              </w:rPr>
              <w:t>3.1</w:t>
            </w:r>
          </w:p>
        </w:tc>
        <w:tc>
          <w:tcPr>
            <w:tcW w:w="9356" w:type="dxa"/>
            <w:shd w:val="clear" w:color="auto" w:fill="FAFAFA"/>
          </w:tcPr>
          <w:p w14:paraId="70B0A2F4" w14:textId="18B5DEF7" w:rsidR="00AE5E7B" w:rsidRDefault="00AE5E7B" w:rsidP="00270D05">
            <w:pPr>
              <w:spacing w:after="0"/>
              <w:cnfStyle w:val="000000000000" w:firstRow="0" w:lastRow="0" w:firstColumn="0" w:lastColumn="0" w:oddVBand="0" w:evenVBand="0" w:oddHBand="0" w:evenHBand="0" w:firstRowFirstColumn="0" w:firstRowLastColumn="0" w:lastRowFirstColumn="0" w:lastRowLastColumn="0"/>
              <w:rPr>
                <w:lang w:val="en-NZ" w:eastAsia="en-US"/>
              </w:rPr>
            </w:pPr>
            <w:r w:rsidRPr="00AE5E7B">
              <w:rPr>
                <w:lang w:val="en-NZ" w:eastAsia="en-US"/>
              </w:rPr>
              <w:t>Explain how your learners have been impacted by the recent COVID situation (e.g. location within Alert Level areas, impacts on income, and impacts on personal life)</w:t>
            </w:r>
          </w:p>
        </w:tc>
      </w:tr>
      <w:tr w:rsidR="00AE5E7B" w14:paraId="239019B4" w14:textId="77777777" w:rsidTr="00AE5E7B">
        <w:tc>
          <w:tcPr>
            <w:cnfStyle w:val="001000000000" w:firstRow="0" w:lastRow="0" w:firstColumn="1" w:lastColumn="0" w:oddVBand="0" w:evenVBand="0" w:oddHBand="0" w:evenHBand="0" w:firstRowFirstColumn="0" w:firstRowLastColumn="0" w:lastRowFirstColumn="0" w:lastRowLastColumn="0"/>
            <w:tcW w:w="10188" w:type="dxa"/>
            <w:gridSpan w:val="2"/>
            <w:shd w:val="clear" w:color="auto" w:fill="FAEAD2" w:themeFill="text2" w:themeFillTint="33"/>
          </w:tcPr>
          <w:p w14:paraId="6EF762A4" w14:textId="6DC81D22" w:rsidR="00AE5E7B" w:rsidRPr="00AE5E7B" w:rsidRDefault="00AE5E7B" w:rsidP="00AE5E7B">
            <w:pPr>
              <w:spacing w:after="0"/>
              <w:rPr>
                <w:lang w:val="en-NZ" w:eastAsia="en-US"/>
              </w:rPr>
            </w:pPr>
            <w:r w:rsidRPr="00F761AE">
              <w:rPr>
                <w:lang w:val="en-NZ" w:eastAsia="en-US"/>
              </w:rPr>
              <w:t>Response</w:t>
            </w:r>
          </w:p>
        </w:tc>
      </w:tr>
      <w:tr w:rsidR="00AE5E7B" w14:paraId="2D485697" w14:textId="77777777" w:rsidTr="00613876">
        <w:trPr>
          <w:trHeight w:val="9815"/>
        </w:trPr>
        <w:tc>
          <w:tcPr>
            <w:cnfStyle w:val="001000000000" w:firstRow="0" w:lastRow="0" w:firstColumn="1" w:lastColumn="0" w:oddVBand="0" w:evenVBand="0" w:oddHBand="0" w:evenHBand="0" w:firstRowFirstColumn="0" w:firstRowLastColumn="0" w:lastRowFirstColumn="0" w:lastRowLastColumn="0"/>
            <w:tcW w:w="10188" w:type="dxa"/>
            <w:gridSpan w:val="2"/>
            <w:shd w:val="clear" w:color="auto" w:fill="FFFFFF" w:themeFill="background1"/>
          </w:tcPr>
          <w:p w14:paraId="1A82F6F2" w14:textId="31EBFB60" w:rsidR="00AE5E7B" w:rsidRPr="00F761AE" w:rsidRDefault="00AE5E7B" w:rsidP="00AE5E7B">
            <w:pPr>
              <w:spacing w:after="0"/>
              <w:rPr>
                <w:lang w:val="en-NZ" w:eastAsia="en-US"/>
              </w:rPr>
            </w:pPr>
            <w:r>
              <w:rPr>
                <w:lang w:val="en-NZ" w:eastAsia="en-US"/>
              </w:rPr>
              <w:tab/>
            </w:r>
          </w:p>
        </w:tc>
      </w:tr>
      <w:tr w:rsidR="003D3DCD" w14:paraId="5CC783B4" w14:textId="77777777" w:rsidTr="00AE5E7B">
        <w:tc>
          <w:tcPr>
            <w:cnfStyle w:val="001000000000" w:firstRow="0" w:lastRow="0" w:firstColumn="1" w:lastColumn="0" w:oddVBand="0" w:evenVBand="0" w:oddHBand="0" w:evenHBand="0" w:firstRowFirstColumn="0" w:firstRowLastColumn="0" w:lastRowFirstColumn="0" w:lastRowLastColumn="0"/>
            <w:tcW w:w="1038" w:type="dxa"/>
            <w:shd w:val="clear" w:color="auto" w:fill="FAFAFA"/>
          </w:tcPr>
          <w:p w14:paraId="515B2774" w14:textId="6B24DB43" w:rsidR="003D3DCD" w:rsidRDefault="00AE5E7B" w:rsidP="00643756">
            <w:pPr>
              <w:spacing w:after="0"/>
              <w:rPr>
                <w:lang w:val="en-NZ" w:eastAsia="en-US"/>
              </w:rPr>
            </w:pPr>
            <w:r>
              <w:rPr>
                <w:lang w:val="en-NZ" w:eastAsia="en-US"/>
              </w:rPr>
              <w:lastRenderedPageBreak/>
              <w:t>3.2</w:t>
            </w:r>
          </w:p>
        </w:tc>
        <w:tc>
          <w:tcPr>
            <w:tcW w:w="9150" w:type="dxa"/>
            <w:shd w:val="clear" w:color="auto" w:fill="FAFAFA"/>
          </w:tcPr>
          <w:p w14:paraId="025D4430" w14:textId="18D56400" w:rsidR="00F65C03" w:rsidRDefault="003D3DCD" w:rsidP="00270D05">
            <w:pPr>
              <w:spacing w:after="0"/>
              <w:cnfStyle w:val="000000000000" w:firstRow="0" w:lastRow="0" w:firstColumn="0" w:lastColumn="0" w:oddVBand="0" w:evenVBand="0" w:oddHBand="0" w:evenHBand="0" w:firstRowFirstColumn="0" w:firstRowLastColumn="0" w:lastRowFirstColumn="0" w:lastRowLastColumn="0"/>
              <w:rPr>
                <w:lang w:val="en-NZ" w:eastAsia="en-US"/>
              </w:rPr>
            </w:pPr>
            <w:r>
              <w:rPr>
                <w:lang w:val="en-NZ" w:eastAsia="en-US"/>
              </w:rPr>
              <w:t xml:space="preserve">Explain how you </w:t>
            </w:r>
            <w:r w:rsidR="006F317F">
              <w:rPr>
                <w:lang w:val="en-NZ" w:eastAsia="en-US"/>
              </w:rPr>
              <w:t>will ensure</w:t>
            </w:r>
            <w:r>
              <w:rPr>
                <w:lang w:val="en-NZ" w:eastAsia="en-US"/>
              </w:rPr>
              <w:t xml:space="preserve"> your HAFL funding is accessible to learners that need it most, including</w:t>
            </w:r>
            <w:r w:rsidR="00F65C03">
              <w:rPr>
                <w:lang w:val="en-NZ" w:eastAsia="en-US"/>
              </w:rPr>
              <w:t>:</w:t>
            </w:r>
          </w:p>
          <w:p w14:paraId="7A87C336" w14:textId="77777777" w:rsidR="00F65C03" w:rsidRPr="00F65C03" w:rsidRDefault="0088617B" w:rsidP="00F65C03">
            <w:pPr>
              <w:pStyle w:val="ListParagraph"/>
              <w:numPr>
                <w:ilvl w:val="0"/>
                <w:numId w:val="25"/>
              </w:numPr>
              <w:spacing w:after="0"/>
              <w:cnfStyle w:val="000000000000" w:firstRow="0" w:lastRow="0" w:firstColumn="0" w:lastColumn="0" w:oddVBand="0" w:evenVBand="0" w:oddHBand="0" w:evenHBand="0" w:firstRowFirstColumn="0" w:firstRowLastColumn="0" w:lastRowFirstColumn="0" w:lastRowLastColumn="0"/>
              <w:rPr>
                <w:lang w:val="en-NZ" w:eastAsia="en-US"/>
              </w:rPr>
            </w:pPr>
            <w:r w:rsidRPr="00F65C03">
              <w:rPr>
                <w:lang w:val="en-NZ" w:eastAsia="en-US"/>
              </w:rPr>
              <w:t xml:space="preserve">the </w:t>
            </w:r>
            <w:r w:rsidR="006F317F" w:rsidRPr="00F65C03">
              <w:rPr>
                <w:lang w:val="en-NZ" w:eastAsia="en-US"/>
              </w:rPr>
              <w:t>method used to identify</w:t>
            </w:r>
            <w:r w:rsidR="00270D05" w:rsidRPr="00F65C03">
              <w:rPr>
                <w:lang w:val="en-NZ" w:eastAsia="en-US"/>
              </w:rPr>
              <w:t xml:space="preserve"> the</w:t>
            </w:r>
            <w:r w:rsidR="006F317F" w:rsidRPr="00F65C03">
              <w:rPr>
                <w:lang w:val="en-NZ" w:eastAsia="en-US"/>
              </w:rPr>
              <w:t xml:space="preserve"> learners</w:t>
            </w:r>
            <w:r w:rsidR="00270D05" w:rsidRPr="00F65C03">
              <w:rPr>
                <w:lang w:val="en-NZ" w:eastAsia="en-US"/>
              </w:rPr>
              <w:t xml:space="preserve"> most in need</w:t>
            </w:r>
            <w:r w:rsidR="006F317F" w:rsidRPr="00F65C03">
              <w:rPr>
                <w:lang w:val="en-NZ" w:eastAsia="en-US"/>
              </w:rPr>
              <w:t>,</w:t>
            </w:r>
          </w:p>
          <w:p w14:paraId="7F9DE24E" w14:textId="1DD5F1DF" w:rsidR="00F65C03" w:rsidRDefault="0088617B" w:rsidP="00F65C03">
            <w:pPr>
              <w:pStyle w:val="ListParagraph"/>
              <w:numPr>
                <w:ilvl w:val="0"/>
                <w:numId w:val="25"/>
              </w:numPr>
              <w:spacing w:after="0"/>
              <w:cnfStyle w:val="000000000000" w:firstRow="0" w:lastRow="0" w:firstColumn="0" w:lastColumn="0" w:oddVBand="0" w:evenVBand="0" w:oddHBand="0" w:evenHBand="0" w:firstRowFirstColumn="0" w:firstRowLastColumn="0" w:lastRowFirstColumn="0" w:lastRowLastColumn="0"/>
              <w:rPr>
                <w:lang w:val="en-NZ" w:eastAsia="en-US"/>
              </w:rPr>
            </w:pPr>
            <w:r w:rsidRPr="00F65C03">
              <w:rPr>
                <w:lang w:val="en-NZ" w:eastAsia="en-US"/>
              </w:rPr>
              <w:t>the type of assistance that</w:t>
            </w:r>
            <w:r w:rsidR="00270D05" w:rsidRPr="00F65C03">
              <w:rPr>
                <w:lang w:val="en-NZ" w:eastAsia="en-US"/>
              </w:rPr>
              <w:t xml:space="preserve"> is anticipated to</w:t>
            </w:r>
            <w:r w:rsidRPr="00F65C03">
              <w:rPr>
                <w:lang w:val="en-NZ" w:eastAsia="en-US"/>
              </w:rPr>
              <w:t xml:space="preserve"> be provided,</w:t>
            </w:r>
            <w:r w:rsidR="00F65C03">
              <w:rPr>
                <w:lang w:val="en-NZ" w:eastAsia="en-US"/>
              </w:rPr>
              <w:t xml:space="preserve"> and</w:t>
            </w:r>
          </w:p>
          <w:p w14:paraId="3105742B" w14:textId="14B9253B" w:rsidR="003D3DCD" w:rsidRPr="00F65C03" w:rsidRDefault="003D3DCD" w:rsidP="00F65C03">
            <w:pPr>
              <w:pStyle w:val="ListParagraph"/>
              <w:numPr>
                <w:ilvl w:val="0"/>
                <w:numId w:val="25"/>
              </w:numPr>
              <w:spacing w:after="0"/>
              <w:cnfStyle w:val="000000000000" w:firstRow="0" w:lastRow="0" w:firstColumn="0" w:lastColumn="0" w:oddVBand="0" w:evenVBand="0" w:oddHBand="0" w:evenHBand="0" w:firstRowFirstColumn="0" w:firstRowLastColumn="0" w:lastRowFirstColumn="0" w:lastRowLastColumn="0"/>
              <w:rPr>
                <w:lang w:val="en-NZ" w:eastAsia="en-US"/>
              </w:rPr>
            </w:pPr>
            <w:proofErr w:type="gramStart"/>
            <w:r w:rsidRPr="00F65C03">
              <w:rPr>
                <w:lang w:val="en-NZ" w:eastAsia="en-US"/>
              </w:rPr>
              <w:t>engagement</w:t>
            </w:r>
            <w:proofErr w:type="gramEnd"/>
            <w:r w:rsidRPr="00F65C03">
              <w:rPr>
                <w:lang w:val="en-NZ" w:eastAsia="en-US"/>
              </w:rPr>
              <w:t xml:space="preserve"> with student representatives</w:t>
            </w:r>
            <w:r w:rsidR="00270D05" w:rsidRPr="00F65C03">
              <w:rPr>
                <w:lang w:val="en-NZ" w:eastAsia="en-US"/>
              </w:rPr>
              <w:t>.</w:t>
            </w:r>
          </w:p>
        </w:tc>
      </w:tr>
      <w:tr w:rsidR="003D3DCD" w14:paraId="0E9D46D2" w14:textId="77777777" w:rsidTr="00AE5E7B">
        <w:trPr>
          <w:trHeight w:val="184"/>
        </w:trPr>
        <w:tc>
          <w:tcPr>
            <w:cnfStyle w:val="001000000000" w:firstRow="0" w:lastRow="0" w:firstColumn="1" w:lastColumn="0" w:oddVBand="0" w:evenVBand="0" w:oddHBand="0" w:evenHBand="0" w:firstRowFirstColumn="0" w:firstRowLastColumn="0" w:lastRowFirstColumn="0" w:lastRowLastColumn="0"/>
            <w:tcW w:w="10188" w:type="dxa"/>
            <w:gridSpan w:val="2"/>
            <w:tcBorders>
              <w:bottom w:val="single" w:sz="12" w:space="0" w:color="E9A77A" w:themeColor="accent1" w:themeTint="99"/>
            </w:tcBorders>
            <w:shd w:val="clear" w:color="auto" w:fill="FAEAD2"/>
          </w:tcPr>
          <w:p w14:paraId="2D58E2B5" w14:textId="4F0DA44D" w:rsidR="003D3DCD" w:rsidRDefault="003D3DCD" w:rsidP="00643756">
            <w:pPr>
              <w:spacing w:after="0"/>
              <w:rPr>
                <w:b w:val="0"/>
                <w:bCs w:val="0"/>
                <w:lang w:val="en-NZ" w:eastAsia="en-US"/>
              </w:rPr>
            </w:pPr>
            <w:r w:rsidRPr="003D3DCD">
              <w:rPr>
                <w:lang w:val="en-NZ" w:eastAsia="en-US"/>
              </w:rPr>
              <w:t>Response</w:t>
            </w:r>
          </w:p>
        </w:tc>
      </w:tr>
      <w:tr w:rsidR="003D3DCD" w14:paraId="0AF9FEF4" w14:textId="77777777" w:rsidTr="00613876">
        <w:trPr>
          <w:trHeight w:val="10807"/>
        </w:trPr>
        <w:tc>
          <w:tcPr>
            <w:cnfStyle w:val="001000000000" w:firstRow="0" w:lastRow="0" w:firstColumn="1" w:lastColumn="0" w:oddVBand="0" w:evenVBand="0" w:oddHBand="0" w:evenHBand="0" w:firstRowFirstColumn="0" w:firstRowLastColumn="0" w:lastRowFirstColumn="0" w:lastRowLastColumn="0"/>
            <w:tcW w:w="10188" w:type="dxa"/>
            <w:gridSpan w:val="2"/>
            <w:tcBorders>
              <w:top w:val="single" w:sz="12" w:space="0" w:color="E9A77A" w:themeColor="accent1" w:themeTint="99"/>
            </w:tcBorders>
            <w:shd w:val="clear" w:color="auto" w:fill="FFFFFF" w:themeFill="background1"/>
          </w:tcPr>
          <w:p w14:paraId="29D8829D" w14:textId="77777777" w:rsidR="003D3DCD" w:rsidRDefault="003D3DCD" w:rsidP="00C15F92">
            <w:pPr>
              <w:spacing w:after="0"/>
              <w:rPr>
                <w:lang w:val="en-NZ" w:eastAsia="en-US"/>
              </w:rPr>
            </w:pPr>
          </w:p>
        </w:tc>
      </w:tr>
    </w:tbl>
    <w:p w14:paraId="775CA8B4" w14:textId="77777777" w:rsidR="00F331B6" w:rsidRPr="006C78BF" w:rsidRDefault="00F331B6" w:rsidP="002E6AC8">
      <w:pPr>
        <w:spacing w:after="120"/>
        <w:rPr>
          <w:b/>
          <w:color w:val="484345" w:themeColor="text1" w:themeTint="E6"/>
          <w:szCs w:val="22"/>
        </w:rPr>
      </w:pPr>
    </w:p>
    <w:sectPr w:rsidR="00F331B6" w:rsidRPr="006C78BF" w:rsidSect="00E3773B">
      <w:footerReference w:type="default" r:id="rId15"/>
      <w:headerReference w:type="first" r:id="rId16"/>
      <w:footerReference w:type="first" r:id="rId17"/>
      <w:pgSz w:w="11900" w:h="16840"/>
      <w:pgMar w:top="1134" w:right="851" w:bottom="851" w:left="851" w:header="284" w:footer="39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E22A4" w14:textId="77777777" w:rsidR="00AC4CE8" w:rsidRDefault="00AC4CE8" w:rsidP="00C34D06">
      <w:pPr>
        <w:spacing w:after="0"/>
      </w:pPr>
      <w:r>
        <w:separator/>
      </w:r>
    </w:p>
  </w:endnote>
  <w:endnote w:type="continuationSeparator" w:id="0">
    <w:p w14:paraId="5CB5A92A" w14:textId="77777777" w:rsidR="00AC4CE8" w:rsidRDefault="00AC4CE8" w:rsidP="00C34D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472B5" w14:textId="77777777" w:rsidR="00F13233" w:rsidRDefault="00F13233" w:rsidP="00E377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3876">
      <w:rPr>
        <w:rStyle w:val="PageNumber"/>
        <w:noProof/>
      </w:rPr>
      <w:t>6</w:t>
    </w:r>
    <w:r>
      <w:rPr>
        <w:rStyle w:val="PageNumber"/>
      </w:rPr>
      <w:fldChar w:fldCharType="end"/>
    </w:r>
  </w:p>
  <w:p w14:paraId="1A6C482D" w14:textId="03991073" w:rsidR="00745372" w:rsidRPr="00016C20" w:rsidRDefault="001F1462" w:rsidP="00745372">
    <w:pPr>
      <w:rPr>
        <w:b/>
        <w:color w:val="484345" w:themeColor="text1" w:themeTint="E6"/>
        <w:lang w:val="en-NZ"/>
      </w:rPr>
    </w:pPr>
    <w:r>
      <w:rPr>
        <w:b/>
        <w:color w:val="484345" w:themeColor="text1" w:themeTint="E6"/>
      </w:rPr>
      <w:t>Hardship</w:t>
    </w:r>
    <w:r w:rsidR="00745372">
      <w:rPr>
        <w:b/>
        <w:color w:val="484345" w:themeColor="text1" w:themeTint="E6"/>
      </w:rPr>
      <w:t xml:space="preserve"> Fund for Leaners – Application Form</w:t>
    </w:r>
  </w:p>
  <w:p w14:paraId="413D6FA6" w14:textId="1990CFCB" w:rsidR="00F13233" w:rsidRDefault="001F1462" w:rsidP="0057779A">
    <w:pPr>
      <w:pStyle w:val="Footer"/>
      <w:tabs>
        <w:tab w:val="clear" w:pos="7655"/>
        <w:tab w:val="right" w:pos="9838"/>
      </w:tabs>
      <w:ind w:right="360"/>
    </w:pPr>
    <w:r>
      <w:t>Hardship</w:t>
    </w:r>
    <w:r w:rsidR="00355784">
      <w:t xml:space="preserve"> Fund for Learners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CCFCC" w14:textId="77777777" w:rsidR="00F13233" w:rsidRDefault="00F13233" w:rsidP="00E377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3876">
      <w:rPr>
        <w:rStyle w:val="PageNumber"/>
        <w:noProof/>
      </w:rPr>
      <w:t>1</w:t>
    </w:r>
    <w:r>
      <w:rPr>
        <w:rStyle w:val="PageNumber"/>
      </w:rPr>
      <w:fldChar w:fldCharType="end"/>
    </w:r>
  </w:p>
  <w:p w14:paraId="77DC7FB3" w14:textId="6CF9FA13" w:rsidR="00016C20" w:rsidRPr="00016C20" w:rsidRDefault="00C21AC1" w:rsidP="00016C20">
    <w:pPr>
      <w:rPr>
        <w:b/>
        <w:color w:val="484345" w:themeColor="text1" w:themeTint="E6"/>
        <w:lang w:val="en-NZ"/>
      </w:rPr>
    </w:pPr>
    <w:r>
      <w:rPr>
        <w:b/>
        <w:color w:val="484345" w:themeColor="text1" w:themeTint="E6"/>
      </w:rPr>
      <w:t>Hardship</w:t>
    </w:r>
    <w:r w:rsidR="00745372">
      <w:rPr>
        <w:b/>
        <w:color w:val="484345" w:themeColor="text1" w:themeTint="E6"/>
      </w:rPr>
      <w:t xml:space="preserve"> Fund for Leaners – Application Form</w:t>
    </w:r>
  </w:p>
  <w:p w14:paraId="611BF7E1" w14:textId="15CDF522" w:rsidR="00F13233" w:rsidRDefault="00C21AC1" w:rsidP="00E3773B">
    <w:pPr>
      <w:pStyle w:val="Footer"/>
      <w:tabs>
        <w:tab w:val="clear" w:pos="7655"/>
        <w:tab w:val="right" w:pos="9838"/>
      </w:tabs>
      <w:ind w:right="360"/>
    </w:pPr>
    <w:r>
      <w:t>Hardship</w:t>
    </w:r>
    <w:r w:rsidR="00016C20">
      <w:t xml:space="preserve"> Fund for Learners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B3849" w14:textId="77777777" w:rsidR="00AC4CE8" w:rsidRDefault="00AC4CE8" w:rsidP="00C34D06">
      <w:pPr>
        <w:spacing w:after="0"/>
      </w:pPr>
      <w:r>
        <w:separator/>
      </w:r>
    </w:p>
  </w:footnote>
  <w:footnote w:type="continuationSeparator" w:id="0">
    <w:p w14:paraId="41BC8C5F" w14:textId="77777777" w:rsidR="00AC4CE8" w:rsidRDefault="00AC4CE8" w:rsidP="00C34D0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4799A" w14:textId="77777777" w:rsidR="00355784" w:rsidRDefault="00355784">
    <w:pPr>
      <w:pStyle w:val="Header"/>
    </w:pPr>
    <w:r w:rsidRPr="007A5E04">
      <w:rPr>
        <w:noProof/>
        <w:lang w:val="en-NZ" w:eastAsia="en-NZ"/>
      </w:rPr>
      <mc:AlternateContent>
        <mc:Choice Requires="wps">
          <w:drawing>
            <wp:anchor distT="45720" distB="45720" distL="114300" distR="114300" simplePos="0" relativeHeight="251661312" behindDoc="1" locked="0" layoutInCell="1" allowOverlap="1" wp14:anchorId="57E92444" wp14:editId="75C5A856">
              <wp:simplePos x="0" y="0"/>
              <wp:positionH relativeFrom="column">
                <wp:posOffset>2625725</wp:posOffset>
              </wp:positionH>
              <wp:positionV relativeFrom="paragraph">
                <wp:posOffset>-99060</wp:posOffset>
              </wp:positionV>
              <wp:extent cx="4237355" cy="1977390"/>
              <wp:effectExtent l="0" t="0" r="0" b="3810"/>
              <wp:wrapTight wrapText="bothSides">
                <wp:wrapPolygon edited="0">
                  <wp:start x="291" y="0"/>
                  <wp:lineTo x="291" y="21434"/>
                  <wp:lineTo x="21267" y="21434"/>
                  <wp:lineTo x="21267" y="0"/>
                  <wp:lineTo x="291"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7355" cy="1977390"/>
                      </a:xfrm>
                      <a:prstGeom prst="rect">
                        <a:avLst/>
                      </a:prstGeom>
                      <a:noFill/>
                      <a:ln w="9525">
                        <a:noFill/>
                        <a:miter lim="800000"/>
                        <a:headEnd/>
                        <a:tailEnd/>
                      </a:ln>
                    </wps:spPr>
                    <wps:txbx>
                      <w:txbxContent>
                        <w:p w14:paraId="7BA0C97E" w14:textId="5ED983B6" w:rsidR="00355784" w:rsidRDefault="009035D5" w:rsidP="00355784">
                          <w:pPr>
                            <w:pStyle w:val="Heading1"/>
                            <w:jc w:val="right"/>
                            <w:rPr>
                              <w:color w:val="484345" w:themeColor="text1" w:themeTint="E6"/>
                            </w:rPr>
                          </w:pPr>
                          <w:r>
                            <w:rPr>
                              <w:color w:val="484345" w:themeColor="text1" w:themeTint="E6"/>
                            </w:rPr>
                            <w:t>Hardship for Learners</w:t>
                          </w:r>
                          <w:r w:rsidR="004754A1">
                            <w:rPr>
                              <w:color w:val="484345" w:themeColor="text1" w:themeTint="E6"/>
                            </w:rPr>
                            <w:t xml:space="preserve"> Fund</w:t>
                          </w:r>
                          <w:r>
                            <w:rPr>
                              <w:color w:val="484345" w:themeColor="text1" w:themeTint="E6"/>
                            </w:rPr>
                            <w:t xml:space="preserve"> (H</w:t>
                          </w:r>
                          <w:r w:rsidR="00355784">
                            <w:rPr>
                              <w:color w:val="484345" w:themeColor="text1" w:themeTint="E6"/>
                            </w:rPr>
                            <w:t>AFL)</w:t>
                          </w:r>
                        </w:p>
                        <w:p w14:paraId="625EDA29" w14:textId="2698133B" w:rsidR="00355784" w:rsidRPr="00750DFA" w:rsidRDefault="00CC3EEF" w:rsidP="00355784">
                          <w:pPr>
                            <w:spacing w:after="120"/>
                            <w:jc w:val="right"/>
                            <w:rPr>
                              <w:b/>
                              <w:color w:val="484345" w:themeColor="text1" w:themeTint="E6"/>
                              <w:sz w:val="24"/>
                              <w:lang w:val="en-NZ"/>
                            </w:rPr>
                          </w:pPr>
                          <w:r>
                            <w:rPr>
                              <w:b/>
                              <w:color w:val="484345" w:themeColor="text1" w:themeTint="E6"/>
                              <w:sz w:val="24"/>
                            </w:rPr>
                            <w:t>Application</w:t>
                          </w:r>
                          <w:r w:rsidR="00B618E2">
                            <w:rPr>
                              <w:b/>
                              <w:color w:val="484345" w:themeColor="text1" w:themeTint="E6"/>
                              <w:sz w:val="24"/>
                            </w:rPr>
                            <w:t xml:space="preserve"> and Guidance</w:t>
                          </w:r>
                          <w:r>
                            <w:rPr>
                              <w:b/>
                              <w:color w:val="484345" w:themeColor="text1" w:themeTint="E6"/>
                              <w:sz w:val="24"/>
                            </w:rPr>
                            <w:t xml:space="preserve"> for</w:t>
                          </w:r>
                          <w:r w:rsidR="00B618E2">
                            <w:rPr>
                              <w:b/>
                              <w:color w:val="484345" w:themeColor="text1" w:themeTint="E6"/>
                              <w:sz w:val="24"/>
                            </w:rPr>
                            <w:t xml:space="preserve"> HAFL</w:t>
                          </w:r>
                          <w:r>
                            <w:rPr>
                              <w:b/>
                              <w:color w:val="484345" w:themeColor="text1" w:themeTint="E6"/>
                              <w:sz w:val="24"/>
                            </w:rPr>
                            <w:t xml:space="preserve"> Funding </w:t>
                          </w:r>
                          <w:r w:rsidR="00355784" w:rsidRPr="00750DFA">
                            <w:rPr>
                              <w:b/>
                              <w:color w:val="484345" w:themeColor="text1" w:themeTint="E6"/>
                              <w:sz w:val="24"/>
                            </w:rPr>
                            <w:t xml:space="preserve">for Tertiary Education </w:t>
                          </w:r>
                          <w:r w:rsidR="00355784" w:rsidRPr="00750DFA">
                            <w:rPr>
                              <w:b/>
                              <w:color w:val="484345" w:themeColor="text1" w:themeTint="E6"/>
                              <w:sz w:val="24"/>
                              <w:lang w:val="en-NZ"/>
                            </w:rPr>
                            <w:t>Organisations</w:t>
                          </w:r>
                        </w:p>
                        <w:p w14:paraId="6BE44C9B" w14:textId="77777777" w:rsidR="00355784" w:rsidRPr="00016C20" w:rsidRDefault="00355784" w:rsidP="00355784">
                          <w:pPr>
                            <w:spacing w:after="120"/>
                            <w:jc w:val="right"/>
                            <w:rPr>
                              <w:szCs w:val="22"/>
                            </w:rPr>
                          </w:pPr>
                          <w:r w:rsidRPr="00016C20">
                            <w:rPr>
                              <w:b/>
                              <w:color w:val="484345" w:themeColor="text1" w:themeTint="E6"/>
                              <w:szCs w:val="22"/>
                              <w:lang w:val="en-NZ" w:eastAsia="en-US"/>
                            </w:rPr>
                            <w:t xml:space="preserve">Completed forms to: </w:t>
                          </w:r>
                          <w:hyperlink r:id="rId1" w:history="1">
                            <w:r w:rsidRPr="00016C20">
                              <w:rPr>
                                <w:rStyle w:val="Hyperlink"/>
                                <w:rFonts w:ascii="Arial" w:hAnsi="Arial" w:cs="Arial"/>
                                <w:szCs w:val="22"/>
                              </w:rPr>
                              <w:t>customerservice@tec.govt.nz</w:t>
                            </w:r>
                          </w:hyperlink>
                        </w:p>
                        <w:p w14:paraId="305BBDDC" w14:textId="48D52E67" w:rsidR="00355784" w:rsidRPr="00872339" w:rsidRDefault="00355784" w:rsidP="00355784">
                          <w:pPr>
                            <w:spacing w:after="120"/>
                            <w:jc w:val="right"/>
                            <w:rPr>
                              <w:lang w:val="en-NZ" w:eastAsia="en-US"/>
                            </w:rPr>
                          </w:pPr>
                          <w:r w:rsidRPr="00016C20">
                            <w:rPr>
                              <w:b/>
                              <w:color w:val="484345" w:themeColor="text1" w:themeTint="E6"/>
                              <w:szCs w:val="22"/>
                            </w:rPr>
                            <w:t>Subject line:</w:t>
                          </w:r>
                          <w:r>
                            <w:rPr>
                              <w:b/>
                              <w:color w:val="484345" w:themeColor="text1" w:themeTint="E6"/>
                              <w:szCs w:val="22"/>
                            </w:rPr>
                            <w:t xml:space="preserve"> </w:t>
                          </w:r>
                          <w:r w:rsidR="009035D5" w:rsidRPr="00084BC1">
                            <w:rPr>
                              <w:b/>
                              <w:i/>
                              <w:color w:val="484345" w:themeColor="text1" w:themeTint="E6"/>
                              <w:szCs w:val="22"/>
                            </w:rPr>
                            <w:t>[</w:t>
                          </w:r>
                          <w:r w:rsidRPr="00084BC1">
                            <w:rPr>
                              <w:b/>
                              <w:i/>
                              <w:color w:val="484345" w:themeColor="text1" w:themeTint="E6"/>
                              <w:szCs w:val="22"/>
                            </w:rPr>
                            <w:t xml:space="preserve">Your </w:t>
                          </w:r>
                          <w:proofErr w:type="spellStart"/>
                          <w:r w:rsidRPr="00084BC1">
                            <w:rPr>
                              <w:b/>
                              <w:i/>
                              <w:color w:val="484345" w:themeColor="text1" w:themeTint="E6"/>
                              <w:szCs w:val="22"/>
                            </w:rPr>
                            <w:t>Edumis</w:t>
                          </w:r>
                          <w:proofErr w:type="spellEnd"/>
                          <w:r w:rsidRPr="00084BC1">
                            <w:rPr>
                              <w:b/>
                              <w:i/>
                              <w:color w:val="484345" w:themeColor="text1" w:themeTint="E6"/>
                              <w:szCs w:val="22"/>
                            </w:rPr>
                            <w:t xml:space="preserve">] </w:t>
                          </w:r>
                          <w:r w:rsidR="00CC3EEF" w:rsidRPr="00084BC1">
                            <w:rPr>
                              <w:b/>
                              <w:i/>
                              <w:color w:val="484345" w:themeColor="text1" w:themeTint="E6"/>
                              <w:szCs w:val="22"/>
                            </w:rPr>
                            <w:t>–</w:t>
                          </w:r>
                          <w:r w:rsidRPr="00084BC1">
                            <w:rPr>
                              <w:b/>
                              <w:i/>
                              <w:color w:val="484345" w:themeColor="text1" w:themeTint="E6"/>
                              <w:szCs w:val="22"/>
                            </w:rPr>
                            <w:t xml:space="preserve"> </w:t>
                          </w:r>
                          <w:r w:rsidR="009035D5" w:rsidRPr="00084BC1">
                            <w:rPr>
                              <w:b/>
                              <w:i/>
                              <w:color w:val="484345" w:themeColor="text1" w:themeTint="E6"/>
                              <w:szCs w:val="22"/>
                            </w:rPr>
                            <w:t>Hardship</w:t>
                          </w:r>
                          <w:r w:rsidR="00CC3EEF" w:rsidRPr="00084BC1">
                            <w:rPr>
                              <w:b/>
                              <w:i/>
                              <w:color w:val="484345" w:themeColor="text1" w:themeTint="E6"/>
                              <w:szCs w:val="22"/>
                            </w:rPr>
                            <w:t xml:space="preserve"> Fund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E92444" id="_x0000_t202" coordsize="21600,21600" o:spt="202" path="m,l,21600r21600,l21600,xe">
              <v:stroke joinstyle="miter"/>
              <v:path gradientshapeok="t" o:connecttype="rect"/>
            </v:shapetype>
            <v:shape id="Text Box 2" o:spid="_x0000_s1026" type="#_x0000_t202" style="position:absolute;margin-left:206.75pt;margin-top:-7.8pt;width:333.65pt;height:155.7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gHVDgIAAPUDAAAOAAAAZHJzL2Uyb0RvYy54bWysU11v2yAUfZ+0/4B4Xxw7ydJYIVXXrtOk&#10;7kNq9wMIxjEacBmQ2Nmv7wWnabS9TfODBdx7D/ece1hfD0aTg/RBgWW0nEwpkVZAo+yO0R9P9++u&#10;KAmR24ZrsJLRowz0evP2zbp3taygA91ITxDEhrp3jHYxurooguik4WECTloMtuANj7j1u6LxvEd0&#10;o4tqOn1f9OAb50HIEPD0bgzSTcZvWynit7YNMhLNKPYW89/n/zb9i82a1zvPXafEqQ3+D10Yrixe&#10;eoa645GTvVd/QRklPARo40SAKaBtlZCZA7Ipp3+weey4k5kLihPcWabw/2DF18N3T1TDaFUuKbHc&#10;4JCe5BDJBxhIlfTpXagx7dFhYhzwGOecuQb3AOJnIBZuO2538sZ76DvJG+yvTJXFRemIExLItv8C&#10;DV7D9xEy0NB6k8RDOQii45yO59mkVgQezqvZcrZYUCIwVq6Wy9kqT6/g9Uu58yF+kmBIWjDqcfgZ&#10;nh8eQkzt8PolJd1m4V5pnQ2gLekZXS2qRS64iBgV0Z9aGUavpukbHZNYfrRNLo5c6XGNF2h7op2Y&#10;jpzjsB0wMWmxheaIAngYfYjvBhcd+N+U9OhBRsOvPfeSEv3Zooircj5Pps2b+WJZ4cZfRraXEW4F&#10;QjEaKRmXtzEbfeR6g2K3Ksvw2smpV/RWVuf0DpJ5L/c56/W1bp4BAAD//wMAUEsDBBQABgAIAAAA&#10;IQDboTwm4AAAAAwBAAAPAAAAZHJzL2Rvd25yZXYueG1sTI/LTsMwEEX3SPyDNUjsWjulqdI0kwqB&#10;2IIoD6k7N54mEfE4it0m/D3uii5Hc3TvucV2sp040+BbxwjJXIEgrpxpuUb4/HiZZSB80Gx055gQ&#10;fsnDtry9KXRu3MjvdN6FWsQQ9rlGaELocyl91ZDVfu564vg7usHqEM+hlmbQYwy3nVwotZJWtxwb&#10;Gt3TU0PVz+5kEb5ej/vvpXqrn23aj25Sku1aIt7fTY8bEIGm8A/DRT+qQxmdDu7ExosOYZk8pBFF&#10;mCXpCsSFUJmKaw4Ii3WagSwLeT2i/AMAAP//AwBQSwECLQAUAAYACAAAACEAtoM4kv4AAADhAQAA&#10;EwAAAAAAAAAAAAAAAAAAAAAAW0NvbnRlbnRfVHlwZXNdLnhtbFBLAQItABQABgAIAAAAIQA4/SH/&#10;1gAAAJQBAAALAAAAAAAAAAAAAAAAAC8BAABfcmVscy8ucmVsc1BLAQItABQABgAIAAAAIQBdkgHV&#10;DgIAAPUDAAAOAAAAAAAAAAAAAAAAAC4CAABkcnMvZTJvRG9jLnhtbFBLAQItABQABgAIAAAAIQDb&#10;oTwm4AAAAAwBAAAPAAAAAAAAAAAAAAAAAGgEAABkcnMvZG93bnJldi54bWxQSwUGAAAAAAQABADz&#10;AAAAdQUAAAAA&#10;" filled="f" stroked="f">
              <v:textbox>
                <w:txbxContent>
                  <w:p w14:paraId="7BA0C97E" w14:textId="5ED983B6" w:rsidR="00355784" w:rsidRDefault="009035D5" w:rsidP="00355784">
                    <w:pPr>
                      <w:pStyle w:val="Heading1"/>
                      <w:jc w:val="right"/>
                      <w:rPr>
                        <w:color w:val="484345" w:themeColor="text1" w:themeTint="E6"/>
                      </w:rPr>
                    </w:pPr>
                    <w:r>
                      <w:rPr>
                        <w:color w:val="484345" w:themeColor="text1" w:themeTint="E6"/>
                      </w:rPr>
                      <w:t>Hardship for Learners</w:t>
                    </w:r>
                    <w:r w:rsidR="004754A1">
                      <w:rPr>
                        <w:color w:val="484345" w:themeColor="text1" w:themeTint="E6"/>
                      </w:rPr>
                      <w:t xml:space="preserve"> Fund</w:t>
                    </w:r>
                    <w:r>
                      <w:rPr>
                        <w:color w:val="484345" w:themeColor="text1" w:themeTint="E6"/>
                      </w:rPr>
                      <w:t xml:space="preserve"> (H</w:t>
                    </w:r>
                    <w:r w:rsidR="00355784">
                      <w:rPr>
                        <w:color w:val="484345" w:themeColor="text1" w:themeTint="E6"/>
                      </w:rPr>
                      <w:t>AFL)</w:t>
                    </w:r>
                  </w:p>
                  <w:p w14:paraId="625EDA29" w14:textId="2698133B" w:rsidR="00355784" w:rsidRPr="00750DFA" w:rsidRDefault="00CC3EEF" w:rsidP="00355784">
                    <w:pPr>
                      <w:spacing w:after="120"/>
                      <w:jc w:val="right"/>
                      <w:rPr>
                        <w:b/>
                        <w:color w:val="484345" w:themeColor="text1" w:themeTint="E6"/>
                        <w:sz w:val="24"/>
                        <w:lang w:val="en-NZ"/>
                      </w:rPr>
                    </w:pPr>
                    <w:r>
                      <w:rPr>
                        <w:b/>
                        <w:color w:val="484345" w:themeColor="text1" w:themeTint="E6"/>
                        <w:sz w:val="24"/>
                      </w:rPr>
                      <w:t>Application</w:t>
                    </w:r>
                    <w:r w:rsidR="00B618E2">
                      <w:rPr>
                        <w:b/>
                        <w:color w:val="484345" w:themeColor="text1" w:themeTint="E6"/>
                        <w:sz w:val="24"/>
                      </w:rPr>
                      <w:t xml:space="preserve"> and Guidance</w:t>
                    </w:r>
                    <w:r>
                      <w:rPr>
                        <w:b/>
                        <w:color w:val="484345" w:themeColor="text1" w:themeTint="E6"/>
                        <w:sz w:val="24"/>
                      </w:rPr>
                      <w:t xml:space="preserve"> for</w:t>
                    </w:r>
                    <w:r w:rsidR="00B618E2">
                      <w:rPr>
                        <w:b/>
                        <w:color w:val="484345" w:themeColor="text1" w:themeTint="E6"/>
                        <w:sz w:val="24"/>
                      </w:rPr>
                      <w:t xml:space="preserve"> HAFL</w:t>
                    </w:r>
                    <w:r>
                      <w:rPr>
                        <w:b/>
                        <w:color w:val="484345" w:themeColor="text1" w:themeTint="E6"/>
                        <w:sz w:val="24"/>
                      </w:rPr>
                      <w:t xml:space="preserve"> Funding </w:t>
                    </w:r>
                    <w:r w:rsidR="00355784" w:rsidRPr="00750DFA">
                      <w:rPr>
                        <w:b/>
                        <w:color w:val="484345" w:themeColor="text1" w:themeTint="E6"/>
                        <w:sz w:val="24"/>
                      </w:rPr>
                      <w:t xml:space="preserve">for Tertiary Education </w:t>
                    </w:r>
                    <w:r w:rsidR="00355784" w:rsidRPr="00750DFA">
                      <w:rPr>
                        <w:b/>
                        <w:color w:val="484345" w:themeColor="text1" w:themeTint="E6"/>
                        <w:sz w:val="24"/>
                        <w:lang w:val="en-NZ"/>
                      </w:rPr>
                      <w:t>Organisations</w:t>
                    </w:r>
                  </w:p>
                  <w:p w14:paraId="6BE44C9B" w14:textId="77777777" w:rsidR="00355784" w:rsidRPr="00016C20" w:rsidRDefault="00355784" w:rsidP="00355784">
                    <w:pPr>
                      <w:spacing w:after="120"/>
                      <w:jc w:val="right"/>
                      <w:rPr>
                        <w:szCs w:val="22"/>
                      </w:rPr>
                    </w:pPr>
                    <w:r w:rsidRPr="00016C20">
                      <w:rPr>
                        <w:b/>
                        <w:color w:val="484345" w:themeColor="text1" w:themeTint="E6"/>
                        <w:szCs w:val="22"/>
                        <w:lang w:val="en-NZ" w:eastAsia="en-US"/>
                      </w:rPr>
                      <w:t xml:space="preserve">Completed forms to: </w:t>
                    </w:r>
                    <w:hyperlink r:id="rId2" w:history="1">
                      <w:r w:rsidRPr="00016C20">
                        <w:rPr>
                          <w:rStyle w:val="Hyperlink"/>
                          <w:rFonts w:ascii="Arial" w:hAnsi="Arial" w:cs="Arial"/>
                          <w:szCs w:val="22"/>
                        </w:rPr>
                        <w:t>customerservice@tec.govt.nz</w:t>
                      </w:r>
                    </w:hyperlink>
                  </w:p>
                  <w:p w14:paraId="305BBDDC" w14:textId="48D52E67" w:rsidR="00355784" w:rsidRPr="00872339" w:rsidRDefault="00355784" w:rsidP="00355784">
                    <w:pPr>
                      <w:spacing w:after="120"/>
                      <w:jc w:val="right"/>
                      <w:rPr>
                        <w:lang w:val="en-NZ" w:eastAsia="en-US"/>
                      </w:rPr>
                    </w:pPr>
                    <w:r w:rsidRPr="00016C20">
                      <w:rPr>
                        <w:b/>
                        <w:color w:val="484345" w:themeColor="text1" w:themeTint="E6"/>
                        <w:szCs w:val="22"/>
                      </w:rPr>
                      <w:t>Subject line:</w:t>
                    </w:r>
                    <w:r>
                      <w:rPr>
                        <w:b/>
                        <w:color w:val="484345" w:themeColor="text1" w:themeTint="E6"/>
                        <w:szCs w:val="22"/>
                      </w:rPr>
                      <w:t xml:space="preserve"> </w:t>
                    </w:r>
                    <w:r w:rsidR="009035D5" w:rsidRPr="00084BC1">
                      <w:rPr>
                        <w:b/>
                        <w:i/>
                        <w:color w:val="484345" w:themeColor="text1" w:themeTint="E6"/>
                        <w:szCs w:val="22"/>
                      </w:rPr>
                      <w:t>[</w:t>
                    </w:r>
                    <w:r w:rsidRPr="00084BC1">
                      <w:rPr>
                        <w:b/>
                        <w:i/>
                        <w:color w:val="484345" w:themeColor="text1" w:themeTint="E6"/>
                        <w:szCs w:val="22"/>
                      </w:rPr>
                      <w:t xml:space="preserve">Your </w:t>
                    </w:r>
                    <w:proofErr w:type="spellStart"/>
                    <w:r w:rsidRPr="00084BC1">
                      <w:rPr>
                        <w:b/>
                        <w:i/>
                        <w:color w:val="484345" w:themeColor="text1" w:themeTint="E6"/>
                        <w:szCs w:val="22"/>
                      </w:rPr>
                      <w:t>Edumis</w:t>
                    </w:r>
                    <w:proofErr w:type="spellEnd"/>
                    <w:r w:rsidRPr="00084BC1">
                      <w:rPr>
                        <w:b/>
                        <w:i/>
                        <w:color w:val="484345" w:themeColor="text1" w:themeTint="E6"/>
                        <w:szCs w:val="22"/>
                      </w:rPr>
                      <w:t xml:space="preserve">] </w:t>
                    </w:r>
                    <w:r w:rsidR="00CC3EEF" w:rsidRPr="00084BC1">
                      <w:rPr>
                        <w:b/>
                        <w:i/>
                        <w:color w:val="484345" w:themeColor="text1" w:themeTint="E6"/>
                        <w:szCs w:val="22"/>
                      </w:rPr>
                      <w:t>–</w:t>
                    </w:r>
                    <w:r w:rsidRPr="00084BC1">
                      <w:rPr>
                        <w:b/>
                        <w:i/>
                        <w:color w:val="484345" w:themeColor="text1" w:themeTint="E6"/>
                        <w:szCs w:val="22"/>
                      </w:rPr>
                      <w:t xml:space="preserve"> </w:t>
                    </w:r>
                    <w:r w:rsidR="009035D5" w:rsidRPr="00084BC1">
                      <w:rPr>
                        <w:b/>
                        <w:i/>
                        <w:color w:val="484345" w:themeColor="text1" w:themeTint="E6"/>
                        <w:szCs w:val="22"/>
                      </w:rPr>
                      <w:t>Hardship</w:t>
                    </w:r>
                    <w:r w:rsidR="00CC3EEF" w:rsidRPr="00084BC1">
                      <w:rPr>
                        <w:b/>
                        <w:i/>
                        <w:color w:val="484345" w:themeColor="text1" w:themeTint="E6"/>
                        <w:szCs w:val="22"/>
                      </w:rPr>
                      <w:t xml:space="preserve"> Fund Application</w:t>
                    </w:r>
                  </w:p>
                </w:txbxContent>
              </v:textbox>
              <w10:wrap type="tight"/>
            </v:shape>
          </w:pict>
        </mc:Fallback>
      </mc:AlternateContent>
    </w:r>
    <w:r w:rsidRPr="007A5E04">
      <w:rPr>
        <w:lang w:val="en-NZ" w:eastAsia="en-NZ"/>
      </w:rPr>
      <w:t xml:space="preserve"> </w:t>
    </w:r>
    <w:r w:rsidRPr="007A5E04">
      <w:rPr>
        <w:noProof/>
        <w:lang w:val="en-NZ" w:eastAsia="en-NZ"/>
      </w:rPr>
      <w:drawing>
        <wp:anchor distT="0" distB="0" distL="114300" distR="114300" simplePos="0" relativeHeight="251659264" behindDoc="0" locked="0" layoutInCell="1" allowOverlap="1" wp14:anchorId="605863C3" wp14:editId="39F809E8">
          <wp:simplePos x="0" y="0"/>
          <wp:positionH relativeFrom="page">
            <wp:align>left</wp:align>
          </wp:positionH>
          <wp:positionV relativeFrom="paragraph">
            <wp:posOffset>-184785</wp:posOffset>
          </wp:positionV>
          <wp:extent cx="7555865" cy="2160270"/>
          <wp:effectExtent l="0" t="0" r="698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ple - Header - Internal Capability.png"/>
                  <pic:cNvPicPr/>
                </pic:nvPicPr>
                <pic:blipFill>
                  <a:blip r:embed="rId3">
                    <a:extLst>
                      <a:ext uri="{28A0092B-C50C-407E-A947-70E740481C1C}">
                        <a14:useLocalDpi xmlns:a14="http://schemas.microsoft.com/office/drawing/2010/main" val="0"/>
                      </a:ext>
                    </a:extLst>
                  </a:blip>
                  <a:stretch>
                    <a:fillRect/>
                  </a:stretch>
                </pic:blipFill>
                <pic:spPr>
                  <a:xfrm>
                    <a:off x="0" y="0"/>
                    <a:ext cx="7555865" cy="21602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7E872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2857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607D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34C9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1842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BC4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6000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6DEB4"/>
    <w:lvl w:ilvl="0">
      <w:start w:val="1"/>
      <w:numFmt w:val="bullet"/>
      <w:pStyle w:val="ListBullet2"/>
      <w:lvlText w:val="-"/>
      <w:lvlJc w:val="left"/>
      <w:pPr>
        <w:tabs>
          <w:tab w:val="num" w:pos="454"/>
        </w:tabs>
        <w:ind w:left="454" w:hanging="227"/>
      </w:pPr>
      <w:rPr>
        <w:rFonts w:ascii="Calibri" w:hAnsi="Calibri" w:hint="default"/>
      </w:rPr>
    </w:lvl>
  </w:abstractNum>
  <w:abstractNum w:abstractNumId="8" w15:restartNumberingAfterBreak="0">
    <w:nsid w:val="FFFFFF88"/>
    <w:multiLevelType w:val="singleLevel"/>
    <w:tmpl w:val="394A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32BDB4"/>
    <w:lvl w:ilvl="0">
      <w:start w:val="1"/>
      <w:numFmt w:val="bullet"/>
      <w:pStyle w:val="ListBullet"/>
      <w:lvlText w:val="›"/>
      <w:lvlJc w:val="left"/>
      <w:pPr>
        <w:tabs>
          <w:tab w:val="num" w:pos="227"/>
        </w:tabs>
        <w:ind w:left="227" w:hanging="227"/>
      </w:pPr>
      <w:rPr>
        <w:rFonts w:ascii="Times New Roman" w:hAnsi="Times New Roman" w:cs="Times New Roman" w:hint="default"/>
      </w:rPr>
    </w:lvl>
  </w:abstractNum>
  <w:abstractNum w:abstractNumId="10" w15:restartNumberingAfterBreak="0">
    <w:nsid w:val="065B05DC"/>
    <w:multiLevelType w:val="hybridMultilevel"/>
    <w:tmpl w:val="57DC1E76"/>
    <w:lvl w:ilvl="0" w:tplc="7918EAA4">
      <w:start w:val="1"/>
      <w:numFmt w:val="decimal"/>
      <w:lvlText w:val="Section %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6BC0D4F"/>
    <w:multiLevelType w:val="hybridMultilevel"/>
    <w:tmpl w:val="68FE2E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8EF6B19"/>
    <w:multiLevelType w:val="hybridMultilevel"/>
    <w:tmpl w:val="FB1A96AE"/>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9243BA3"/>
    <w:multiLevelType w:val="multilevel"/>
    <w:tmpl w:val="8DD22B56"/>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22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DC04F9"/>
    <w:multiLevelType w:val="hybridMultilevel"/>
    <w:tmpl w:val="09F0A64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2CBB35AA"/>
    <w:multiLevelType w:val="multilevel"/>
    <w:tmpl w:val="3E4E8C1E"/>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39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2F0C25"/>
    <w:multiLevelType w:val="multilevel"/>
    <w:tmpl w:val="8410F968"/>
    <w:lvl w:ilvl="0">
      <w:start w:val="1"/>
      <w:numFmt w:val="bullet"/>
      <w:lvlText w:val="›"/>
      <w:lvlJc w:val="left"/>
      <w:pPr>
        <w:ind w:left="454" w:hanging="227"/>
      </w:pPr>
      <w:rPr>
        <w:rFonts w:ascii="Times New Roman" w:hAnsi="Times New Roman" w:cs="Times New Roman" w:hint="default"/>
      </w:rPr>
    </w:lvl>
    <w:lvl w:ilvl="1">
      <w:start w:val="1"/>
      <w:numFmt w:val="bullet"/>
      <w:lvlText w:val="-"/>
      <w:lvlJc w:val="left"/>
      <w:pPr>
        <w:ind w:left="681" w:hanging="227"/>
      </w:pPr>
      <w:rPr>
        <w:rFonts w:ascii="Calibri" w:hAnsi="Calibri"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w:hAnsi="Courier"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w:hAnsi="Courier" w:hint="default"/>
      </w:rPr>
    </w:lvl>
    <w:lvl w:ilvl="8">
      <w:start w:val="1"/>
      <w:numFmt w:val="bullet"/>
      <w:lvlText w:val=""/>
      <w:lvlJc w:val="left"/>
      <w:pPr>
        <w:ind w:left="6707" w:hanging="360"/>
      </w:pPr>
      <w:rPr>
        <w:rFonts w:ascii="Wingdings" w:hAnsi="Wingdings" w:hint="default"/>
      </w:rPr>
    </w:lvl>
  </w:abstractNum>
  <w:abstractNum w:abstractNumId="17" w15:restartNumberingAfterBreak="0">
    <w:nsid w:val="333D6DE2"/>
    <w:multiLevelType w:val="multilevel"/>
    <w:tmpl w:val="8DD22B56"/>
    <w:lvl w:ilvl="0">
      <w:start w:val="1"/>
      <w:numFmt w:val="bullet"/>
      <w:pStyle w:val="ListParagraph"/>
      <w:lvlText w:val="›"/>
      <w:lvlJc w:val="left"/>
      <w:pPr>
        <w:ind w:left="227" w:hanging="227"/>
      </w:pPr>
      <w:rPr>
        <w:rFonts w:ascii="Times New Roman" w:hAnsi="Times New Roman" w:cs="Times New Roman" w:hint="default"/>
      </w:rPr>
    </w:lvl>
    <w:lvl w:ilvl="1">
      <w:start w:val="1"/>
      <w:numFmt w:val="bullet"/>
      <w:lvlText w:val="-"/>
      <w:lvlJc w:val="left"/>
      <w:pPr>
        <w:ind w:left="454" w:hanging="22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FB565FF"/>
    <w:multiLevelType w:val="hybridMultilevel"/>
    <w:tmpl w:val="D572243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4D6442F"/>
    <w:multiLevelType w:val="hybridMultilevel"/>
    <w:tmpl w:val="FACAA61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768496D"/>
    <w:multiLevelType w:val="multilevel"/>
    <w:tmpl w:val="79927972"/>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39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96C7B07"/>
    <w:multiLevelType w:val="hybridMultilevel"/>
    <w:tmpl w:val="A6687008"/>
    <w:lvl w:ilvl="0" w:tplc="BBA2BB0C">
      <w:start w:val="1"/>
      <w:numFmt w:val="decimal"/>
      <w:lvlText w:val="Section %1."/>
      <w:lvlJc w:val="left"/>
      <w:pPr>
        <w:ind w:left="360" w:hanging="360"/>
      </w:pPr>
      <w:rPr>
        <w:rFonts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7C71405A"/>
    <w:multiLevelType w:val="hybridMultilevel"/>
    <w:tmpl w:val="8E6C465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5"/>
  </w:num>
  <w:num w:numId="2">
    <w:abstractNumId w:val="1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6"/>
  </w:num>
  <w:num w:numId="7">
    <w:abstractNumId w:val="13"/>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num>
  <w:num w:numId="20">
    <w:abstractNumId w:val="10"/>
  </w:num>
  <w:num w:numId="21">
    <w:abstractNumId w:val="18"/>
  </w:num>
  <w:num w:numId="22">
    <w:abstractNumId w:val="17"/>
  </w:num>
  <w:num w:numId="23">
    <w:abstractNumId w:val="22"/>
  </w:num>
  <w:num w:numId="24">
    <w:abstractNumId w:val="21"/>
  </w:num>
  <w:num w:numId="25">
    <w:abstractNumId w:val="19"/>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780"/>
    <w:rsid w:val="000028DC"/>
    <w:rsid w:val="00014D1A"/>
    <w:rsid w:val="00016C20"/>
    <w:rsid w:val="000329DB"/>
    <w:rsid w:val="000547AA"/>
    <w:rsid w:val="000746DE"/>
    <w:rsid w:val="00084BC1"/>
    <w:rsid w:val="00092C28"/>
    <w:rsid w:val="00095715"/>
    <w:rsid w:val="000958B0"/>
    <w:rsid w:val="000977B8"/>
    <w:rsid w:val="000A4E71"/>
    <w:rsid w:val="000B28B8"/>
    <w:rsid w:val="000C0749"/>
    <w:rsid w:val="000D299A"/>
    <w:rsid w:val="000E77A1"/>
    <w:rsid w:val="000E7934"/>
    <w:rsid w:val="00131819"/>
    <w:rsid w:val="00146EA4"/>
    <w:rsid w:val="001634D7"/>
    <w:rsid w:val="0017393A"/>
    <w:rsid w:val="00177BD6"/>
    <w:rsid w:val="00196FBD"/>
    <w:rsid w:val="001A0DDC"/>
    <w:rsid w:val="001A3D9F"/>
    <w:rsid w:val="001B2BFD"/>
    <w:rsid w:val="001C2475"/>
    <w:rsid w:val="001D0A34"/>
    <w:rsid w:val="001D5453"/>
    <w:rsid w:val="001D76FA"/>
    <w:rsid w:val="001E25E4"/>
    <w:rsid w:val="001E36AF"/>
    <w:rsid w:val="001E3906"/>
    <w:rsid w:val="001F1462"/>
    <w:rsid w:val="001F1B3E"/>
    <w:rsid w:val="001F4FD4"/>
    <w:rsid w:val="00216315"/>
    <w:rsid w:val="002229A6"/>
    <w:rsid w:val="002237DB"/>
    <w:rsid w:val="00233ED6"/>
    <w:rsid w:val="00241B53"/>
    <w:rsid w:val="00243272"/>
    <w:rsid w:val="00251780"/>
    <w:rsid w:val="00270D05"/>
    <w:rsid w:val="0028590F"/>
    <w:rsid w:val="00294585"/>
    <w:rsid w:val="00294B85"/>
    <w:rsid w:val="00296DB8"/>
    <w:rsid w:val="002A634B"/>
    <w:rsid w:val="002C143E"/>
    <w:rsid w:val="002C6E86"/>
    <w:rsid w:val="002E1AF2"/>
    <w:rsid w:val="002E6AC8"/>
    <w:rsid w:val="002F4C39"/>
    <w:rsid w:val="002F75B5"/>
    <w:rsid w:val="00303671"/>
    <w:rsid w:val="0030401C"/>
    <w:rsid w:val="003156F4"/>
    <w:rsid w:val="00345749"/>
    <w:rsid w:val="00352DC1"/>
    <w:rsid w:val="00352F7E"/>
    <w:rsid w:val="00355784"/>
    <w:rsid w:val="00361637"/>
    <w:rsid w:val="00366396"/>
    <w:rsid w:val="00386A47"/>
    <w:rsid w:val="00386E25"/>
    <w:rsid w:val="003B3363"/>
    <w:rsid w:val="003C3E4B"/>
    <w:rsid w:val="003C4C52"/>
    <w:rsid w:val="003D2B98"/>
    <w:rsid w:val="003D3DCD"/>
    <w:rsid w:val="003E65DA"/>
    <w:rsid w:val="003F0278"/>
    <w:rsid w:val="00456233"/>
    <w:rsid w:val="004754A1"/>
    <w:rsid w:val="00491B52"/>
    <w:rsid w:val="004A56B3"/>
    <w:rsid w:val="004A6854"/>
    <w:rsid w:val="004C2550"/>
    <w:rsid w:val="004D01F5"/>
    <w:rsid w:val="004E5158"/>
    <w:rsid w:val="004F713E"/>
    <w:rsid w:val="004F7662"/>
    <w:rsid w:val="00505CF5"/>
    <w:rsid w:val="0051046B"/>
    <w:rsid w:val="0051271D"/>
    <w:rsid w:val="005334C5"/>
    <w:rsid w:val="005350DD"/>
    <w:rsid w:val="005525D5"/>
    <w:rsid w:val="0057779A"/>
    <w:rsid w:val="00585936"/>
    <w:rsid w:val="00591625"/>
    <w:rsid w:val="005A2C2F"/>
    <w:rsid w:val="005B091C"/>
    <w:rsid w:val="005B3CCA"/>
    <w:rsid w:val="005B57D4"/>
    <w:rsid w:val="005C286A"/>
    <w:rsid w:val="005C3EA7"/>
    <w:rsid w:val="005E4934"/>
    <w:rsid w:val="005F30D4"/>
    <w:rsid w:val="005F3E20"/>
    <w:rsid w:val="00601457"/>
    <w:rsid w:val="00602767"/>
    <w:rsid w:val="00604EC2"/>
    <w:rsid w:val="00605490"/>
    <w:rsid w:val="00607982"/>
    <w:rsid w:val="00613876"/>
    <w:rsid w:val="00623631"/>
    <w:rsid w:val="00630DDD"/>
    <w:rsid w:val="00635785"/>
    <w:rsid w:val="00643756"/>
    <w:rsid w:val="00660B41"/>
    <w:rsid w:val="006615F6"/>
    <w:rsid w:val="006729B5"/>
    <w:rsid w:val="006734F8"/>
    <w:rsid w:val="00673927"/>
    <w:rsid w:val="006A4B41"/>
    <w:rsid w:val="006A78CA"/>
    <w:rsid w:val="006B3E77"/>
    <w:rsid w:val="006B5449"/>
    <w:rsid w:val="006B66B4"/>
    <w:rsid w:val="006C78BF"/>
    <w:rsid w:val="006D12AF"/>
    <w:rsid w:val="006D4EA0"/>
    <w:rsid w:val="006E269D"/>
    <w:rsid w:val="006E4F5A"/>
    <w:rsid w:val="006F1F93"/>
    <w:rsid w:val="006F317F"/>
    <w:rsid w:val="00703965"/>
    <w:rsid w:val="00711B94"/>
    <w:rsid w:val="0071306D"/>
    <w:rsid w:val="00716395"/>
    <w:rsid w:val="00736659"/>
    <w:rsid w:val="00745372"/>
    <w:rsid w:val="00750DFA"/>
    <w:rsid w:val="00751584"/>
    <w:rsid w:val="00756507"/>
    <w:rsid w:val="00766924"/>
    <w:rsid w:val="00777F75"/>
    <w:rsid w:val="00782324"/>
    <w:rsid w:val="00783678"/>
    <w:rsid w:val="00797CD5"/>
    <w:rsid w:val="007A5E04"/>
    <w:rsid w:val="007B003B"/>
    <w:rsid w:val="007B04A6"/>
    <w:rsid w:val="007D0277"/>
    <w:rsid w:val="007E3EAA"/>
    <w:rsid w:val="007F41AD"/>
    <w:rsid w:val="008047DA"/>
    <w:rsid w:val="008150D1"/>
    <w:rsid w:val="00822714"/>
    <w:rsid w:val="0083478B"/>
    <w:rsid w:val="0084195C"/>
    <w:rsid w:val="008512C3"/>
    <w:rsid w:val="008557A3"/>
    <w:rsid w:val="008600DF"/>
    <w:rsid w:val="00861F4A"/>
    <w:rsid w:val="008641C5"/>
    <w:rsid w:val="00866A16"/>
    <w:rsid w:val="00872339"/>
    <w:rsid w:val="00880221"/>
    <w:rsid w:val="00884170"/>
    <w:rsid w:val="0088617B"/>
    <w:rsid w:val="00892241"/>
    <w:rsid w:val="00895EE3"/>
    <w:rsid w:val="008C57A4"/>
    <w:rsid w:val="008D09E2"/>
    <w:rsid w:val="008E10E2"/>
    <w:rsid w:val="008E6803"/>
    <w:rsid w:val="008F2FA9"/>
    <w:rsid w:val="00901D50"/>
    <w:rsid w:val="009035D5"/>
    <w:rsid w:val="009119EC"/>
    <w:rsid w:val="0092659E"/>
    <w:rsid w:val="00937EBF"/>
    <w:rsid w:val="0094048B"/>
    <w:rsid w:val="00944284"/>
    <w:rsid w:val="009454B4"/>
    <w:rsid w:val="00946A50"/>
    <w:rsid w:val="00947D94"/>
    <w:rsid w:val="00972325"/>
    <w:rsid w:val="0097247F"/>
    <w:rsid w:val="0098071E"/>
    <w:rsid w:val="009A6015"/>
    <w:rsid w:val="009A7362"/>
    <w:rsid w:val="009B5B00"/>
    <w:rsid w:val="009C3D67"/>
    <w:rsid w:val="009E3B79"/>
    <w:rsid w:val="009E7008"/>
    <w:rsid w:val="00A07B92"/>
    <w:rsid w:val="00A27DBC"/>
    <w:rsid w:val="00A72DC0"/>
    <w:rsid w:val="00A82AC2"/>
    <w:rsid w:val="00A90809"/>
    <w:rsid w:val="00A91A4C"/>
    <w:rsid w:val="00A930AD"/>
    <w:rsid w:val="00A9622E"/>
    <w:rsid w:val="00A977E0"/>
    <w:rsid w:val="00AA6E28"/>
    <w:rsid w:val="00AA6F66"/>
    <w:rsid w:val="00AB177A"/>
    <w:rsid w:val="00AB2026"/>
    <w:rsid w:val="00AB41E1"/>
    <w:rsid w:val="00AB6C08"/>
    <w:rsid w:val="00AC3C32"/>
    <w:rsid w:val="00AC4CE8"/>
    <w:rsid w:val="00AC7BD0"/>
    <w:rsid w:val="00AD376A"/>
    <w:rsid w:val="00AE4CB4"/>
    <w:rsid w:val="00AE5E7B"/>
    <w:rsid w:val="00AE7AC8"/>
    <w:rsid w:val="00B40CF9"/>
    <w:rsid w:val="00B43D96"/>
    <w:rsid w:val="00B470E6"/>
    <w:rsid w:val="00B618E2"/>
    <w:rsid w:val="00B739C9"/>
    <w:rsid w:val="00B7585C"/>
    <w:rsid w:val="00B80F6D"/>
    <w:rsid w:val="00B9230A"/>
    <w:rsid w:val="00B94C93"/>
    <w:rsid w:val="00BA7199"/>
    <w:rsid w:val="00BB2444"/>
    <w:rsid w:val="00BC32D3"/>
    <w:rsid w:val="00BC4CCB"/>
    <w:rsid w:val="00BE2D37"/>
    <w:rsid w:val="00BF48B4"/>
    <w:rsid w:val="00BF7522"/>
    <w:rsid w:val="00C02AD4"/>
    <w:rsid w:val="00C15F92"/>
    <w:rsid w:val="00C16E6E"/>
    <w:rsid w:val="00C17E8E"/>
    <w:rsid w:val="00C2087B"/>
    <w:rsid w:val="00C21A3E"/>
    <w:rsid w:val="00C21AC1"/>
    <w:rsid w:val="00C21F52"/>
    <w:rsid w:val="00C34D06"/>
    <w:rsid w:val="00C35C3C"/>
    <w:rsid w:val="00C45E8E"/>
    <w:rsid w:val="00C54A45"/>
    <w:rsid w:val="00C631FD"/>
    <w:rsid w:val="00C65488"/>
    <w:rsid w:val="00C66D55"/>
    <w:rsid w:val="00C9100B"/>
    <w:rsid w:val="00C93CDE"/>
    <w:rsid w:val="00CB2BC5"/>
    <w:rsid w:val="00CC3EEF"/>
    <w:rsid w:val="00CE0887"/>
    <w:rsid w:val="00CF1E8F"/>
    <w:rsid w:val="00D029E9"/>
    <w:rsid w:val="00D06AA9"/>
    <w:rsid w:val="00D12E71"/>
    <w:rsid w:val="00D477FB"/>
    <w:rsid w:val="00D55F7E"/>
    <w:rsid w:val="00D62D97"/>
    <w:rsid w:val="00D661C6"/>
    <w:rsid w:val="00D706BC"/>
    <w:rsid w:val="00DA4383"/>
    <w:rsid w:val="00DB2164"/>
    <w:rsid w:val="00DC790D"/>
    <w:rsid w:val="00DD5BE9"/>
    <w:rsid w:val="00DF3440"/>
    <w:rsid w:val="00DF6088"/>
    <w:rsid w:val="00DF7182"/>
    <w:rsid w:val="00E05BF8"/>
    <w:rsid w:val="00E12F23"/>
    <w:rsid w:val="00E21CA2"/>
    <w:rsid w:val="00E276BE"/>
    <w:rsid w:val="00E3773B"/>
    <w:rsid w:val="00E37D0E"/>
    <w:rsid w:val="00E66711"/>
    <w:rsid w:val="00E70BEA"/>
    <w:rsid w:val="00E75095"/>
    <w:rsid w:val="00E84BA8"/>
    <w:rsid w:val="00E85E95"/>
    <w:rsid w:val="00E87D54"/>
    <w:rsid w:val="00EA01D8"/>
    <w:rsid w:val="00EA69F7"/>
    <w:rsid w:val="00ED2266"/>
    <w:rsid w:val="00F02BF8"/>
    <w:rsid w:val="00F13233"/>
    <w:rsid w:val="00F147C5"/>
    <w:rsid w:val="00F23777"/>
    <w:rsid w:val="00F3115D"/>
    <w:rsid w:val="00F331B6"/>
    <w:rsid w:val="00F347B9"/>
    <w:rsid w:val="00F35771"/>
    <w:rsid w:val="00F40446"/>
    <w:rsid w:val="00F4079F"/>
    <w:rsid w:val="00F51725"/>
    <w:rsid w:val="00F65C03"/>
    <w:rsid w:val="00F70CB5"/>
    <w:rsid w:val="00F74F47"/>
    <w:rsid w:val="00F84DEE"/>
    <w:rsid w:val="00F97B6A"/>
    <w:rsid w:val="00FA4174"/>
    <w:rsid w:val="00FA741B"/>
    <w:rsid w:val="00FA7559"/>
    <w:rsid w:val="00FC27D0"/>
    <w:rsid w:val="00FC2FAE"/>
    <w:rsid w:val="00FC53E4"/>
    <w:rsid w:val="00FD2519"/>
    <w:rsid w:val="00FD36CD"/>
    <w:rsid w:val="00FD6D54"/>
    <w:rsid w:val="00FD6E5C"/>
    <w:rsid w:val="00FE1391"/>
    <w:rsid w:val="00FF0009"/>
    <w:rsid w:val="00FF1ACA"/>
    <w:rsid w:val="00FF53E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A60FCBA"/>
  <w15:docId w15:val="{2A04284E-57C8-4FBE-926F-1EB012AF0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CB5"/>
    <w:pPr>
      <w:spacing w:after="240"/>
    </w:pPr>
    <w:rPr>
      <w:sz w:val="22"/>
    </w:rPr>
  </w:style>
  <w:style w:type="paragraph" w:styleId="Heading1">
    <w:name w:val="heading 1"/>
    <w:basedOn w:val="Normal"/>
    <w:next w:val="Normal"/>
    <w:link w:val="Heading1Char"/>
    <w:uiPriority w:val="9"/>
    <w:qFormat/>
    <w:rsid w:val="00CC3EEF"/>
    <w:pPr>
      <w:keepNext/>
      <w:keepLines/>
      <w:spacing w:before="480"/>
      <w:outlineLvl w:val="0"/>
    </w:pPr>
    <w:rPr>
      <w:rFonts w:ascii="Georgia" w:eastAsiaTheme="majorEastAsia" w:hAnsi="Georgia" w:cstheme="majorBidi"/>
      <w:b/>
      <w:bCs/>
      <w:color w:val="FF9922"/>
      <w:sz w:val="32"/>
      <w:szCs w:val="32"/>
      <w:lang w:val="en-NZ" w:eastAsia="en-US"/>
    </w:rPr>
  </w:style>
  <w:style w:type="paragraph" w:styleId="Heading2">
    <w:name w:val="heading 2"/>
    <w:basedOn w:val="Normal"/>
    <w:next w:val="Normal"/>
    <w:link w:val="Heading2Char"/>
    <w:uiPriority w:val="9"/>
    <w:unhideWhenUsed/>
    <w:qFormat/>
    <w:rsid w:val="00B618E2"/>
    <w:pPr>
      <w:keepNext/>
      <w:keepLines/>
      <w:spacing w:before="240"/>
      <w:outlineLvl w:val="1"/>
    </w:pPr>
    <w:rPr>
      <w:rFonts w:ascii="Calibri" w:eastAsiaTheme="majorEastAsia" w:hAnsi="Calibri" w:cstheme="majorBidi"/>
      <w:b/>
      <w:bCs/>
      <w:color w:val="FF9922"/>
      <w:sz w:val="28"/>
      <w:szCs w:val="26"/>
      <w:lang w:eastAsia="en-US"/>
    </w:rPr>
  </w:style>
  <w:style w:type="paragraph" w:styleId="Heading3">
    <w:name w:val="heading 3"/>
    <w:basedOn w:val="Normal"/>
    <w:next w:val="Normal"/>
    <w:link w:val="Heading3Char"/>
    <w:uiPriority w:val="9"/>
    <w:unhideWhenUsed/>
    <w:qFormat/>
    <w:rsid w:val="0097247F"/>
    <w:pPr>
      <w:keepNext/>
      <w:keepLines/>
      <w:spacing w:before="360" w:after="120"/>
      <w:outlineLvl w:val="2"/>
    </w:pPr>
    <w:rPr>
      <w:rFonts w:ascii="Calibri" w:eastAsiaTheme="majorEastAsia" w:hAnsi="Calibri" w:cstheme="majorBidi"/>
      <w:b/>
      <w:bCs/>
      <w:color w:val="343032" w:themeColor="text1"/>
      <w:sz w:val="24"/>
      <w:szCs w:val="20"/>
      <w:lang w:eastAsia="en-US"/>
    </w:rPr>
  </w:style>
  <w:style w:type="paragraph" w:styleId="Heading4">
    <w:name w:val="heading 4"/>
    <w:basedOn w:val="Normal"/>
    <w:next w:val="Normal"/>
    <w:link w:val="Heading4Char"/>
    <w:uiPriority w:val="9"/>
    <w:unhideWhenUsed/>
    <w:qFormat/>
    <w:rsid w:val="00901D50"/>
    <w:pPr>
      <w:keepNext/>
      <w:keepLines/>
      <w:spacing w:before="200" w:after="0"/>
      <w:outlineLvl w:val="3"/>
    </w:pPr>
    <w:rPr>
      <w:rFonts w:asciiTheme="majorHAnsi" w:eastAsiaTheme="majorEastAsia" w:hAnsiTheme="majorHAnsi" w:cstheme="majorBidi"/>
      <w:b/>
      <w:bCs/>
      <w:i/>
      <w:iCs/>
      <w:color w:val="FF9922"/>
    </w:rPr>
  </w:style>
  <w:style w:type="paragraph" w:styleId="Heading5">
    <w:name w:val="heading 5"/>
    <w:basedOn w:val="Normal"/>
    <w:next w:val="Normal"/>
    <w:link w:val="Heading5Char"/>
    <w:uiPriority w:val="9"/>
    <w:semiHidden/>
    <w:unhideWhenUsed/>
    <w:qFormat/>
    <w:rsid w:val="00D62D97"/>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D62D97"/>
    <w:pPr>
      <w:keepNext/>
      <w:keepLines/>
      <w:spacing w:before="200" w:after="0"/>
      <w:outlineLvl w:val="5"/>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EEF"/>
    <w:rPr>
      <w:rFonts w:ascii="Georgia" w:eastAsiaTheme="majorEastAsia" w:hAnsi="Georgia" w:cstheme="majorBidi"/>
      <w:b/>
      <w:bCs/>
      <w:color w:val="FF9922"/>
      <w:sz w:val="32"/>
      <w:szCs w:val="32"/>
      <w:lang w:val="en-NZ" w:eastAsia="en-US"/>
    </w:rPr>
  </w:style>
  <w:style w:type="paragraph" w:styleId="Quote">
    <w:name w:val="Quote"/>
    <w:basedOn w:val="Normal"/>
    <w:next w:val="Normal"/>
    <w:link w:val="QuoteChar"/>
    <w:uiPriority w:val="29"/>
    <w:qFormat/>
    <w:rsid w:val="001A0DDC"/>
    <w:pPr>
      <w:spacing w:line="290" w:lineRule="exact"/>
    </w:pPr>
    <w:rPr>
      <w:rFonts w:ascii="Georgia" w:eastAsia="MS Mincho" w:hAnsi="Georgia" w:cs="Times New Roman"/>
      <w:iCs/>
      <w:color w:val="343032" w:themeColor="text1"/>
      <w:sz w:val="32"/>
      <w:szCs w:val="20"/>
      <w:lang w:eastAsia="en-US"/>
    </w:rPr>
  </w:style>
  <w:style w:type="paragraph" w:styleId="Header">
    <w:name w:val="header"/>
    <w:basedOn w:val="Normal"/>
    <w:link w:val="HeaderChar"/>
    <w:uiPriority w:val="99"/>
    <w:unhideWhenUsed/>
    <w:rsid w:val="00EA69F7"/>
    <w:pPr>
      <w:tabs>
        <w:tab w:val="center" w:pos="4320"/>
        <w:tab w:val="right" w:pos="8640"/>
      </w:tabs>
      <w:spacing w:after="0"/>
    </w:pPr>
    <w:rPr>
      <w:rFonts w:ascii="Georgia" w:hAnsi="Georgia"/>
      <w:color w:val="DA6D23" w:themeColor="accent1"/>
      <w:sz w:val="16"/>
    </w:rPr>
  </w:style>
  <w:style w:type="character" w:customStyle="1" w:styleId="HeaderChar">
    <w:name w:val="Header Char"/>
    <w:basedOn w:val="DefaultParagraphFont"/>
    <w:link w:val="Header"/>
    <w:uiPriority w:val="99"/>
    <w:rsid w:val="00EA69F7"/>
    <w:rPr>
      <w:rFonts w:ascii="Georgia" w:hAnsi="Georgia"/>
      <w:color w:val="DA6D23" w:themeColor="accent1"/>
      <w:sz w:val="16"/>
    </w:rPr>
  </w:style>
  <w:style w:type="table" w:styleId="TableGrid">
    <w:name w:val="Table Grid"/>
    <w:basedOn w:val="TableNormal"/>
    <w:uiPriority w:val="59"/>
    <w:rsid w:val="001E25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alloonText">
    <w:name w:val="Balloon Text"/>
    <w:basedOn w:val="Normal"/>
    <w:link w:val="BalloonTextChar"/>
    <w:uiPriority w:val="99"/>
    <w:semiHidden/>
    <w:unhideWhenUsed/>
    <w:rsid w:val="00C34D0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4D06"/>
    <w:rPr>
      <w:rFonts w:ascii="Lucida Grande" w:hAnsi="Lucida Grande" w:cs="Lucida Grande"/>
      <w:sz w:val="18"/>
      <w:szCs w:val="18"/>
    </w:rPr>
  </w:style>
  <w:style w:type="paragraph" w:styleId="Title">
    <w:name w:val="Title"/>
    <w:basedOn w:val="Normal"/>
    <w:next w:val="Normal"/>
    <w:link w:val="TitleChar"/>
    <w:uiPriority w:val="10"/>
    <w:qFormat/>
    <w:rsid w:val="00E87D54"/>
    <w:pPr>
      <w:spacing w:after="0"/>
      <w:ind w:left="680"/>
    </w:pPr>
    <w:rPr>
      <w:rFonts w:ascii="Georgia" w:eastAsiaTheme="majorEastAsia" w:hAnsi="Georgia" w:cstheme="majorBidi"/>
      <w:color w:val="FFFFFF" w:themeColor="background1"/>
      <w:kern w:val="28"/>
      <w:sz w:val="44"/>
      <w:szCs w:val="44"/>
    </w:rPr>
  </w:style>
  <w:style w:type="character" w:customStyle="1" w:styleId="TitleChar">
    <w:name w:val="Title Char"/>
    <w:basedOn w:val="DefaultParagraphFont"/>
    <w:link w:val="Title"/>
    <w:uiPriority w:val="10"/>
    <w:rsid w:val="00E87D54"/>
    <w:rPr>
      <w:rFonts w:ascii="Georgia" w:eastAsiaTheme="majorEastAsia" w:hAnsi="Georgia" w:cstheme="majorBidi"/>
      <w:color w:val="FFFFFF" w:themeColor="background1"/>
      <w:kern w:val="28"/>
      <w:sz w:val="44"/>
      <w:szCs w:val="44"/>
    </w:rPr>
  </w:style>
  <w:style w:type="paragraph" w:styleId="Subtitle">
    <w:name w:val="Subtitle"/>
    <w:basedOn w:val="Normal"/>
    <w:next w:val="Normal"/>
    <w:link w:val="SubtitleChar"/>
    <w:uiPriority w:val="11"/>
    <w:qFormat/>
    <w:rsid w:val="00E87D54"/>
    <w:pPr>
      <w:numPr>
        <w:ilvl w:val="1"/>
      </w:numPr>
      <w:spacing w:after="0"/>
      <w:ind w:left="680"/>
    </w:pPr>
    <w:rPr>
      <w:rFonts w:eastAsiaTheme="majorEastAsia" w:cstheme="majorBidi"/>
      <w:b/>
      <w:bCs/>
      <w:color w:val="FFFFFF" w:themeColor="background1"/>
      <w:sz w:val="24"/>
    </w:rPr>
  </w:style>
  <w:style w:type="character" w:customStyle="1" w:styleId="SubtitleChar">
    <w:name w:val="Subtitle Char"/>
    <w:basedOn w:val="DefaultParagraphFont"/>
    <w:link w:val="Subtitle"/>
    <w:uiPriority w:val="11"/>
    <w:rsid w:val="00E87D54"/>
    <w:rPr>
      <w:rFonts w:eastAsiaTheme="majorEastAsia" w:cstheme="majorBidi"/>
      <w:b/>
      <w:bCs/>
      <w:color w:val="FFFFFF" w:themeColor="background1"/>
    </w:rPr>
  </w:style>
  <w:style w:type="paragraph" w:styleId="Footer">
    <w:name w:val="footer"/>
    <w:basedOn w:val="Normal"/>
    <w:link w:val="FooterChar"/>
    <w:uiPriority w:val="99"/>
    <w:unhideWhenUsed/>
    <w:rsid w:val="00E87D54"/>
    <w:pPr>
      <w:tabs>
        <w:tab w:val="right" w:pos="7655"/>
      </w:tabs>
      <w:spacing w:after="0"/>
    </w:pPr>
    <w:rPr>
      <w:sz w:val="16"/>
    </w:rPr>
  </w:style>
  <w:style w:type="character" w:customStyle="1" w:styleId="FooterChar">
    <w:name w:val="Footer Char"/>
    <w:basedOn w:val="DefaultParagraphFont"/>
    <w:link w:val="Footer"/>
    <w:uiPriority w:val="99"/>
    <w:rsid w:val="00E87D54"/>
    <w:rPr>
      <w:sz w:val="16"/>
    </w:rPr>
  </w:style>
  <w:style w:type="character" w:customStyle="1" w:styleId="Heading3Char">
    <w:name w:val="Heading 3 Char"/>
    <w:basedOn w:val="DefaultParagraphFont"/>
    <w:link w:val="Heading3"/>
    <w:uiPriority w:val="9"/>
    <w:rsid w:val="0097247F"/>
    <w:rPr>
      <w:rFonts w:ascii="Calibri" w:eastAsiaTheme="majorEastAsia" w:hAnsi="Calibri" w:cstheme="majorBidi"/>
      <w:b/>
      <w:bCs/>
      <w:color w:val="343032" w:themeColor="text1"/>
      <w:szCs w:val="20"/>
      <w:lang w:eastAsia="en-US"/>
    </w:rPr>
  </w:style>
  <w:style w:type="character" w:customStyle="1" w:styleId="Heading2Char">
    <w:name w:val="Heading 2 Char"/>
    <w:basedOn w:val="DefaultParagraphFont"/>
    <w:link w:val="Heading2"/>
    <w:uiPriority w:val="9"/>
    <w:rsid w:val="00B618E2"/>
    <w:rPr>
      <w:rFonts w:ascii="Calibri" w:eastAsiaTheme="majorEastAsia" w:hAnsi="Calibri" w:cstheme="majorBidi"/>
      <w:b/>
      <w:bCs/>
      <w:color w:val="FF9922"/>
      <w:sz w:val="28"/>
      <w:szCs w:val="26"/>
      <w:lang w:eastAsia="en-US"/>
    </w:rPr>
  </w:style>
  <w:style w:type="character" w:customStyle="1" w:styleId="QuoteChar">
    <w:name w:val="Quote Char"/>
    <w:basedOn w:val="DefaultParagraphFont"/>
    <w:link w:val="Quote"/>
    <w:uiPriority w:val="29"/>
    <w:rsid w:val="001A0DDC"/>
    <w:rPr>
      <w:rFonts w:ascii="Georgia" w:eastAsia="MS Mincho" w:hAnsi="Georgia" w:cs="Times New Roman"/>
      <w:iCs/>
      <w:color w:val="343032" w:themeColor="text1"/>
      <w:sz w:val="32"/>
      <w:szCs w:val="20"/>
      <w:lang w:eastAsia="en-US"/>
    </w:rPr>
  </w:style>
  <w:style w:type="paragraph" w:styleId="ListParagraph">
    <w:name w:val="List Paragraph"/>
    <w:basedOn w:val="Normal"/>
    <w:uiPriority w:val="34"/>
    <w:qFormat/>
    <w:rsid w:val="004C2550"/>
    <w:pPr>
      <w:numPr>
        <w:numId w:val="8"/>
      </w:numPr>
      <w:spacing w:after="60"/>
    </w:pPr>
  </w:style>
  <w:style w:type="character" w:styleId="Strong">
    <w:name w:val="Strong"/>
    <w:basedOn w:val="DefaultParagraphFont"/>
    <w:uiPriority w:val="22"/>
    <w:qFormat/>
    <w:rsid w:val="00233ED6"/>
    <w:rPr>
      <w:b/>
      <w:bCs/>
    </w:rPr>
  </w:style>
  <w:style w:type="character" w:styleId="Emphasis">
    <w:name w:val="Emphasis"/>
    <w:basedOn w:val="DefaultParagraphFont"/>
    <w:uiPriority w:val="20"/>
    <w:qFormat/>
    <w:rsid w:val="00233ED6"/>
    <w:rPr>
      <w:i/>
      <w:iCs/>
    </w:rPr>
  </w:style>
  <w:style w:type="character" w:customStyle="1" w:styleId="Heading4Char">
    <w:name w:val="Heading 4 Char"/>
    <w:basedOn w:val="DefaultParagraphFont"/>
    <w:link w:val="Heading4"/>
    <w:uiPriority w:val="9"/>
    <w:rsid w:val="00901D50"/>
    <w:rPr>
      <w:rFonts w:asciiTheme="majorHAnsi" w:eastAsiaTheme="majorEastAsia" w:hAnsiTheme="majorHAnsi" w:cstheme="majorBidi"/>
      <w:b/>
      <w:bCs/>
      <w:i/>
      <w:iCs/>
      <w:color w:val="FF9922"/>
      <w:sz w:val="22"/>
    </w:rPr>
  </w:style>
  <w:style w:type="paragraph" w:customStyle="1" w:styleId="IntroText">
    <w:name w:val="Intro Text"/>
    <w:basedOn w:val="Normal"/>
    <w:qFormat/>
    <w:rsid w:val="005B3CCA"/>
    <w:pPr>
      <w:pBdr>
        <w:top w:val="dotted" w:sz="4" w:space="5" w:color="EA9922" w:themeColor="text2"/>
        <w:bottom w:val="dotted" w:sz="4" w:space="5" w:color="EA9922" w:themeColor="text2"/>
      </w:pBdr>
    </w:pPr>
    <w:rPr>
      <w:color w:val="343032" w:themeColor="text1"/>
      <w:sz w:val="24"/>
    </w:rPr>
  </w:style>
  <w:style w:type="paragraph" w:styleId="ListBullet">
    <w:name w:val="List Bullet"/>
    <w:basedOn w:val="Normal"/>
    <w:uiPriority w:val="99"/>
    <w:unhideWhenUsed/>
    <w:rsid w:val="00711B94"/>
    <w:pPr>
      <w:numPr>
        <w:numId w:val="9"/>
      </w:numPr>
    </w:pPr>
  </w:style>
  <w:style w:type="paragraph" w:styleId="ListBullet2">
    <w:name w:val="List Bullet 2"/>
    <w:basedOn w:val="Normal"/>
    <w:uiPriority w:val="99"/>
    <w:unhideWhenUsed/>
    <w:rsid w:val="00711B94"/>
    <w:pPr>
      <w:numPr>
        <w:numId w:val="10"/>
      </w:numPr>
      <w:contextualSpacing/>
    </w:pPr>
  </w:style>
  <w:style w:type="character" w:styleId="SubtleEmphasis">
    <w:name w:val="Subtle Emphasis"/>
    <w:basedOn w:val="DefaultParagraphFont"/>
    <w:uiPriority w:val="19"/>
    <w:qFormat/>
    <w:rsid w:val="001A0DDC"/>
    <w:rPr>
      <w:i/>
      <w:iCs/>
      <w:color w:val="9D9498" w:themeColor="text1" w:themeTint="7F"/>
    </w:rPr>
  </w:style>
  <w:style w:type="character" w:styleId="IntenseReference">
    <w:name w:val="Intense Reference"/>
    <w:basedOn w:val="DefaultParagraphFont"/>
    <w:uiPriority w:val="32"/>
    <w:qFormat/>
    <w:rsid w:val="003156F4"/>
    <w:rPr>
      <w:b/>
      <w:bCs/>
      <w:smallCaps/>
      <w:color w:val="EA9922" w:themeColor="text2"/>
      <w:spacing w:val="5"/>
      <w:u w:val="single"/>
    </w:rPr>
  </w:style>
  <w:style w:type="character" w:styleId="SubtleReference">
    <w:name w:val="Subtle Reference"/>
    <w:basedOn w:val="DefaultParagraphFont"/>
    <w:uiPriority w:val="31"/>
    <w:qFormat/>
    <w:rsid w:val="003156F4"/>
    <w:rPr>
      <w:smallCaps/>
      <w:color w:val="EA9922" w:themeColor="text2"/>
      <w:u w:val="single"/>
    </w:rPr>
  </w:style>
  <w:style w:type="paragraph" w:styleId="IntenseQuote">
    <w:name w:val="Intense Quote"/>
    <w:basedOn w:val="Normal"/>
    <w:next w:val="Normal"/>
    <w:link w:val="IntenseQuoteChar"/>
    <w:uiPriority w:val="30"/>
    <w:qFormat/>
    <w:rsid w:val="003156F4"/>
    <w:pPr>
      <w:pBdr>
        <w:bottom w:val="single" w:sz="4" w:space="4" w:color="DA6D23" w:themeColor="accent1"/>
      </w:pBdr>
      <w:spacing w:before="200" w:after="280"/>
      <w:ind w:left="936" w:right="936"/>
    </w:pPr>
    <w:rPr>
      <w:b/>
      <w:bCs/>
      <w:i/>
      <w:iCs/>
      <w:color w:val="EA9922" w:themeColor="text2"/>
    </w:rPr>
  </w:style>
  <w:style w:type="character" w:customStyle="1" w:styleId="IntenseQuoteChar">
    <w:name w:val="Intense Quote Char"/>
    <w:basedOn w:val="DefaultParagraphFont"/>
    <w:link w:val="IntenseQuote"/>
    <w:uiPriority w:val="30"/>
    <w:rsid w:val="003156F4"/>
    <w:rPr>
      <w:b/>
      <w:bCs/>
      <w:i/>
      <w:iCs/>
      <w:color w:val="EA9922" w:themeColor="text2"/>
      <w:sz w:val="20"/>
    </w:rPr>
  </w:style>
  <w:style w:type="character" w:styleId="IntenseEmphasis">
    <w:name w:val="Intense Emphasis"/>
    <w:basedOn w:val="DefaultParagraphFont"/>
    <w:uiPriority w:val="21"/>
    <w:qFormat/>
    <w:rsid w:val="003156F4"/>
    <w:rPr>
      <w:b/>
      <w:bCs/>
      <w:i/>
      <w:iCs/>
      <w:color w:val="EA9922" w:themeColor="text2"/>
    </w:rPr>
  </w:style>
  <w:style w:type="character" w:customStyle="1" w:styleId="Heading5Char">
    <w:name w:val="Heading 5 Char"/>
    <w:basedOn w:val="DefaultParagraphFont"/>
    <w:link w:val="Heading5"/>
    <w:uiPriority w:val="9"/>
    <w:semiHidden/>
    <w:rsid w:val="00D62D97"/>
    <w:rPr>
      <w:rFonts w:asciiTheme="majorHAnsi" w:eastAsiaTheme="majorEastAsia" w:hAnsiTheme="majorHAnsi" w:cstheme="majorBidi"/>
      <w:sz w:val="20"/>
    </w:rPr>
  </w:style>
  <w:style w:type="character" w:customStyle="1" w:styleId="Heading6Char">
    <w:name w:val="Heading 6 Char"/>
    <w:basedOn w:val="DefaultParagraphFont"/>
    <w:link w:val="Heading6"/>
    <w:uiPriority w:val="9"/>
    <w:semiHidden/>
    <w:rsid w:val="00D62D97"/>
    <w:rPr>
      <w:rFonts w:asciiTheme="majorHAnsi" w:eastAsiaTheme="majorEastAsia" w:hAnsiTheme="majorHAnsi" w:cstheme="majorBidi"/>
      <w:i/>
      <w:iCs/>
      <w:sz w:val="20"/>
    </w:rPr>
  </w:style>
  <w:style w:type="paragraph" w:customStyle="1" w:styleId="Heading1Grey">
    <w:name w:val="Heading 1 Grey"/>
    <w:basedOn w:val="Heading1"/>
    <w:qFormat/>
    <w:rsid w:val="000329DB"/>
    <w:rPr>
      <w:color w:val="343032" w:themeColor="text1"/>
    </w:rPr>
  </w:style>
  <w:style w:type="character" w:styleId="PageNumber">
    <w:name w:val="page number"/>
    <w:basedOn w:val="DefaultParagraphFont"/>
    <w:uiPriority w:val="99"/>
    <w:semiHidden/>
    <w:unhideWhenUsed/>
    <w:rsid w:val="00E3773B"/>
  </w:style>
  <w:style w:type="table" w:styleId="GridTable1Light-Accent2">
    <w:name w:val="Grid Table 1 Light Accent 2"/>
    <w:basedOn w:val="TableNormal"/>
    <w:uiPriority w:val="46"/>
    <w:rsid w:val="007A5E04"/>
    <w:pPr>
      <w:spacing w:after="0"/>
    </w:pPr>
    <w:tblPr>
      <w:tblStyleRowBandSize w:val="1"/>
      <w:tblStyleColBandSize w:val="1"/>
      <w:tblBorders>
        <w:top w:val="single" w:sz="4" w:space="0" w:color="F0ADA0" w:themeColor="accent2" w:themeTint="66"/>
        <w:left w:val="single" w:sz="4" w:space="0" w:color="F0ADA0" w:themeColor="accent2" w:themeTint="66"/>
        <w:bottom w:val="single" w:sz="4" w:space="0" w:color="F0ADA0" w:themeColor="accent2" w:themeTint="66"/>
        <w:right w:val="single" w:sz="4" w:space="0" w:color="F0ADA0" w:themeColor="accent2" w:themeTint="66"/>
        <w:insideH w:val="single" w:sz="4" w:space="0" w:color="F0ADA0" w:themeColor="accent2" w:themeTint="66"/>
        <w:insideV w:val="single" w:sz="4" w:space="0" w:color="F0ADA0" w:themeColor="accent2" w:themeTint="66"/>
      </w:tblBorders>
    </w:tblPr>
    <w:tblStylePr w:type="firstRow">
      <w:rPr>
        <w:b/>
        <w:bCs/>
      </w:rPr>
      <w:tblPr/>
      <w:tcPr>
        <w:tcBorders>
          <w:bottom w:val="single" w:sz="12" w:space="0" w:color="E98571" w:themeColor="accent2" w:themeTint="99"/>
        </w:tcBorders>
      </w:tcPr>
    </w:tblStylePr>
    <w:tblStylePr w:type="lastRow">
      <w:rPr>
        <w:b/>
        <w:bCs/>
      </w:rPr>
      <w:tblPr/>
      <w:tcPr>
        <w:tcBorders>
          <w:top w:val="double" w:sz="2" w:space="0" w:color="E98571"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A5E04"/>
    <w:pPr>
      <w:spacing w:after="0"/>
    </w:pPr>
    <w:tblPr>
      <w:tblStyleRowBandSize w:val="1"/>
      <w:tblStyleColBandSize w:val="1"/>
      <w:tblBorders>
        <w:top w:val="single" w:sz="4" w:space="0" w:color="F0C4A6" w:themeColor="accent1" w:themeTint="66"/>
        <w:left w:val="single" w:sz="4" w:space="0" w:color="F0C4A6" w:themeColor="accent1" w:themeTint="66"/>
        <w:bottom w:val="single" w:sz="4" w:space="0" w:color="F0C4A6" w:themeColor="accent1" w:themeTint="66"/>
        <w:right w:val="single" w:sz="4" w:space="0" w:color="F0C4A6" w:themeColor="accent1" w:themeTint="66"/>
        <w:insideH w:val="single" w:sz="4" w:space="0" w:color="F0C4A6" w:themeColor="accent1" w:themeTint="66"/>
        <w:insideV w:val="single" w:sz="4" w:space="0" w:color="F0C4A6" w:themeColor="accent1" w:themeTint="66"/>
      </w:tblBorders>
    </w:tblPr>
    <w:tblStylePr w:type="firstRow">
      <w:rPr>
        <w:b/>
        <w:bCs/>
      </w:rPr>
      <w:tblPr/>
      <w:tcPr>
        <w:tcBorders>
          <w:bottom w:val="single" w:sz="12" w:space="0" w:color="E9A77A" w:themeColor="accent1" w:themeTint="99"/>
        </w:tcBorders>
      </w:tcPr>
    </w:tblStylePr>
    <w:tblStylePr w:type="lastRow">
      <w:rPr>
        <w:b/>
        <w:bCs/>
      </w:rPr>
      <w:tblPr/>
      <w:tcPr>
        <w:tcBorders>
          <w:top w:val="double" w:sz="2" w:space="0" w:color="E9A77A"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016C20"/>
    <w:rPr>
      <w:color w:val="0000FF"/>
      <w:u w:val="single"/>
    </w:rPr>
  </w:style>
  <w:style w:type="character" w:styleId="CommentReference">
    <w:name w:val="annotation reference"/>
    <w:basedOn w:val="DefaultParagraphFont"/>
    <w:uiPriority w:val="99"/>
    <w:semiHidden/>
    <w:unhideWhenUsed/>
    <w:rsid w:val="005A2C2F"/>
    <w:rPr>
      <w:sz w:val="16"/>
      <w:szCs w:val="16"/>
    </w:rPr>
  </w:style>
  <w:style w:type="paragraph" w:styleId="CommentText">
    <w:name w:val="annotation text"/>
    <w:basedOn w:val="Normal"/>
    <w:link w:val="CommentTextChar"/>
    <w:uiPriority w:val="99"/>
    <w:semiHidden/>
    <w:unhideWhenUsed/>
    <w:rsid w:val="005A2C2F"/>
    <w:rPr>
      <w:sz w:val="20"/>
      <w:szCs w:val="20"/>
    </w:rPr>
  </w:style>
  <w:style w:type="character" w:customStyle="1" w:styleId="CommentTextChar">
    <w:name w:val="Comment Text Char"/>
    <w:basedOn w:val="DefaultParagraphFont"/>
    <w:link w:val="CommentText"/>
    <w:uiPriority w:val="99"/>
    <w:semiHidden/>
    <w:rsid w:val="005A2C2F"/>
    <w:rPr>
      <w:sz w:val="20"/>
      <w:szCs w:val="20"/>
    </w:rPr>
  </w:style>
  <w:style w:type="paragraph" w:styleId="CommentSubject">
    <w:name w:val="annotation subject"/>
    <w:basedOn w:val="CommentText"/>
    <w:next w:val="CommentText"/>
    <w:link w:val="CommentSubjectChar"/>
    <w:uiPriority w:val="99"/>
    <w:semiHidden/>
    <w:unhideWhenUsed/>
    <w:rsid w:val="005A2C2F"/>
    <w:rPr>
      <w:b/>
      <w:bCs/>
    </w:rPr>
  </w:style>
  <w:style w:type="character" w:customStyle="1" w:styleId="CommentSubjectChar">
    <w:name w:val="Comment Subject Char"/>
    <w:basedOn w:val="CommentTextChar"/>
    <w:link w:val="CommentSubject"/>
    <w:uiPriority w:val="99"/>
    <w:semiHidden/>
    <w:rsid w:val="005A2C2F"/>
    <w:rPr>
      <w:b/>
      <w:bCs/>
      <w:sz w:val="20"/>
      <w:szCs w:val="20"/>
    </w:rPr>
  </w:style>
  <w:style w:type="table" w:styleId="GridTable3-Accent1">
    <w:name w:val="Grid Table 3 Accent 1"/>
    <w:basedOn w:val="TableNormal"/>
    <w:uiPriority w:val="48"/>
    <w:rsid w:val="00F02BF8"/>
    <w:pPr>
      <w:spacing w:after="0"/>
    </w:pPr>
    <w:tblPr>
      <w:tblStyleRowBandSize w:val="1"/>
      <w:tblStyleColBandSize w:val="1"/>
      <w:tblBorders>
        <w:top w:val="single" w:sz="4" w:space="0" w:color="E9A77A" w:themeColor="accent1" w:themeTint="99"/>
        <w:left w:val="single" w:sz="4" w:space="0" w:color="E9A77A" w:themeColor="accent1" w:themeTint="99"/>
        <w:bottom w:val="single" w:sz="4" w:space="0" w:color="E9A77A" w:themeColor="accent1" w:themeTint="99"/>
        <w:right w:val="single" w:sz="4" w:space="0" w:color="E9A77A" w:themeColor="accent1" w:themeTint="99"/>
        <w:insideH w:val="single" w:sz="4" w:space="0" w:color="E9A77A" w:themeColor="accent1" w:themeTint="99"/>
        <w:insideV w:val="single" w:sz="4" w:space="0" w:color="E9A77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1D2" w:themeFill="accent1" w:themeFillTint="33"/>
      </w:tcPr>
    </w:tblStylePr>
    <w:tblStylePr w:type="band1Horz">
      <w:tblPr/>
      <w:tcPr>
        <w:shd w:val="clear" w:color="auto" w:fill="F8E1D2" w:themeFill="accent1" w:themeFillTint="33"/>
      </w:tcPr>
    </w:tblStylePr>
    <w:tblStylePr w:type="neCell">
      <w:tblPr/>
      <w:tcPr>
        <w:tcBorders>
          <w:bottom w:val="single" w:sz="4" w:space="0" w:color="E9A77A" w:themeColor="accent1" w:themeTint="99"/>
        </w:tcBorders>
      </w:tcPr>
    </w:tblStylePr>
    <w:tblStylePr w:type="nwCell">
      <w:tblPr/>
      <w:tcPr>
        <w:tcBorders>
          <w:bottom w:val="single" w:sz="4" w:space="0" w:color="E9A77A" w:themeColor="accent1" w:themeTint="99"/>
        </w:tcBorders>
      </w:tcPr>
    </w:tblStylePr>
    <w:tblStylePr w:type="seCell">
      <w:tblPr/>
      <w:tcPr>
        <w:tcBorders>
          <w:top w:val="single" w:sz="4" w:space="0" w:color="E9A77A" w:themeColor="accent1" w:themeTint="99"/>
        </w:tcBorders>
      </w:tcPr>
    </w:tblStylePr>
    <w:tblStylePr w:type="swCell">
      <w:tblPr/>
      <w:tcPr>
        <w:tcBorders>
          <w:top w:val="single" w:sz="4" w:space="0" w:color="E9A77A" w:themeColor="accent1" w:themeTint="99"/>
        </w:tcBorders>
      </w:tcPr>
    </w:tblStylePr>
  </w:style>
  <w:style w:type="table" w:styleId="GridTable5Dark-Accent1">
    <w:name w:val="Grid Table 5 Dark Accent 1"/>
    <w:basedOn w:val="TableNormal"/>
    <w:uiPriority w:val="50"/>
    <w:rsid w:val="00F02BF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1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A6D2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A6D2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A6D2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A6D23" w:themeFill="accent1"/>
      </w:tcPr>
    </w:tblStylePr>
    <w:tblStylePr w:type="band1Vert">
      <w:tblPr/>
      <w:tcPr>
        <w:shd w:val="clear" w:color="auto" w:fill="F0C4A6" w:themeFill="accent1" w:themeFillTint="66"/>
      </w:tcPr>
    </w:tblStylePr>
    <w:tblStylePr w:type="band1Horz">
      <w:tblPr/>
      <w:tcPr>
        <w:shd w:val="clear" w:color="auto" w:fill="F0C4A6" w:themeFill="accent1" w:themeFillTint="66"/>
      </w:tcPr>
    </w:tblStylePr>
  </w:style>
  <w:style w:type="table" w:styleId="GridTable4-Accent1">
    <w:name w:val="Grid Table 4 Accent 1"/>
    <w:basedOn w:val="TableNormal"/>
    <w:uiPriority w:val="49"/>
    <w:rsid w:val="00F02BF8"/>
    <w:pPr>
      <w:spacing w:after="0"/>
    </w:pPr>
    <w:tblPr>
      <w:tblStyleRowBandSize w:val="1"/>
      <w:tblStyleColBandSize w:val="1"/>
      <w:tblBorders>
        <w:top w:val="single" w:sz="4" w:space="0" w:color="E9A77A" w:themeColor="accent1" w:themeTint="99"/>
        <w:left w:val="single" w:sz="4" w:space="0" w:color="E9A77A" w:themeColor="accent1" w:themeTint="99"/>
        <w:bottom w:val="single" w:sz="4" w:space="0" w:color="E9A77A" w:themeColor="accent1" w:themeTint="99"/>
        <w:right w:val="single" w:sz="4" w:space="0" w:color="E9A77A" w:themeColor="accent1" w:themeTint="99"/>
        <w:insideH w:val="single" w:sz="4" w:space="0" w:color="E9A77A" w:themeColor="accent1" w:themeTint="99"/>
        <w:insideV w:val="single" w:sz="4" w:space="0" w:color="E9A77A" w:themeColor="accent1" w:themeTint="99"/>
      </w:tblBorders>
    </w:tblPr>
    <w:tblStylePr w:type="firstRow">
      <w:rPr>
        <w:b/>
        <w:bCs/>
        <w:color w:val="FFFFFF" w:themeColor="background1"/>
      </w:rPr>
      <w:tblPr/>
      <w:tcPr>
        <w:tcBorders>
          <w:top w:val="single" w:sz="4" w:space="0" w:color="DA6D23" w:themeColor="accent1"/>
          <w:left w:val="single" w:sz="4" w:space="0" w:color="DA6D23" w:themeColor="accent1"/>
          <w:bottom w:val="single" w:sz="4" w:space="0" w:color="DA6D23" w:themeColor="accent1"/>
          <w:right w:val="single" w:sz="4" w:space="0" w:color="DA6D23" w:themeColor="accent1"/>
          <w:insideH w:val="nil"/>
          <w:insideV w:val="nil"/>
        </w:tcBorders>
        <w:shd w:val="clear" w:color="auto" w:fill="DA6D23" w:themeFill="accent1"/>
      </w:tcPr>
    </w:tblStylePr>
    <w:tblStylePr w:type="lastRow">
      <w:rPr>
        <w:b/>
        <w:bCs/>
      </w:rPr>
      <w:tblPr/>
      <w:tcPr>
        <w:tcBorders>
          <w:top w:val="double" w:sz="4" w:space="0" w:color="DA6D23" w:themeColor="accent1"/>
        </w:tcBorders>
      </w:tcPr>
    </w:tblStylePr>
    <w:tblStylePr w:type="firstCol">
      <w:rPr>
        <w:b/>
        <w:bCs/>
      </w:rPr>
    </w:tblStylePr>
    <w:tblStylePr w:type="lastCol">
      <w:rPr>
        <w:b/>
        <w:bCs/>
      </w:rPr>
    </w:tblStylePr>
    <w:tblStylePr w:type="band1Vert">
      <w:tblPr/>
      <w:tcPr>
        <w:shd w:val="clear" w:color="auto" w:fill="F8E1D2" w:themeFill="accent1" w:themeFillTint="33"/>
      </w:tcPr>
    </w:tblStylePr>
    <w:tblStylePr w:type="band1Horz">
      <w:tblPr/>
      <w:tcPr>
        <w:shd w:val="clear" w:color="auto" w:fill="F8E1D2" w:themeFill="accent1" w:themeFillTint="33"/>
      </w:tcPr>
    </w:tblStylePr>
  </w:style>
  <w:style w:type="character" w:styleId="FollowedHyperlink">
    <w:name w:val="FollowedHyperlink"/>
    <w:basedOn w:val="DefaultParagraphFont"/>
    <w:uiPriority w:val="99"/>
    <w:semiHidden/>
    <w:unhideWhenUsed/>
    <w:rsid w:val="008D09E2"/>
    <w:rPr>
      <w:color w:val="808080" w:themeColor="followedHyperlink"/>
      <w:u w:val="single"/>
    </w:rPr>
  </w:style>
  <w:style w:type="paragraph" w:styleId="Revision">
    <w:name w:val="Revision"/>
    <w:hidden/>
    <w:uiPriority w:val="99"/>
    <w:semiHidden/>
    <w:rsid w:val="005F30D4"/>
    <w:pPr>
      <w:spacing w:after="0"/>
    </w:pPr>
    <w:rPr>
      <w:sz w:val="22"/>
    </w:rPr>
  </w:style>
  <w:style w:type="table" w:styleId="GridTable4-Accent4">
    <w:name w:val="Grid Table 4 Accent 4"/>
    <w:basedOn w:val="TableNormal"/>
    <w:uiPriority w:val="49"/>
    <w:rsid w:val="00F331B6"/>
    <w:pPr>
      <w:spacing w:after="0"/>
    </w:pPr>
    <w:rPr>
      <w:rFonts w:ascii="Calibri" w:eastAsia="MS Gothic" w:hAnsi="Calibri" w:cs="Times New Roman"/>
      <w:sz w:val="20"/>
      <w:szCs w:val="20"/>
      <w:lang w:val="en-NZ" w:eastAsia="en-NZ"/>
    </w:rPr>
    <w:tblPr>
      <w:tblStyleRowBandSize w:val="1"/>
      <w:tblStyleColBandSize w:val="1"/>
      <w:tblInd w:w="0" w:type="nil"/>
      <w:tblBorders>
        <w:top w:val="single" w:sz="4" w:space="0" w:color="D2D87A" w:themeColor="accent4" w:themeTint="99"/>
        <w:left w:val="single" w:sz="4" w:space="0" w:color="D2D87A" w:themeColor="accent4" w:themeTint="99"/>
        <w:bottom w:val="single" w:sz="4" w:space="0" w:color="D2D87A" w:themeColor="accent4" w:themeTint="99"/>
        <w:right w:val="single" w:sz="4" w:space="0" w:color="D2D87A" w:themeColor="accent4" w:themeTint="99"/>
        <w:insideH w:val="single" w:sz="4" w:space="0" w:color="D2D87A" w:themeColor="accent4" w:themeTint="99"/>
        <w:insideV w:val="single" w:sz="4" w:space="0" w:color="D2D87A" w:themeColor="accent4" w:themeTint="99"/>
      </w:tblBorders>
    </w:tblPr>
    <w:tblStylePr w:type="firstRow">
      <w:rPr>
        <w:b/>
        <w:bCs/>
        <w:color w:val="FFFFFF" w:themeColor="background1"/>
      </w:rPr>
      <w:tblPr/>
      <w:tcPr>
        <w:tcBorders>
          <w:top w:val="single" w:sz="4" w:space="0" w:color="A6AD33" w:themeColor="accent4"/>
          <w:left w:val="single" w:sz="4" w:space="0" w:color="A6AD33" w:themeColor="accent4"/>
          <w:bottom w:val="single" w:sz="4" w:space="0" w:color="A6AD33" w:themeColor="accent4"/>
          <w:right w:val="single" w:sz="4" w:space="0" w:color="A6AD33" w:themeColor="accent4"/>
          <w:insideH w:val="nil"/>
          <w:insideV w:val="nil"/>
        </w:tcBorders>
        <w:shd w:val="clear" w:color="auto" w:fill="A6AD33" w:themeFill="accent4"/>
      </w:tcPr>
    </w:tblStylePr>
    <w:tblStylePr w:type="lastRow">
      <w:rPr>
        <w:b/>
        <w:bCs/>
      </w:rPr>
      <w:tblPr/>
      <w:tcPr>
        <w:tcBorders>
          <w:top w:val="double" w:sz="4" w:space="0" w:color="A6AD33" w:themeColor="accent4"/>
        </w:tcBorders>
      </w:tcPr>
    </w:tblStylePr>
    <w:tblStylePr w:type="firstCol">
      <w:rPr>
        <w:b/>
        <w:bCs/>
      </w:rPr>
    </w:tblStylePr>
    <w:tblStylePr w:type="lastCol">
      <w:rPr>
        <w:b/>
        <w:bCs/>
      </w:rPr>
    </w:tblStylePr>
    <w:tblStylePr w:type="band1Vert">
      <w:tblPr/>
      <w:tcPr>
        <w:shd w:val="clear" w:color="auto" w:fill="F0F2D2" w:themeFill="accent4" w:themeFillTint="33"/>
      </w:tcPr>
    </w:tblStylePr>
    <w:tblStylePr w:type="band1Horz">
      <w:tblPr/>
      <w:tcPr>
        <w:shd w:val="clear" w:color="auto" w:fill="F0F2D2"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ec.govt.nz/funding/funding-and-performance/funding/fund-finder/hardship-fund-for-learners/hafl-2021/eligibility/"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tec.govt.nz/funding/funding-and-performance/funding/fund-finder/hardship-fund-for-learners/hafl-2021/eligibilit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ustomerservice@tec.govt.n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customerservice@tec.govt.nz"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tec.govt.nz/funding/funding-and-performance/funding/fund-finder/hardship-fund-for-learners/hafl-2021/eligibility/" TargetMode="External"/><Relationship Id="rId14" Type="http://schemas.openxmlformats.org/officeDocument/2006/relationships/hyperlink" Target="https://www.tec.govt.nz/funding/funding-and-performance/funding/fund-finder/hardship-fund-for-learners/hafl-2021/eligibilit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customerservice@tec.govt.nz" TargetMode="External"/><Relationship Id="rId1" Type="http://schemas.openxmlformats.org/officeDocument/2006/relationships/hyperlink" Target="mailto:customerservice@tec.govt.nz" TargetMode="External"/></Relationships>
</file>

<file path=word/theme/theme1.xml><?xml version="1.0" encoding="utf-8"?>
<a:theme xmlns:a="http://schemas.openxmlformats.org/drawingml/2006/main" name="Office Theme">
  <a:themeElements>
    <a:clrScheme name="TEC">
      <a:dk1>
        <a:srgbClr val="343032"/>
      </a:dk1>
      <a:lt1>
        <a:sysClr val="window" lastClr="FFFFFF"/>
      </a:lt1>
      <a:dk2>
        <a:srgbClr val="EA9922"/>
      </a:dk2>
      <a:lt2>
        <a:srgbClr val="DBD1A9"/>
      </a:lt2>
      <a:accent1>
        <a:srgbClr val="DA6D23"/>
      </a:accent1>
      <a:accent2>
        <a:srgbClr val="CE3D20"/>
      </a:accent2>
      <a:accent3>
        <a:srgbClr val="B54F5D"/>
      </a:accent3>
      <a:accent4>
        <a:srgbClr val="A6AD33"/>
      </a:accent4>
      <a:accent5>
        <a:srgbClr val="4C91A7"/>
      </a:accent5>
      <a:accent6>
        <a:srgbClr val="54987F"/>
      </a:accent6>
      <a:hlink>
        <a:srgbClr val="343032"/>
      </a:hlink>
      <a:folHlink>
        <a:srgbClr val="808080"/>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C4691BF00A443899034738234036697" version="1.0.0">
  <systemFields>
    <field name="Objective-Id">
      <value order="0">A1766229</value>
    </field>
    <field name="Objective-Title">
      <value order="0">2021 HAFL - Application Form and Guidance for TEOs - November 2021</value>
    </field>
    <field name="Objective-Description">
      <value order="0"/>
    </field>
    <field name="Objective-CreationStamp">
      <value order="0">2021-11-01T00:36:24Z</value>
    </field>
    <field name="Objective-IsApproved">
      <value order="0">false</value>
    </field>
    <field name="Objective-IsPublished">
      <value order="0">false</value>
    </field>
    <field name="Objective-DatePublished">
      <value order="0"/>
    </field>
    <field name="Objective-ModificationStamp">
      <value order="0">2021-11-30T00:16:42Z</value>
    </field>
    <field name="Objective-Owner">
      <value order="0">Greg Ambrose</value>
    </field>
    <field name="Objective-Path">
      <value order="0">Objective Global Folder:TEC Global Folder (fA27):Tertiary Education Organisations:Sector:Covid-19 (Coronavirus) Response:TEC Planning and Recommendations:Operational Policy Changes:Operational Policy and Policy Work:Operational Design:Hardship Fund for Learners (HAFL):TO-B-Covid-19 (Coronavirus) Response-TEC Planning and Recommendations-Operational Policy Changes-Operational Policy and Policy Work-Operational Design-HAFL- 2021:03 - Funding Allocations and Decisions - HAFL 2021</value>
    </field>
    <field name="Objective-Parent">
      <value order="0">03 - Funding Allocations and Decisions - HAFL 2021</value>
    </field>
    <field name="Objective-State">
      <value order="0">Being Edited</value>
    </field>
    <field name="Objective-VersionId">
      <value order="0">vA3972401</value>
    </field>
    <field name="Objective-Version">
      <value order="0">6.1</value>
    </field>
    <field name="Objective-VersionNumber">
      <value order="0">29</value>
    </field>
    <field name="Objective-VersionComment">
      <value order="0"/>
    </field>
    <field name="Objective-FileNumber">
      <value order="0"/>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2.xml><?xml version="1.0" encoding="utf-8"?>
<ds:datastoreItem xmlns:ds="http://schemas.openxmlformats.org/officeDocument/2006/customXml" ds:itemID="{9E48ED22-B8E0-4032-933C-149095C9E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1648</Words>
  <Characters>9397</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DNA</Company>
  <LinksUpToDate>false</LinksUpToDate>
  <CharactersWithSpaces>11023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dc:creator>
  <cp:keywords/>
  <dc:description/>
  <cp:lastModifiedBy>Michael Teague</cp:lastModifiedBy>
  <cp:revision>3</cp:revision>
  <cp:lastPrinted>2021-11-23T21:07:00Z</cp:lastPrinted>
  <dcterms:created xsi:type="dcterms:W3CDTF">2021-11-30T01:28:00Z</dcterms:created>
  <dcterms:modified xsi:type="dcterms:W3CDTF">2021-11-30T01:29:00Z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A1766229</vt:lpwstr>
  </property>
  <property fmtid="{D5CDD505-2E9C-101B-9397-08002B2CF9AE}" pid="4" name="Objective-Title">
    <vt:lpwstr>2021 HAFL - Application Form and Guidance for TEOs - November 2021</vt:lpwstr>
  </property>
  <property fmtid="{D5CDD505-2E9C-101B-9397-08002B2CF9AE}" pid="5" name="Objective-Comment">
    <vt:lpwstr/>
  </property>
  <property fmtid="{D5CDD505-2E9C-101B-9397-08002B2CF9AE}" pid="6" name="Objective-CreationStamp">
    <vt:filetime>2021-11-01T00:37:57Z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2021-11-30T00:18:19Z</vt:filetime>
  </property>
  <property fmtid="{D5CDD505-2E9C-101B-9397-08002B2CF9AE}" pid="10" name="Objective-ModificationStamp">
    <vt:filetime>2021-11-30T00:18:19Z</vt:filetime>
  </property>
  <property fmtid="{D5CDD505-2E9C-101B-9397-08002B2CF9AE}" pid="11" name="Objective-Owner">
    <vt:lpwstr>Greg Ambrose</vt:lpwstr>
  </property>
  <property fmtid="{D5CDD505-2E9C-101B-9397-08002B2CF9AE}" pid="12" name="Objective-Path">
    <vt:lpwstr>Objective Global Folder:TEC Global Folder (fA27):Tertiary Education Organisations:Sector:Covid-19 (Coronavirus) Response:TEC Planning and Recommendations:Operational Policy Changes:Operational Policy and Policy Work:Operational Design:Hardship Fund for Le</vt:lpwstr>
  </property>
  <property fmtid="{D5CDD505-2E9C-101B-9397-08002B2CF9AE}" pid="13" name="Objective-Parent">
    <vt:lpwstr>03 - Funding Allocations and Decisions - HAFL 2021</vt:lpwstr>
  </property>
  <property fmtid="{D5CDD505-2E9C-101B-9397-08002B2CF9AE}" pid="14" name="Objective-State">
    <vt:lpwstr>Published</vt:lpwstr>
  </property>
  <property fmtid="{D5CDD505-2E9C-101B-9397-08002B2CF9AE}" pid="15" name="Objective-Version">
    <vt:lpwstr>7.0</vt:lpwstr>
  </property>
  <property fmtid="{D5CDD505-2E9C-101B-9397-08002B2CF9AE}" pid="16" name="Objective-VersionNumber">
    <vt:r8>29</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Reference [system]">
    <vt:lpwstr/>
  </property>
  <property fmtid="{D5CDD505-2E9C-101B-9397-08002B2CF9AE}" pid="22" name="Objective-Date [system]">
    <vt:lpwstr/>
  </property>
  <property fmtid="{D5CDD505-2E9C-101B-9397-08002B2CF9AE}" pid="23" name="Objective-Action [system]">
    <vt:lpwstr/>
  </property>
  <property fmtid="{D5CDD505-2E9C-101B-9397-08002B2CF9AE}" pid="24" name="Objective-Responsible [system]">
    <vt:lpwstr/>
  </property>
  <property fmtid="{D5CDD505-2E9C-101B-9397-08002B2CF9AE}" pid="25" name="Objective-Financial Year [system]">
    <vt:lpwstr/>
  </property>
  <property fmtid="{D5CDD505-2E9C-101B-9397-08002B2CF9AE}" pid="26" name="Objective-Calendar Year [system]">
    <vt:lpwstr/>
  </property>
  <property fmtid="{D5CDD505-2E9C-101B-9397-08002B2CF9AE}" pid="27" name="Objective-EDUMIS Number [system]">
    <vt:lpwstr/>
  </property>
  <property fmtid="{D5CDD505-2E9C-101B-9397-08002B2CF9AE}" pid="28" name="Objective-Sub Sector [system]">
    <vt:lpwstr/>
  </property>
  <property fmtid="{D5CDD505-2E9C-101B-9397-08002B2CF9AE}" pid="29" name="Objective-Fund Name [system]">
    <vt:lpwstr/>
  </property>
  <property fmtid="{D5CDD505-2E9C-101B-9397-08002B2CF9AE}" pid="30" name="Objective-Description">
    <vt:lpwstr/>
  </property>
  <property fmtid="{D5CDD505-2E9C-101B-9397-08002B2CF9AE}" pid="31" name="Objective-VersionId">
    <vt:lpwstr>vA3972401</vt:lpwstr>
  </property>
  <property fmtid="{D5CDD505-2E9C-101B-9397-08002B2CF9AE}" pid="32" name="Objective-Connect Creator">
    <vt:lpwstr/>
  </property>
  <property fmtid="{D5CDD505-2E9C-101B-9397-08002B2CF9AE}" pid="33" name="Objective-Fund Name">
    <vt:lpwstr/>
  </property>
  <property fmtid="{D5CDD505-2E9C-101B-9397-08002B2CF9AE}" pid="34" name="Objective-Sub Sector">
    <vt:lpwstr/>
  </property>
  <property fmtid="{D5CDD505-2E9C-101B-9397-08002B2CF9AE}" pid="35" name="Objective-Reference">
    <vt:lpwstr/>
  </property>
  <property fmtid="{D5CDD505-2E9C-101B-9397-08002B2CF9AE}" pid="36" name="Objective-Financial Year">
    <vt:lpwstr/>
  </property>
  <property fmtid="{D5CDD505-2E9C-101B-9397-08002B2CF9AE}" pid="37" name="Objective-EDUMIS Number">
    <vt:lpwstr/>
  </property>
  <property fmtid="{D5CDD505-2E9C-101B-9397-08002B2CF9AE}" pid="38" name="Objective-Action">
    <vt:lpwstr/>
  </property>
  <property fmtid="{D5CDD505-2E9C-101B-9397-08002B2CF9AE}" pid="39" name="Objective-Calendar Year">
    <vt:lpwstr/>
  </property>
  <property fmtid="{D5CDD505-2E9C-101B-9397-08002B2CF9AE}" pid="40" name="Objective-Date">
    <vt:lpwstr/>
  </property>
  <property fmtid="{D5CDD505-2E9C-101B-9397-08002B2CF9AE}" pid="41" name="Objective-Responsible">
    <vt:lpwstr/>
  </property>
  <property fmtid="{D5CDD505-2E9C-101B-9397-08002B2CF9AE}" pid="42" name="Objective-Connect Creator [system]">
    <vt:lpwstr/>
  </property>
</Properties>
</file>