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56ABE6" w14:textId="77777777" w:rsidR="00B63C0D" w:rsidRDefault="00B63C0D" w:rsidP="00466D85">
      <w:pPr>
        <w:spacing w:before="120"/>
        <w:rPr>
          <w:rFonts w:ascii="Georgia" w:eastAsiaTheme="majorEastAsia" w:hAnsi="Georgia" w:cstheme="majorBidi"/>
          <w:b/>
          <w:bCs/>
          <w:color w:val="FF9900"/>
          <w:sz w:val="48"/>
          <w:szCs w:val="32"/>
          <w:lang w:val="en-NZ" w:eastAsia="en-US"/>
        </w:rPr>
      </w:pPr>
      <w:bookmarkStart w:id="0" w:name="_GoBack"/>
      <w:bookmarkEnd w:id="0"/>
    </w:p>
    <w:p w14:paraId="30AB1B34" w14:textId="5D9A9E00" w:rsidR="00466D85" w:rsidRPr="002E70D2" w:rsidRDefault="00B63C0D" w:rsidP="00466D85">
      <w:pPr>
        <w:spacing w:before="120"/>
        <w:rPr>
          <w:rFonts w:ascii="Georgia" w:eastAsiaTheme="majorEastAsia" w:hAnsi="Georgia" w:cstheme="majorBidi"/>
          <w:b/>
          <w:bCs/>
          <w:color w:val="FF9900"/>
          <w:sz w:val="48"/>
          <w:szCs w:val="32"/>
          <w:lang w:val="en-NZ" w:eastAsia="en-US"/>
        </w:rPr>
      </w:pPr>
      <w:r>
        <w:rPr>
          <w:rFonts w:ascii="Georgia" w:eastAsiaTheme="majorEastAsia" w:hAnsi="Georgia" w:cstheme="majorBidi"/>
          <w:b/>
          <w:bCs/>
          <w:color w:val="FF9900"/>
          <w:sz w:val="48"/>
          <w:szCs w:val="32"/>
          <w:lang w:val="en-NZ" w:eastAsia="en-US"/>
        </w:rPr>
        <w:t xml:space="preserve">Learner Success Plans </w:t>
      </w:r>
      <w:r w:rsidR="00EC71E5">
        <w:rPr>
          <w:rFonts w:ascii="Georgia" w:eastAsiaTheme="majorEastAsia" w:hAnsi="Georgia" w:cstheme="majorBidi"/>
          <w:b/>
          <w:bCs/>
          <w:color w:val="FF9900"/>
          <w:sz w:val="48"/>
          <w:szCs w:val="32"/>
          <w:lang w:val="en-NZ" w:eastAsia="en-US"/>
        </w:rPr>
        <w:t>for investment in 2022</w:t>
      </w:r>
    </w:p>
    <w:p w14:paraId="4763252E" w14:textId="453EE62C" w:rsidR="00EC71E5" w:rsidRDefault="007B7D3C" w:rsidP="00FB712C">
      <w:pPr>
        <w:pStyle w:val="IntroText"/>
        <w:pBdr>
          <w:top w:val="dotted" w:sz="4" w:space="0" w:color="EA9922" w:themeColor="text2"/>
          <w:bottom w:val="dotted" w:sz="4" w:space="4" w:color="EA9922" w:themeColor="text2"/>
        </w:pBdr>
        <w:spacing w:before="120"/>
        <w:rPr>
          <w:noProof/>
          <w:lang w:val="en-NZ" w:eastAsia="en-NZ"/>
        </w:rPr>
      </w:pPr>
      <w:r>
        <w:t>This infosheet provides background information about the TEC’s Ōritetanga Learner Success work to ensure success for all learners, and in particular more information for Learner Success Plans for investment in 2022</w:t>
      </w:r>
    </w:p>
    <w:p w14:paraId="3F7AE1FB" w14:textId="77777777" w:rsidR="007B7D3C" w:rsidRDefault="007B7D3C" w:rsidP="007B7D3C">
      <w:pPr>
        <w:pStyle w:val="Heading2"/>
      </w:pPr>
      <w:r>
        <w:t xml:space="preserve">We need a transformational change </w:t>
      </w:r>
    </w:p>
    <w:p w14:paraId="10C5B722" w14:textId="155AE75A" w:rsidR="007B7D3C" w:rsidRDefault="007B7D3C" w:rsidP="007B7D3C">
      <w:pPr>
        <w:pStyle w:val="Numberedtext"/>
        <w:numPr>
          <w:ilvl w:val="0"/>
          <w:numId w:val="0"/>
        </w:numPr>
      </w:pPr>
      <w:r>
        <w:t>A system-level shift in performance is required to ensure that all learners succeed in tertiary education.</w:t>
      </w:r>
    </w:p>
    <w:p w14:paraId="5C702E59" w14:textId="13AC359D" w:rsidR="007B7D3C" w:rsidRDefault="007B7D3C" w:rsidP="007B7D3C">
      <w:pPr>
        <w:pStyle w:val="Numberedtext"/>
        <w:numPr>
          <w:ilvl w:val="0"/>
          <w:numId w:val="0"/>
        </w:numPr>
        <w:spacing w:after="0"/>
      </w:pPr>
      <w:r>
        <w:t xml:space="preserve">We know that tertiary education organisations that want to make a difference for learners need to shift from individual interventions and pockets of focus to a systemic learner focus in all aspects of their operations.  A holistic approach is required, involving several key elements: </w:t>
      </w:r>
    </w:p>
    <w:p w14:paraId="10CEFFFE" w14:textId="1D090B11" w:rsidR="007B7D3C" w:rsidRDefault="007B7D3C" w:rsidP="007B7D3C">
      <w:pPr>
        <w:pStyle w:val="Numberedtext"/>
        <w:numPr>
          <w:ilvl w:val="0"/>
          <w:numId w:val="33"/>
        </w:numPr>
        <w:spacing w:after="0"/>
      </w:pPr>
      <w:r>
        <w:t xml:space="preserve">strong leadership within TEOs and in relationships with key partners (including employers, family, whānau, iwi) </w:t>
      </w:r>
    </w:p>
    <w:p w14:paraId="1E52D61B" w14:textId="65FC87E4" w:rsidR="007B7D3C" w:rsidRDefault="007B7D3C" w:rsidP="007B7D3C">
      <w:pPr>
        <w:pStyle w:val="Numberedtext"/>
        <w:numPr>
          <w:ilvl w:val="0"/>
          <w:numId w:val="33"/>
        </w:numPr>
        <w:spacing w:after="0"/>
      </w:pPr>
      <w:r>
        <w:t xml:space="preserve">systems and processes designed with the learner in mind, including teaching and learning environments </w:t>
      </w:r>
    </w:p>
    <w:p w14:paraId="04058FBA" w14:textId="362AB219" w:rsidR="007B7D3C" w:rsidRDefault="007B7D3C" w:rsidP="007B7D3C">
      <w:pPr>
        <w:pStyle w:val="Numberedtext"/>
        <w:numPr>
          <w:ilvl w:val="0"/>
          <w:numId w:val="33"/>
        </w:numPr>
        <w:spacing w:after="0"/>
      </w:pPr>
      <w:r>
        <w:t xml:space="preserve">a ‘guided pathways’ approach that makes it clear to learners before they enrol what they need to do to gain a qualification and where their qualification will lead them, and </w:t>
      </w:r>
    </w:p>
    <w:p w14:paraId="0EFF1AA4" w14:textId="4104F16D" w:rsidR="007B7D3C" w:rsidRDefault="007B7D3C" w:rsidP="007B7D3C">
      <w:pPr>
        <w:pStyle w:val="Numberedtext"/>
        <w:numPr>
          <w:ilvl w:val="0"/>
          <w:numId w:val="33"/>
        </w:numPr>
      </w:pPr>
      <w:r>
        <w:t xml:space="preserve">data and technology solutions that can be used to appropriately track learner progress. </w:t>
      </w:r>
    </w:p>
    <w:p w14:paraId="66A7D066" w14:textId="7831D539" w:rsidR="002656CE" w:rsidRDefault="002656CE" w:rsidP="002656CE">
      <w:pPr>
        <w:pStyle w:val="Heading2"/>
      </w:pPr>
      <w:r>
        <w:t>Strong leadership is essential to enabling learner success</w:t>
      </w:r>
    </w:p>
    <w:p w14:paraId="280DE8F2" w14:textId="7704AB5C" w:rsidR="002656CE" w:rsidRDefault="002656CE" w:rsidP="002656CE">
      <w:pPr>
        <w:rPr>
          <w:lang w:eastAsia="en-US"/>
        </w:rPr>
      </w:pPr>
      <w:r>
        <w:rPr>
          <w:lang w:eastAsia="en-US"/>
        </w:rPr>
        <w:t>Because such a broad and transformational change is needed in order to effect improved learner outcomes, we need a strong dedicated mandate from leaders in the tertiary system.  We all need to play our part, and face up to the question: are we the problem?</w:t>
      </w:r>
    </w:p>
    <w:p w14:paraId="1A7C9C24" w14:textId="0B0F6B90" w:rsidR="002656CE" w:rsidRDefault="002656CE" w:rsidP="002656CE">
      <w:pPr>
        <w:rPr>
          <w:lang w:eastAsia="en-US"/>
        </w:rPr>
      </w:pPr>
      <w:r>
        <w:rPr>
          <w:lang w:eastAsia="en-US"/>
        </w:rPr>
        <w:t xml:space="preserve">The Government has responded to the challenge in its new </w:t>
      </w:r>
      <w:hyperlink r:id="rId9" w:history="1">
        <w:r w:rsidRPr="002656CE">
          <w:rPr>
            <w:rStyle w:val="Hyperlink"/>
            <w:lang w:eastAsia="en-US"/>
          </w:rPr>
          <w:t>Tertiary Education Strategy</w:t>
        </w:r>
      </w:hyperlink>
      <w:r w:rsidR="00CD5177">
        <w:rPr>
          <w:rStyle w:val="Hyperlink"/>
          <w:lang w:eastAsia="en-US"/>
        </w:rPr>
        <w:t xml:space="preserve"> (TES)</w:t>
      </w:r>
      <w:r>
        <w:rPr>
          <w:lang w:eastAsia="en-US"/>
        </w:rPr>
        <w:t>.  Learner success is at the very heart of the TES, with a focus on</w:t>
      </w:r>
      <w:r w:rsidR="008D0795">
        <w:rPr>
          <w:lang w:eastAsia="en-US"/>
        </w:rPr>
        <w:t>:</w:t>
      </w:r>
      <w:r>
        <w:rPr>
          <w:lang w:eastAsia="en-US"/>
        </w:rPr>
        <w:t xml:space="preserve"> learners at the centre, ensuring barrier-free access, and quality teaching and learning.</w:t>
      </w:r>
    </w:p>
    <w:p w14:paraId="7FA35DA6" w14:textId="2FD93CAF" w:rsidR="0042750F" w:rsidRDefault="0042750F" w:rsidP="002656CE">
      <w:pPr>
        <w:rPr>
          <w:lang w:eastAsia="en-US"/>
        </w:rPr>
      </w:pPr>
      <w:r>
        <w:rPr>
          <w:lang w:eastAsia="en-US"/>
        </w:rPr>
        <w:t xml:space="preserve">The new Education and Training Act 2020 includes, in </w:t>
      </w:r>
      <w:hyperlink r:id="rId10" w:anchor="LMS170680" w:history="1">
        <w:r w:rsidRPr="0042750F">
          <w:rPr>
            <w:rStyle w:val="Hyperlink"/>
            <w:lang w:eastAsia="en-US"/>
          </w:rPr>
          <w:t>its purpose statement</w:t>
        </w:r>
      </w:hyperlink>
      <w:r>
        <w:rPr>
          <w:lang w:eastAsia="en-US"/>
        </w:rPr>
        <w:t>, the need to establish and regulate</w:t>
      </w:r>
      <w:r w:rsidRPr="0042750F">
        <w:rPr>
          <w:lang w:eastAsia="en-US"/>
        </w:rPr>
        <w:t xml:space="preserve"> an education system that honours Te Tiriti o Waitangi and supports Māori-Crown relationships</w:t>
      </w:r>
      <w:r>
        <w:rPr>
          <w:lang w:eastAsia="en-US"/>
        </w:rPr>
        <w:t>.</w:t>
      </w:r>
    </w:p>
    <w:p w14:paraId="21A23D46" w14:textId="4C2B4692" w:rsidR="002656CE" w:rsidRDefault="002656CE" w:rsidP="002656CE">
      <w:pPr>
        <w:rPr>
          <w:lang w:eastAsia="en-US"/>
        </w:rPr>
      </w:pPr>
      <w:r>
        <w:rPr>
          <w:lang w:eastAsia="en-US"/>
        </w:rPr>
        <w:t>Learner success is also a key priority for the TEC.  Our vision is</w:t>
      </w:r>
      <w:r w:rsidR="007B17DD">
        <w:rPr>
          <w:lang w:eastAsia="en-US"/>
        </w:rPr>
        <w:t>:</w:t>
      </w:r>
      <w:r>
        <w:rPr>
          <w:lang w:eastAsia="en-US"/>
        </w:rPr>
        <w:t xml:space="preserve"> “a</w:t>
      </w:r>
      <w:r w:rsidRPr="002656CE">
        <w:rPr>
          <w:lang w:eastAsia="en-US"/>
        </w:rPr>
        <w:t xml:space="preserve"> resilient, prosperous New Zealand – where every person has the skills, knowledge and confidence to create a fulfilling life</w:t>
      </w:r>
      <w:r>
        <w:rPr>
          <w:lang w:eastAsia="en-US"/>
        </w:rPr>
        <w:t>.”</w:t>
      </w:r>
    </w:p>
    <w:p w14:paraId="22C33090" w14:textId="1688FBDD" w:rsidR="002656CE" w:rsidRPr="002656CE" w:rsidRDefault="007B17DD" w:rsidP="002656CE">
      <w:pPr>
        <w:rPr>
          <w:lang w:eastAsia="en-US"/>
        </w:rPr>
      </w:pPr>
      <w:r>
        <w:rPr>
          <w:lang w:eastAsia="en-US"/>
        </w:rPr>
        <w:t xml:space="preserve">Our work with our </w:t>
      </w:r>
      <w:hyperlink r:id="rId11" w:history="1">
        <w:r w:rsidRPr="002F7FF6">
          <w:rPr>
            <w:rStyle w:val="Hyperlink"/>
            <w:lang w:eastAsia="en-US"/>
          </w:rPr>
          <w:t>Ōritetanga Learner Success pilot projects</w:t>
        </w:r>
      </w:hyperlink>
      <w:r>
        <w:rPr>
          <w:lang w:eastAsia="en-US"/>
        </w:rPr>
        <w:t xml:space="preserve"> over the past two years has clearly demonstrated that w</w:t>
      </w:r>
      <w:r w:rsidR="002656CE">
        <w:rPr>
          <w:lang w:eastAsia="en-US"/>
        </w:rPr>
        <w:t>e need TEO governance a</w:t>
      </w:r>
      <w:r>
        <w:rPr>
          <w:lang w:eastAsia="en-US"/>
        </w:rPr>
        <w:t>n</w:t>
      </w:r>
      <w:r w:rsidR="002656CE">
        <w:rPr>
          <w:lang w:eastAsia="en-US"/>
        </w:rPr>
        <w:t xml:space="preserve">d management </w:t>
      </w:r>
      <w:r>
        <w:rPr>
          <w:lang w:eastAsia="en-US"/>
        </w:rPr>
        <w:t xml:space="preserve">to make a real commitment to driving learner success across </w:t>
      </w:r>
      <w:r w:rsidR="008D0795">
        <w:rPr>
          <w:lang w:eastAsia="en-US"/>
        </w:rPr>
        <w:t>their</w:t>
      </w:r>
      <w:r>
        <w:rPr>
          <w:lang w:eastAsia="en-US"/>
        </w:rPr>
        <w:t xml:space="preserve"> organisations.</w:t>
      </w:r>
    </w:p>
    <w:p w14:paraId="4A82811D" w14:textId="6664EE67" w:rsidR="002656CE" w:rsidRPr="002656CE" w:rsidRDefault="002656CE" w:rsidP="002656CE">
      <w:pPr>
        <w:rPr>
          <w:lang w:eastAsia="en-US"/>
        </w:rPr>
      </w:pPr>
    </w:p>
    <w:p w14:paraId="076AEF92" w14:textId="5C226143" w:rsidR="007B7D3C" w:rsidRDefault="007B7D3C" w:rsidP="007B7D3C">
      <w:pPr>
        <w:pStyle w:val="Heading2"/>
      </w:pPr>
      <w:r>
        <w:lastRenderedPageBreak/>
        <w:t>What we want to see in Plans</w:t>
      </w:r>
    </w:p>
    <w:p w14:paraId="056E2208" w14:textId="29BC7DCF" w:rsidR="007B7D3C" w:rsidRDefault="003240E0" w:rsidP="007B7D3C">
      <w:pPr>
        <w:pStyle w:val="Numberedtext"/>
        <w:numPr>
          <w:ilvl w:val="0"/>
          <w:numId w:val="0"/>
        </w:numPr>
      </w:pPr>
      <w:r>
        <w:rPr>
          <w:noProof/>
          <w:lang w:eastAsia="en-NZ"/>
        </w:rPr>
        <w:drawing>
          <wp:anchor distT="0" distB="0" distL="114300" distR="114300" simplePos="0" relativeHeight="251658240" behindDoc="0" locked="0" layoutInCell="1" allowOverlap="1" wp14:anchorId="366618DF" wp14:editId="29B0A3BA">
            <wp:simplePos x="0" y="0"/>
            <wp:positionH relativeFrom="margin">
              <wp:align>right</wp:align>
            </wp:positionH>
            <wp:positionV relativeFrom="paragraph">
              <wp:posOffset>8255</wp:posOffset>
            </wp:positionV>
            <wp:extent cx="3745230" cy="374015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45230" cy="3740150"/>
                    </a:xfrm>
                    <a:prstGeom prst="rect">
                      <a:avLst/>
                    </a:prstGeom>
                    <a:noFill/>
                  </pic:spPr>
                </pic:pic>
              </a:graphicData>
            </a:graphic>
            <wp14:sizeRelH relativeFrom="page">
              <wp14:pctWidth>0</wp14:pctWidth>
            </wp14:sizeRelH>
            <wp14:sizeRelV relativeFrom="page">
              <wp14:pctHeight>0</wp14:pctHeight>
            </wp14:sizeRelV>
          </wp:anchor>
        </w:drawing>
      </w:r>
      <w:r w:rsidR="007B7D3C">
        <w:t xml:space="preserve">In our Plan Guidance we have said we will look for clarity and specificity in your Plans about what you are currently doing to improve participation, achievement, and outcomes for learners, and your plan for contributing to the achievement of </w:t>
      </w:r>
      <w:r w:rsidR="00FB712C">
        <w:t>equity in tertiary education</w:t>
      </w:r>
      <w:r w:rsidR="007B7D3C">
        <w:t xml:space="preserve">. </w:t>
      </w:r>
    </w:p>
    <w:p w14:paraId="01E4ECE6" w14:textId="08AEA4B8" w:rsidR="007B7D3C" w:rsidRDefault="007B7D3C" w:rsidP="007B7D3C">
      <w:pPr>
        <w:pStyle w:val="Numberedtext"/>
        <w:numPr>
          <w:ilvl w:val="0"/>
          <w:numId w:val="0"/>
        </w:numPr>
        <w:spacing w:after="0"/>
      </w:pPr>
      <w:r>
        <w:t>Continuing our work over the past three years, as part of our Investment Toolkit this year</w:t>
      </w:r>
      <w:r w:rsidR="008D0795">
        <w:t xml:space="preserve"> we will again be releasing a L</w:t>
      </w:r>
      <w:r>
        <w:t xml:space="preserve">earner </w:t>
      </w:r>
      <w:r w:rsidR="008D0795">
        <w:t>S</w:t>
      </w:r>
      <w:r>
        <w:t xml:space="preserve">uccess </w:t>
      </w:r>
      <w:r w:rsidR="008D0795">
        <w:t xml:space="preserve">Plan (LSP) </w:t>
      </w:r>
      <w:r>
        <w:t xml:space="preserve">template to help you answer these questions, and provide specific guidance about what we want to see in your Plans. </w:t>
      </w:r>
      <w:r w:rsidR="00FB712C">
        <w:t xml:space="preserve"> </w:t>
      </w:r>
      <w:r>
        <w:t xml:space="preserve">This includes: </w:t>
      </w:r>
    </w:p>
    <w:p w14:paraId="040A033E" w14:textId="62B4939E" w:rsidR="007B7D3C" w:rsidRDefault="007B7D3C" w:rsidP="007B7D3C">
      <w:pPr>
        <w:pStyle w:val="Numberedtext"/>
        <w:numPr>
          <w:ilvl w:val="0"/>
          <w:numId w:val="33"/>
        </w:numPr>
        <w:spacing w:after="0"/>
      </w:pPr>
      <w:r>
        <w:t xml:space="preserve">an understanding of what parity of participation would look like for your TEO, and whether you are currently achieving it </w:t>
      </w:r>
    </w:p>
    <w:p w14:paraId="101B7D9B" w14:textId="4490108E" w:rsidR="007B7D3C" w:rsidRDefault="0042750F" w:rsidP="007B7D3C">
      <w:pPr>
        <w:pStyle w:val="Numberedtext"/>
        <w:numPr>
          <w:ilvl w:val="0"/>
          <w:numId w:val="33"/>
        </w:numPr>
        <w:spacing w:after="0"/>
      </w:pPr>
      <w:r w:rsidRPr="0042750F">
        <w:rPr>
          <w:noProof/>
          <w:lang w:eastAsia="en-NZ"/>
        </w:rPr>
        <mc:AlternateContent>
          <mc:Choice Requires="wps">
            <w:drawing>
              <wp:anchor distT="45720" distB="45720" distL="114300" distR="114300" simplePos="0" relativeHeight="251660288" behindDoc="0" locked="0" layoutInCell="1" allowOverlap="1" wp14:anchorId="01D2B7EB" wp14:editId="487CADAB">
                <wp:simplePos x="0" y="0"/>
                <wp:positionH relativeFrom="column">
                  <wp:posOffset>3581746</wp:posOffset>
                </wp:positionH>
                <wp:positionV relativeFrom="paragraph">
                  <wp:posOffset>644814</wp:posOffset>
                </wp:positionV>
                <wp:extent cx="1724891" cy="242454"/>
                <wp:effectExtent l="0" t="0" r="889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891" cy="242454"/>
                        </a:xfrm>
                        <a:prstGeom prst="rect">
                          <a:avLst/>
                        </a:prstGeom>
                        <a:solidFill>
                          <a:srgbClr val="FFFFFF"/>
                        </a:solidFill>
                        <a:ln w="9525">
                          <a:noFill/>
                          <a:miter lim="800000"/>
                          <a:headEnd/>
                          <a:tailEnd/>
                        </a:ln>
                      </wps:spPr>
                      <wps:txbx>
                        <w:txbxContent>
                          <w:p w14:paraId="0C763DAA" w14:textId="7467DABC" w:rsidR="0042750F" w:rsidRPr="0042750F" w:rsidRDefault="0042750F" w:rsidP="0042750F">
                            <w:pPr>
                              <w:jc w:val="center"/>
                              <w:rPr>
                                <w:b/>
                                <w:color w:val="DA6D23" w:themeColor="accent1"/>
                                <w:sz w:val="20"/>
                              </w:rPr>
                            </w:pPr>
                            <w:r w:rsidRPr="0042750F">
                              <w:rPr>
                                <w:b/>
                                <w:color w:val="DA6D23" w:themeColor="accent1"/>
                                <w:sz w:val="20"/>
                              </w:rPr>
                              <w:t>Learner Success Framework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D2B7EB" id="_x0000_t202" coordsize="21600,21600" o:spt="202" path="m,l,21600r21600,l21600,xe">
                <v:stroke joinstyle="miter"/>
                <v:path gradientshapeok="t" o:connecttype="rect"/>
              </v:shapetype>
              <v:shape id="Text Box 2" o:spid="_x0000_s1026" type="#_x0000_t202" style="position:absolute;left:0;text-align:left;margin-left:282.05pt;margin-top:50.75pt;width:135.8pt;height:19.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" stroked="f">
                <v:textbox>
                  <w:txbxContent>
                    <w:p w14:paraId="0C763DAA" w14:textId="7467DABC" w:rsidR="0042750F" w:rsidRPr="0042750F" w:rsidRDefault="0042750F" w:rsidP="0042750F">
                      <w:pPr>
                        <w:jc w:val="center"/>
                        <w:rPr>
                          <w:b/>
                          <w:color w:val="DA6D23" w:themeColor="accent1"/>
                          <w:sz w:val="20"/>
                        </w:rPr>
                      </w:pPr>
                      <w:r w:rsidRPr="0042750F">
                        <w:rPr>
                          <w:b/>
                          <w:color w:val="DA6D23" w:themeColor="accent1"/>
                          <w:sz w:val="20"/>
                        </w:rPr>
                        <w:t>Learner Success Framework</w:t>
                      </w:r>
                    </w:p>
                  </w:txbxContent>
                </v:textbox>
              </v:shape>
            </w:pict>
          </mc:Fallback>
        </mc:AlternateContent>
      </w:r>
      <w:r w:rsidR="007B7D3C">
        <w:t xml:space="preserve">a commitment at governance, management, and leadership levels to achieving parity of achievement for your </w:t>
      </w:r>
      <w:r w:rsidR="00FB712C">
        <w:t>all</w:t>
      </w:r>
      <w:r w:rsidR="007B7D3C">
        <w:t xml:space="preserve"> learners </w:t>
      </w:r>
    </w:p>
    <w:p w14:paraId="5EF86403" w14:textId="77777777" w:rsidR="0042750F" w:rsidRDefault="007B7D3C" w:rsidP="007B7D3C">
      <w:pPr>
        <w:pStyle w:val="Numberedtext"/>
        <w:numPr>
          <w:ilvl w:val="0"/>
          <w:numId w:val="33"/>
        </w:numPr>
        <w:spacing w:after="0"/>
      </w:pPr>
      <w:r>
        <w:t>teaching and learning that responds to the needs</w:t>
      </w:r>
    </w:p>
    <w:p w14:paraId="023639A9" w14:textId="44D97AD0" w:rsidR="007B7D3C" w:rsidRDefault="007B7D3C" w:rsidP="0042750F">
      <w:pPr>
        <w:pStyle w:val="Numberedtext"/>
        <w:numPr>
          <w:ilvl w:val="0"/>
          <w:numId w:val="0"/>
        </w:numPr>
        <w:spacing w:after="0"/>
        <w:ind w:left="720"/>
      </w:pPr>
      <w:r>
        <w:t xml:space="preserve">of learners, e.g. use of culturally </w:t>
      </w:r>
      <w:r w:rsidR="00FB712C">
        <w:t>affirming</w:t>
      </w:r>
      <w:r>
        <w:t xml:space="preserve"> teaching </w:t>
      </w:r>
      <w:r w:rsidR="0042750F">
        <w:br/>
      </w:r>
      <w:r>
        <w:t xml:space="preserve">practices, or content that reflects cultural knowledge and values, and </w:t>
      </w:r>
    </w:p>
    <w:p w14:paraId="7CE15BF1" w14:textId="34A32716" w:rsidR="0066514D" w:rsidRDefault="007B7D3C" w:rsidP="007B7D3C">
      <w:pPr>
        <w:pStyle w:val="Numberedtext"/>
        <w:numPr>
          <w:ilvl w:val="0"/>
          <w:numId w:val="33"/>
        </w:numPr>
        <w:spacing w:after="0"/>
      </w:pPr>
      <w:r>
        <w:t>support for learners and their families</w:t>
      </w:r>
      <w:r w:rsidR="00FB712C">
        <w:t>, whanau, iwi and communities</w:t>
      </w:r>
      <w:r>
        <w:t xml:space="preserve"> to make informed decisions about, and successful transitions into, tertiary education.</w:t>
      </w:r>
    </w:p>
    <w:p w14:paraId="6C9116DF" w14:textId="77777777" w:rsidR="0066514D" w:rsidRDefault="0066514D" w:rsidP="0066514D">
      <w:pPr>
        <w:pStyle w:val="Heading2"/>
      </w:pPr>
      <w:r>
        <w:t>We have developed and used Learner Success Plans since 2018</w:t>
      </w:r>
    </w:p>
    <w:p w14:paraId="228C4548" w14:textId="0499F608" w:rsidR="0066514D" w:rsidRDefault="0066514D" w:rsidP="008D0795">
      <w:pPr>
        <w:pStyle w:val="Numberedtext"/>
        <w:numPr>
          <w:ilvl w:val="0"/>
          <w:numId w:val="0"/>
        </w:numPr>
      </w:pPr>
      <w:r>
        <w:t xml:space="preserve">Over the past three investment rounds we have used </w:t>
      </w:r>
      <w:r w:rsidR="008D0795">
        <w:t xml:space="preserve">LSPs to focus TEOs on the </w:t>
      </w:r>
      <w:r>
        <w:t>importance of improving outcomes for learners, particularly those who have historically been under-served by the tertiary education system.</w:t>
      </w:r>
      <w:r w:rsidR="008D0795">
        <w:t xml:space="preserve">  </w:t>
      </w:r>
      <w:r>
        <w:t>Each year the LSP has been reviewed and revised to improve usability and relevance.  Once again we have updated the LSP and intend to use it as an integral part of this year’s investment round (for funding from 2022).</w:t>
      </w:r>
    </w:p>
    <w:p w14:paraId="7A4AB1EC" w14:textId="77777777" w:rsidR="0066514D" w:rsidRDefault="0066514D" w:rsidP="0066514D">
      <w:pPr>
        <w:pStyle w:val="Heading2"/>
      </w:pPr>
      <w:r>
        <w:t>We have made few changes to the LSP</w:t>
      </w:r>
    </w:p>
    <w:p w14:paraId="1E98919D" w14:textId="609FEDCB" w:rsidR="0066514D" w:rsidRDefault="008D0795" w:rsidP="008D0795">
      <w:pPr>
        <w:pStyle w:val="Numberedtext"/>
        <w:numPr>
          <w:ilvl w:val="0"/>
          <w:numId w:val="0"/>
        </w:numPr>
      </w:pPr>
      <w:r>
        <w:t>After the last</w:t>
      </w:r>
      <w:r w:rsidR="0066514D">
        <w:t xml:space="preserve"> </w:t>
      </w:r>
      <w:r w:rsidR="002161FC">
        <w:t xml:space="preserve">investment round we realised that the LSP </w:t>
      </w:r>
      <w:r w:rsidR="0066514D">
        <w:t>template was not really relevant to trainees in the workplace.  We have therefore included some workplace-specific sections for those TEO</w:t>
      </w:r>
      <w:r w:rsidR="002161FC">
        <w:t>s which have responsibility for learners in the workplace</w:t>
      </w:r>
      <w:r w:rsidR="0066514D">
        <w:t>.</w:t>
      </w:r>
    </w:p>
    <w:p w14:paraId="32010424" w14:textId="77777777" w:rsidR="0066514D" w:rsidRPr="00966E10" w:rsidRDefault="0066514D" w:rsidP="0066514D">
      <w:pPr>
        <w:pStyle w:val="Heading2"/>
      </w:pPr>
      <w:r>
        <w:t>We will align use of LSPs with the Plan cycle</w:t>
      </w:r>
    </w:p>
    <w:p w14:paraId="20AE621F" w14:textId="59DE3597" w:rsidR="0066514D" w:rsidRDefault="0066514D" w:rsidP="008D0795">
      <w:pPr>
        <w:pStyle w:val="Numberedtext"/>
        <w:numPr>
          <w:ilvl w:val="0"/>
          <w:numId w:val="0"/>
        </w:numPr>
      </w:pPr>
      <w:r>
        <w:t>For this Plan round (for 2022 funding) we will require any TEO which is required to submit a</w:t>
      </w:r>
      <w:r w:rsidR="008D0795">
        <w:t xml:space="preserve"> </w:t>
      </w:r>
      <w:r w:rsidR="008D0795" w:rsidRPr="002161FC">
        <w:rPr>
          <w:b/>
        </w:rPr>
        <w:t>full</w:t>
      </w:r>
      <w:r w:rsidRPr="002161FC">
        <w:rPr>
          <w:b/>
        </w:rPr>
        <w:t xml:space="preserve"> Plan</w:t>
      </w:r>
      <w:r>
        <w:t xml:space="preserve"> and which receive </w:t>
      </w:r>
      <w:r w:rsidRPr="002161FC">
        <w:rPr>
          <w:b/>
        </w:rPr>
        <w:t>more than $5m</w:t>
      </w:r>
      <w:r>
        <w:t xml:space="preserve"> in TEC funding to also submit an LSP.</w:t>
      </w:r>
    </w:p>
    <w:p w14:paraId="09550821" w14:textId="65998C7C" w:rsidR="0066514D" w:rsidRDefault="008D0795" w:rsidP="008D0795">
      <w:pPr>
        <w:pStyle w:val="Numberedtext"/>
        <w:numPr>
          <w:ilvl w:val="0"/>
          <w:numId w:val="0"/>
        </w:numPr>
      </w:pPr>
      <w:r>
        <w:t>Other TEOs are</w:t>
      </w:r>
      <w:r w:rsidR="0066514D">
        <w:t xml:space="preserve"> not required to submit a new LSP, but they may choose to inform us of any significant changes they are making to their learner success approach.  We will also ensure that current LSPs for these TEOs are included in regular monitoring and engagement conversations with their </w:t>
      </w:r>
      <w:r>
        <w:t>TEC Relationship Manager</w:t>
      </w:r>
      <w:r w:rsidR="0066514D">
        <w:t>.</w:t>
      </w:r>
      <w:r w:rsidR="002161FC">
        <w:t xml:space="preserve">  Progress against commitments made in LSPs may be used by the TEC in assessing any applications for additional funding.</w:t>
      </w:r>
    </w:p>
    <w:sectPr w:rsidR="0066514D" w:rsidSect="00C97A31">
      <w:footerReference w:type="even" r:id="rId13"/>
      <w:footerReference w:type="default" r:id="rId14"/>
      <w:headerReference w:type="first" r:id="rId15"/>
      <w:footerReference w:type="first" r:id="rId16"/>
      <w:type w:val="continuous"/>
      <w:pgSz w:w="11900" w:h="16840"/>
      <w:pgMar w:top="1134" w:right="851" w:bottom="851" w:left="1134" w:header="284" w:footer="25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4CB1D" w14:textId="77777777" w:rsidR="006B5C18" w:rsidRDefault="006B5C18" w:rsidP="00C34D06">
      <w:pPr>
        <w:spacing w:after="0"/>
      </w:pPr>
      <w:r>
        <w:separator/>
      </w:r>
    </w:p>
  </w:endnote>
  <w:endnote w:type="continuationSeparator" w:id="0">
    <w:p w14:paraId="7BE74641" w14:textId="77777777" w:rsidR="006B5C18" w:rsidRDefault="006B5C18" w:rsidP="00C34D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991CF" w14:textId="77777777" w:rsidR="00B218E7" w:rsidRDefault="00B218E7" w:rsidP="00E523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FBAB81" w14:textId="77777777" w:rsidR="00B218E7" w:rsidRDefault="00B218E7" w:rsidP="00B218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77CBF" w14:textId="77777777" w:rsidR="00B218E7" w:rsidRDefault="00B218E7" w:rsidP="00E523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379E">
      <w:rPr>
        <w:rStyle w:val="PageNumber"/>
        <w:noProof/>
      </w:rPr>
      <w:t>2</w:t>
    </w:r>
    <w:r>
      <w:rPr>
        <w:rStyle w:val="PageNumber"/>
      </w:rPr>
      <w:fldChar w:fldCharType="end"/>
    </w:r>
  </w:p>
  <w:p w14:paraId="0339A6B9" w14:textId="77777777" w:rsidR="00B218E7" w:rsidRDefault="0023379E" w:rsidP="00016F75">
    <w:pPr>
      <w:pStyle w:val="Footer"/>
      <w:ind w:right="-8"/>
      <w:jc w:val="right"/>
    </w:pPr>
    <w:sdt>
      <w:sdtPr>
        <w:id w:val="-1629615625"/>
        <w:docPartObj>
          <w:docPartGallery w:val="Page Numbers (Bottom of Page)"/>
          <w:docPartUnique/>
        </w:docPartObj>
      </w:sdtPr>
      <w:sdtEndPr>
        <w:rPr>
          <w:noProof/>
        </w:rPr>
      </w:sdtEndPr>
      <w:sdtContent>
        <w:r w:rsidR="00016F75">
          <w:fldChar w:fldCharType="begin"/>
        </w:r>
        <w:r w:rsidR="00016F75">
          <w:instrText xml:space="preserve"> PAGE   \* MERGEFORMAT </w:instrText>
        </w:r>
        <w:r w:rsidR="00016F75">
          <w:fldChar w:fldCharType="separate"/>
        </w:r>
        <w:r>
          <w:rPr>
            <w:noProof/>
          </w:rPr>
          <w:t>2</w:t>
        </w:r>
        <w:r w:rsidR="00016F75">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839C0" w14:textId="004D42BA" w:rsidR="00016F75" w:rsidRPr="00D27B6E" w:rsidRDefault="00EC1B1A" w:rsidP="00135DC2">
    <w:pPr>
      <w:pStyle w:val="Footer"/>
      <w:spacing w:before="240"/>
      <w:ind w:left="0" w:right="2829" w:firstLine="425"/>
      <w:rPr>
        <w:sz w:val="18"/>
        <w:szCs w:val="18"/>
      </w:rPr>
    </w:pPr>
    <w:r w:rsidRPr="00D27B6E">
      <w:rPr>
        <w:noProof/>
        <w:lang w:val="en-NZ" w:eastAsia="en-NZ"/>
      </w:rPr>
      <w:drawing>
        <wp:anchor distT="0" distB="0" distL="114300" distR="114300" simplePos="0" relativeHeight="251659264" behindDoc="0" locked="0" layoutInCell="1" allowOverlap="1" wp14:anchorId="1E3CB1E2" wp14:editId="1980DC55">
          <wp:simplePos x="0" y="0"/>
          <wp:positionH relativeFrom="margin">
            <wp:posOffset>-198120</wp:posOffset>
          </wp:positionH>
          <wp:positionV relativeFrom="margin">
            <wp:posOffset>9289212</wp:posOffset>
          </wp:positionV>
          <wp:extent cx="416499" cy="408135"/>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vestment Toolkit icon.jpg"/>
                  <pic:cNvPicPr/>
                </pic:nvPicPr>
                <pic:blipFill rotWithShape="1">
                  <a:blip r:embed="rId1">
                    <a:extLst>
                      <a:ext uri="{28A0092B-C50C-407E-A947-70E740481C1C}">
                        <a14:useLocalDpi xmlns:a14="http://schemas.microsoft.com/office/drawing/2010/main" val="0"/>
                      </a:ext>
                    </a:extLst>
                  </a:blip>
                  <a:srcRect l="10048" t="7949" r="10526" b="23866"/>
                  <a:stretch/>
                </pic:blipFill>
                <pic:spPr bwMode="auto">
                  <a:xfrm>
                    <a:off x="0" y="0"/>
                    <a:ext cx="416499" cy="4081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27B6E" w:rsidRPr="00D27B6E">
      <w:rPr>
        <w:sz w:val="18"/>
        <w:szCs w:val="18"/>
      </w:rPr>
      <w:t xml:space="preserve">Investment Toolkit – </w:t>
    </w:r>
    <w:r w:rsidR="007B7D3C">
      <w:rPr>
        <w:sz w:val="18"/>
        <w:szCs w:val="18"/>
      </w:rPr>
      <w:t>L</w:t>
    </w:r>
    <w:r w:rsidR="00FB712C">
      <w:rPr>
        <w:sz w:val="18"/>
        <w:szCs w:val="18"/>
      </w:rPr>
      <w:t>earner Success Plans I</w:t>
    </w:r>
    <w:r w:rsidR="007B7D3C">
      <w:rPr>
        <w:sz w:val="18"/>
        <w:szCs w:val="18"/>
      </w:rPr>
      <w:t>nfosheet</w:t>
    </w:r>
    <w:r w:rsidRPr="00D27B6E">
      <w:rPr>
        <w:sz w:val="18"/>
        <w:szCs w:val="18"/>
      </w:rPr>
      <w:tab/>
    </w:r>
  </w:p>
  <w:p w14:paraId="5C5C502B" w14:textId="77777777" w:rsidR="00016F75" w:rsidRDefault="0023379E">
    <w:pPr>
      <w:pStyle w:val="Footer"/>
      <w:jc w:val="right"/>
    </w:pPr>
    <w:sdt>
      <w:sdtPr>
        <w:id w:val="-2106641783"/>
        <w:docPartObj>
          <w:docPartGallery w:val="Page Numbers (Bottom of Page)"/>
          <w:docPartUnique/>
        </w:docPartObj>
      </w:sdtPr>
      <w:sdtEndPr>
        <w:rPr>
          <w:noProof/>
        </w:rPr>
      </w:sdtEndPr>
      <w:sdtContent>
        <w:r w:rsidR="00016F75">
          <w:fldChar w:fldCharType="begin"/>
        </w:r>
        <w:r w:rsidR="00016F75">
          <w:instrText xml:space="preserve"> PAGE   \* MERGEFORMAT </w:instrText>
        </w:r>
        <w:r w:rsidR="00016F75">
          <w:fldChar w:fldCharType="separate"/>
        </w:r>
        <w:r>
          <w:rPr>
            <w:noProof/>
          </w:rPr>
          <w:t>1</w:t>
        </w:r>
        <w:r w:rsidR="00016F75">
          <w:rPr>
            <w:noProof/>
          </w:rPr>
          <w:fldChar w:fldCharType="end"/>
        </w:r>
      </w:sdtContent>
    </w:sdt>
  </w:p>
  <w:p w14:paraId="5C7C5E28" w14:textId="77777777" w:rsidR="00016F75" w:rsidRDefault="00016F75" w:rsidP="004465A9">
    <w:pPr>
      <w:pStyle w:val="Footer"/>
      <w:ind w:left="142" w:right="-8" w:firstLine="139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BEB16" w14:textId="77777777" w:rsidR="006B5C18" w:rsidRDefault="006B5C18" w:rsidP="00C34D06">
      <w:pPr>
        <w:spacing w:after="0"/>
      </w:pPr>
      <w:r>
        <w:separator/>
      </w:r>
    </w:p>
  </w:footnote>
  <w:footnote w:type="continuationSeparator" w:id="0">
    <w:p w14:paraId="54D3E5DF" w14:textId="77777777" w:rsidR="006B5C18" w:rsidRDefault="006B5C18" w:rsidP="00C34D0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04237" w14:textId="1DB954CA" w:rsidR="008C75EB" w:rsidRDefault="00B63C0D" w:rsidP="00946A50">
    <w:pPr>
      <w:pStyle w:val="Header"/>
    </w:pPr>
    <w:r>
      <w:rPr>
        <w:noProof/>
        <w:lang w:val="en-NZ" w:eastAsia="en-NZ"/>
      </w:rPr>
      <w:drawing>
        <wp:anchor distT="0" distB="0" distL="114300" distR="114300" simplePos="0" relativeHeight="251658240" behindDoc="0" locked="0" layoutInCell="1" allowOverlap="1" wp14:anchorId="2D0C7C35" wp14:editId="6B2D7850">
          <wp:simplePos x="0" y="0"/>
          <wp:positionH relativeFrom="page">
            <wp:align>left</wp:align>
          </wp:positionH>
          <wp:positionV relativeFrom="page">
            <wp:align>top</wp:align>
          </wp:positionV>
          <wp:extent cx="7562850" cy="21615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ple - Header - Optimising Investment.png"/>
                  <pic:cNvPicPr/>
                </pic:nvPicPr>
                <pic:blipFill>
                  <a:blip r:embed="rId1">
                    <a:extLst>
                      <a:ext uri="{28A0092B-C50C-407E-A947-70E740481C1C}">
                        <a14:useLocalDpi xmlns:a14="http://schemas.microsoft.com/office/drawing/2010/main" val="0"/>
                      </a:ext>
                    </a:extLst>
                  </a:blip>
                  <a:stretch>
                    <a:fillRect/>
                  </a:stretch>
                </pic:blipFill>
                <pic:spPr>
                  <a:xfrm>
                    <a:off x="0" y="0"/>
                    <a:ext cx="7562850" cy="21615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7E872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2857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607D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34C9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1842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BC4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6000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6DEB4"/>
    <w:lvl w:ilvl="0">
      <w:start w:val="1"/>
      <w:numFmt w:val="bullet"/>
      <w:pStyle w:val="ListBullet2"/>
      <w:lvlText w:val="-"/>
      <w:lvlJc w:val="left"/>
      <w:pPr>
        <w:tabs>
          <w:tab w:val="num" w:pos="454"/>
        </w:tabs>
        <w:ind w:left="454" w:hanging="227"/>
      </w:pPr>
      <w:rPr>
        <w:rFonts w:ascii="Calibri" w:hAnsi="Calibri" w:hint="default"/>
      </w:rPr>
    </w:lvl>
  </w:abstractNum>
  <w:abstractNum w:abstractNumId="8" w15:restartNumberingAfterBreak="0">
    <w:nsid w:val="FFFFFF88"/>
    <w:multiLevelType w:val="singleLevel"/>
    <w:tmpl w:val="394A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32BDB4"/>
    <w:lvl w:ilvl="0">
      <w:start w:val="1"/>
      <w:numFmt w:val="bullet"/>
      <w:pStyle w:val="ListBullet"/>
      <w:lvlText w:val="›"/>
      <w:lvlJc w:val="left"/>
      <w:pPr>
        <w:tabs>
          <w:tab w:val="num" w:pos="227"/>
        </w:tabs>
        <w:ind w:left="227" w:hanging="227"/>
      </w:pPr>
      <w:rPr>
        <w:rFonts w:ascii="Times New Roman" w:hAnsi="Times New Roman" w:cs="Times New Roman" w:hint="default"/>
      </w:rPr>
    </w:lvl>
  </w:abstractNum>
  <w:abstractNum w:abstractNumId="10" w15:restartNumberingAfterBreak="0">
    <w:nsid w:val="0F486521"/>
    <w:multiLevelType w:val="multilevel"/>
    <w:tmpl w:val="14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9243BA3"/>
    <w:multiLevelType w:val="multilevel"/>
    <w:tmpl w:val="8DD22B56"/>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DC04F9"/>
    <w:multiLevelType w:val="hybridMultilevel"/>
    <w:tmpl w:val="09F0A64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2CBB35AA"/>
    <w:multiLevelType w:val="multilevel"/>
    <w:tmpl w:val="3E4E8C1E"/>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39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F0C25"/>
    <w:multiLevelType w:val="multilevel"/>
    <w:tmpl w:val="8410F968"/>
    <w:lvl w:ilvl="0">
      <w:start w:val="1"/>
      <w:numFmt w:val="bullet"/>
      <w:lvlText w:val="›"/>
      <w:lvlJc w:val="left"/>
      <w:pPr>
        <w:ind w:left="454" w:hanging="227"/>
      </w:pPr>
      <w:rPr>
        <w:rFonts w:ascii="Times New Roman" w:hAnsi="Times New Roman" w:cs="Times New Roman" w:hint="default"/>
      </w:rPr>
    </w:lvl>
    <w:lvl w:ilvl="1">
      <w:start w:val="1"/>
      <w:numFmt w:val="bullet"/>
      <w:lvlText w:val="-"/>
      <w:lvlJc w:val="left"/>
      <w:pPr>
        <w:ind w:left="681" w:hanging="227"/>
      </w:pPr>
      <w:rPr>
        <w:rFonts w:ascii="Calibri" w:hAnsi="Calibri"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w:hAnsi="Courier"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w:hAnsi="Courier" w:hint="default"/>
      </w:rPr>
    </w:lvl>
    <w:lvl w:ilvl="8">
      <w:start w:val="1"/>
      <w:numFmt w:val="bullet"/>
      <w:lvlText w:val=""/>
      <w:lvlJc w:val="left"/>
      <w:pPr>
        <w:ind w:left="6707" w:hanging="360"/>
      </w:pPr>
      <w:rPr>
        <w:rFonts w:ascii="Wingdings" w:hAnsi="Wingdings" w:hint="default"/>
      </w:rPr>
    </w:lvl>
  </w:abstractNum>
  <w:abstractNum w:abstractNumId="15" w15:restartNumberingAfterBreak="0">
    <w:nsid w:val="333D6DE2"/>
    <w:multiLevelType w:val="multilevel"/>
    <w:tmpl w:val="8DD22B56"/>
    <w:lvl w:ilvl="0">
      <w:start w:val="1"/>
      <w:numFmt w:val="bullet"/>
      <w:pStyle w:val="ListParagraph"/>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FF512E"/>
    <w:multiLevelType w:val="hybridMultilevel"/>
    <w:tmpl w:val="1D5EEA44"/>
    <w:lvl w:ilvl="0" w:tplc="B05ADD54">
      <w:start w:val="1"/>
      <w:numFmt w:val="bullet"/>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FA30FC1"/>
    <w:multiLevelType w:val="hybridMultilevel"/>
    <w:tmpl w:val="136C6E70"/>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8" w15:restartNumberingAfterBreak="0">
    <w:nsid w:val="4A5E3CBD"/>
    <w:multiLevelType w:val="hybridMultilevel"/>
    <w:tmpl w:val="DD827FFA"/>
    <w:lvl w:ilvl="0" w:tplc="B05ADD54">
      <w:start w:val="1"/>
      <w:numFmt w:val="bullet"/>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D4B787A"/>
    <w:multiLevelType w:val="hybridMultilevel"/>
    <w:tmpl w:val="629A1A04"/>
    <w:lvl w:ilvl="0" w:tplc="7DEEBA66">
      <w:start w:val="1"/>
      <w:numFmt w:val="bullet"/>
      <w:lvlText w:val="›"/>
      <w:lvlJc w:val="left"/>
      <w:pPr>
        <w:ind w:left="720" w:hanging="360"/>
      </w:pPr>
      <w:rPr>
        <w:rFonts w:ascii="Calibr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09C2FBE"/>
    <w:multiLevelType w:val="hybridMultilevel"/>
    <w:tmpl w:val="6FD267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768496D"/>
    <w:multiLevelType w:val="multilevel"/>
    <w:tmpl w:val="79927972"/>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39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C816E51"/>
    <w:multiLevelType w:val="multilevel"/>
    <w:tmpl w:val="E8DE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D94097D"/>
    <w:multiLevelType w:val="hybridMultilevel"/>
    <w:tmpl w:val="4D60B45E"/>
    <w:lvl w:ilvl="0" w:tplc="76622B88">
      <w:start w:val="1"/>
      <w:numFmt w:val="bullet"/>
      <w:lvlText w:val="&gt;"/>
      <w:lvlJc w:val="left"/>
      <w:pPr>
        <w:ind w:left="720" w:hanging="360"/>
      </w:pPr>
      <w:rPr>
        <w:rFonts w:ascii="Calibri" w:hAnsi="Calibr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BA54469"/>
    <w:multiLevelType w:val="hybridMultilevel"/>
    <w:tmpl w:val="7B10B1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C9367E2"/>
    <w:multiLevelType w:val="multilevel"/>
    <w:tmpl w:val="78D4EC62"/>
    <w:lvl w:ilvl="0">
      <w:start w:val="1"/>
      <w:numFmt w:val="decimal"/>
      <w:pStyle w:val="Numberedtext"/>
      <w:lvlText w:val="%1."/>
      <w:lvlJc w:val="left"/>
      <w:pPr>
        <w:ind w:left="0" w:firstLine="39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4"/>
  </w:num>
  <w:num w:numId="7">
    <w:abstractNumId w:val="11"/>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20"/>
  </w:num>
  <w:num w:numId="21">
    <w:abstractNumId w:val="18"/>
  </w:num>
  <w:num w:numId="22">
    <w:abstractNumId w:val="24"/>
  </w:num>
  <w:num w:numId="23">
    <w:abstractNumId w:val="16"/>
  </w:num>
  <w:num w:numId="24">
    <w:abstractNumId w:val="23"/>
  </w:num>
  <w:num w:numId="25">
    <w:abstractNumId w:val="15"/>
  </w:num>
  <w:num w:numId="26">
    <w:abstractNumId w:val="15"/>
  </w:num>
  <w:num w:numId="27">
    <w:abstractNumId w:val="22"/>
  </w:num>
  <w:num w:numId="28">
    <w:abstractNumId w:val="15"/>
  </w:num>
  <w:num w:numId="29">
    <w:abstractNumId w:val="22"/>
  </w:num>
  <w:num w:numId="30">
    <w:abstractNumId w:val="25"/>
  </w:num>
  <w:num w:numId="31">
    <w:abstractNumId w:val="10"/>
  </w:num>
  <w:num w:numId="32">
    <w:abstractNumId w:val="25"/>
  </w:num>
  <w:num w:numId="33">
    <w:abstractNumId w:val="19"/>
  </w:num>
  <w:num w:numId="34">
    <w:abstractNumId w:val="25"/>
  </w:num>
  <w:num w:numId="35">
    <w:abstractNumId w:val="25"/>
  </w:num>
  <w:num w:numId="36">
    <w:abstractNumId w:val="25"/>
  </w:num>
  <w:num w:numId="37">
    <w:abstractNumId w:val="25"/>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CA0"/>
    <w:rsid w:val="00014B1B"/>
    <w:rsid w:val="00016F75"/>
    <w:rsid w:val="000215E9"/>
    <w:rsid w:val="00026C54"/>
    <w:rsid w:val="000329DB"/>
    <w:rsid w:val="00040FFB"/>
    <w:rsid w:val="00042DCE"/>
    <w:rsid w:val="00064A34"/>
    <w:rsid w:val="000711C9"/>
    <w:rsid w:val="00073901"/>
    <w:rsid w:val="000842A4"/>
    <w:rsid w:val="000A09F0"/>
    <w:rsid w:val="000C5D35"/>
    <w:rsid w:val="000D299A"/>
    <w:rsid w:val="000E4612"/>
    <w:rsid w:val="000F0418"/>
    <w:rsid w:val="00106234"/>
    <w:rsid w:val="00135DC2"/>
    <w:rsid w:val="00152D99"/>
    <w:rsid w:val="00177BD6"/>
    <w:rsid w:val="00192B49"/>
    <w:rsid w:val="001A0DDC"/>
    <w:rsid w:val="001A626F"/>
    <w:rsid w:val="001B2055"/>
    <w:rsid w:val="001B6BC0"/>
    <w:rsid w:val="001D0A34"/>
    <w:rsid w:val="001D3F69"/>
    <w:rsid w:val="001E25E4"/>
    <w:rsid w:val="001E36AF"/>
    <w:rsid w:val="00202680"/>
    <w:rsid w:val="00203A95"/>
    <w:rsid w:val="002161FC"/>
    <w:rsid w:val="002237DB"/>
    <w:rsid w:val="0023379E"/>
    <w:rsid w:val="00233ED6"/>
    <w:rsid w:val="00250501"/>
    <w:rsid w:val="002656CE"/>
    <w:rsid w:val="00267C0A"/>
    <w:rsid w:val="00267F17"/>
    <w:rsid w:val="00276B84"/>
    <w:rsid w:val="00283DD2"/>
    <w:rsid w:val="002840CE"/>
    <w:rsid w:val="00293215"/>
    <w:rsid w:val="00294741"/>
    <w:rsid w:val="002C143E"/>
    <w:rsid w:val="002D372E"/>
    <w:rsid w:val="002E1AF2"/>
    <w:rsid w:val="002E70D2"/>
    <w:rsid w:val="002F7FF6"/>
    <w:rsid w:val="00306678"/>
    <w:rsid w:val="003156F4"/>
    <w:rsid w:val="003240E0"/>
    <w:rsid w:val="0035121F"/>
    <w:rsid w:val="00352F7E"/>
    <w:rsid w:val="00387CE5"/>
    <w:rsid w:val="003A4F48"/>
    <w:rsid w:val="003B00D2"/>
    <w:rsid w:val="0041687A"/>
    <w:rsid w:val="0041764A"/>
    <w:rsid w:val="0042750F"/>
    <w:rsid w:val="004311E5"/>
    <w:rsid w:val="00437503"/>
    <w:rsid w:val="0044090C"/>
    <w:rsid w:val="00442CA0"/>
    <w:rsid w:val="004465A9"/>
    <w:rsid w:val="00461DD8"/>
    <w:rsid w:val="00466D85"/>
    <w:rsid w:val="00480BDE"/>
    <w:rsid w:val="004866B2"/>
    <w:rsid w:val="004B0FCA"/>
    <w:rsid w:val="004B5E57"/>
    <w:rsid w:val="004C333A"/>
    <w:rsid w:val="004E2231"/>
    <w:rsid w:val="0050400C"/>
    <w:rsid w:val="00504AD3"/>
    <w:rsid w:val="00505CF5"/>
    <w:rsid w:val="0051046B"/>
    <w:rsid w:val="00513475"/>
    <w:rsid w:val="00525F96"/>
    <w:rsid w:val="00527C93"/>
    <w:rsid w:val="0055196B"/>
    <w:rsid w:val="0055516E"/>
    <w:rsid w:val="00591625"/>
    <w:rsid w:val="005B0CE6"/>
    <w:rsid w:val="005B3805"/>
    <w:rsid w:val="005C286A"/>
    <w:rsid w:val="005C371E"/>
    <w:rsid w:val="005E3309"/>
    <w:rsid w:val="005E4934"/>
    <w:rsid w:val="005F2817"/>
    <w:rsid w:val="00601457"/>
    <w:rsid w:val="00602767"/>
    <w:rsid w:val="00624934"/>
    <w:rsid w:val="00627157"/>
    <w:rsid w:val="0066514D"/>
    <w:rsid w:val="006729B5"/>
    <w:rsid w:val="00684164"/>
    <w:rsid w:val="00690677"/>
    <w:rsid w:val="00693F3C"/>
    <w:rsid w:val="006A2681"/>
    <w:rsid w:val="006A28F3"/>
    <w:rsid w:val="006A4B41"/>
    <w:rsid w:val="006B5C18"/>
    <w:rsid w:val="006B5F0D"/>
    <w:rsid w:val="006D12AF"/>
    <w:rsid w:val="006D2296"/>
    <w:rsid w:val="006F6E68"/>
    <w:rsid w:val="00703D81"/>
    <w:rsid w:val="00711B94"/>
    <w:rsid w:val="00715CF2"/>
    <w:rsid w:val="00716395"/>
    <w:rsid w:val="00722093"/>
    <w:rsid w:val="007354A4"/>
    <w:rsid w:val="00736F7F"/>
    <w:rsid w:val="00756507"/>
    <w:rsid w:val="00766924"/>
    <w:rsid w:val="00776CAC"/>
    <w:rsid w:val="00777F75"/>
    <w:rsid w:val="00783678"/>
    <w:rsid w:val="00786F5C"/>
    <w:rsid w:val="0079618C"/>
    <w:rsid w:val="007A1CF4"/>
    <w:rsid w:val="007A46BA"/>
    <w:rsid w:val="007A6B5F"/>
    <w:rsid w:val="007B04A6"/>
    <w:rsid w:val="007B0FDD"/>
    <w:rsid w:val="007B17DD"/>
    <w:rsid w:val="007B7D3C"/>
    <w:rsid w:val="007E3EAA"/>
    <w:rsid w:val="007E4CA3"/>
    <w:rsid w:val="007F0027"/>
    <w:rsid w:val="00811099"/>
    <w:rsid w:val="00830A19"/>
    <w:rsid w:val="0083478B"/>
    <w:rsid w:val="00836A34"/>
    <w:rsid w:val="00840030"/>
    <w:rsid w:val="008600DF"/>
    <w:rsid w:val="008641C5"/>
    <w:rsid w:val="00866A16"/>
    <w:rsid w:val="008814EA"/>
    <w:rsid w:val="00890704"/>
    <w:rsid w:val="008C652E"/>
    <w:rsid w:val="008C75EB"/>
    <w:rsid w:val="008D0795"/>
    <w:rsid w:val="008D1B04"/>
    <w:rsid w:val="008E10E2"/>
    <w:rsid w:val="008F00CC"/>
    <w:rsid w:val="00912E12"/>
    <w:rsid w:val="00922B32"/>
    <w:rsid w:val="0092659E"/>
    <w:rsid w:val="00944284"/>
    <w:rsid w:val="009449D6"/>
    <w:rsid w:val="009454B4"/>
    <w:rsid w:val="00946A50"/>
    <w:rsid w:val="00955DB7"/>
    <w:rsid w:val="00964A06"/>
    <w:rsid w:val="00975366"/>
    <w:rsid w:val="00990CDE"/>
    <w:rsid w:val="009A1232"/>
    <w:rsid w:val="009E15DE"/>
    <w:rsid w:val="009E2DD7"/>
    <w:rsid w:val="00A05035"/>
    <w:rsid w:val="00A073D6"/>
    <w:rsid w:val="00A54D7A"/>
    <w:rsid w:val="00A66509"/>
    <w:rsid w:val="00A6734D"/>
    <w:rsid w:val="00A82900"/>
    <w:rsid w:val="00A82AC2"/>
    <w:rsid w:val="00A90809"/>
    <w:rsid w:val="00A90898"/>
    <w:rsid w:val="00A9622E"/>
    <w:rsid w:val="00A97C67"/>
    <w:rsid w:val="00AA2905"/>
    <w:rsid w:val="00AA7872"/>
    <w:rsid w:val="00AC2E9E"/>
    <w:rsid w:val="00AC2F39"/>
    <w:rsid w:val="00AD189D"/>
    <w:rsid w:val="00AD376A"/>
    <w:rsid w:val="00B218E7"/>
    <w:rsid w:val="00B250E2"/>
    <w:rsid w:val="00B40CF9"/>
    <w:rsid w:val="00B5609C"/>
    <w:rsid w:val="00B633B0"/>
    <w:rsid w:val="00B63C0D"/>
    <w:rsid w:val="00B65A47"/>
    <w:rsid w:val="00B67C36"/>
    <w:rsid w:val="00B739C9"/>
    <w:rsid w:val="00B73F56"/>
    <w:rsid w:val="00B94C93"/>
    <w:rsid w:val="00BA01CB"/>
    <w:rsid w:val="00BA330A"/>
    <w:rsid w:val="00BA7199"/>
    <w:rsid w:val="00BB6DE2"/>
    <w:rsid w:val="00BC4CCB"/>
    <w:rsid w:val="00BE27F1"/>
    <w:rsid w:val="00BF5FC0"/>
    <w:rsid w:val="00C178BC"/>
    <w:rsid w:val="00C23B34"/>
    <w:rsid w:val="00C277B7"/>
    <w:rsid w:val="00C34D06"/>
    <w:rsid w:val="00C51077"/>
    <w:rsid w:val="00C528CA"/>
    <w:rsid w:val="00C61D17"/>
    <w:rsid w:val="00C65488"/>
    <w:rsid w:val="00C82393"/>
    <w:rsid w:val="00C917C0"/>
    <w:rsid w:val="00C9200A"/>
    <w:rsid w:val="00C93CDE"/>
    <w:rsid w:val="00C95798"/>
    <w:rsid w:val="00C97A31"/>
    <w:rsid w:val="00CA270D"/>
    <w:rsid w:val="00CB2B6B"/>
    <w:rsid w:val="00CD5177"/>
    <w:rsid w:val="00D10D2C"/>
    <w:rsid w:val="00D2186F"/>
    <w:rsid w:val="00D27B6E"/>
    <w:rsid w:val="00D3349D"/>
    <w:rsid w:val="00D4093F"/>
    <w:rsid w:val="00D44312"/>
    <w:rsid w:val="00D62D97"/>
    <w:rsid w:val="00D85751"/>
    <w:rsid w:val="00D97620"/>
    <w:rsid w:val="00DB197F"/>
    <w:rsid w:val="00DB485A"/>
    <w:rsid w:val="00DB79FD"/>
    <w:rsid w:val="00DC2A8E"/>
    <w:rsid w:val="00DC549B"/>
    <w:rsid w:val="00DD28B3"/>
    <w:rsid w:val="00DD622C"/>
    <w:rsid w:val="00E04A70"/>
    <w:rsid w:val="00E05F6E"/>
    <w:rsid w:val="00E37D0E"/>
    <w:rsid w:val="00E70BEA"/>
    <w:rsid w:val="00E75095"/>
    <w:rsid w:val="00E83AA4"/>
    <w:rsid w:val="00E85E95"/>
    <w:rsid w:val="00E87D54"/>
    <w:rsid w:val="00E95432"/>
    <w:rsid w:val="00EC1B1A"/>
    <w:rsid w:val="00EC2B1E"/>
    <w:rsid w:val="00EC71E5"/>
    <w:rsid w:val="00ED1848"/>
    <w:rsid w:val="00EE3FD9"/>
    <w:rsid w:val="00F02D6F"/>
    <w:rsid w:val="00F16AFA"/>
    <w:rsid w:val="00F3115D"/>
    <w:rsid w:val="00F3163B"/>
    <w:rsid w:val="00F339C6"/>
    <w:rsid w:val="00F35771"/>
    <w:rsid w:val="00F35C56"/>
    <w:rsid w:val="00F41C4B"/>
    <w:rsid w:val="00F63F00"/>
    <w:rsid w:val="00F7232D"/>
    <w:rsid w:val="00F76262"/>
    <w:rsid w:val="00F84DEE"/>
    <w:rsid w:val="00F97E86"/>
    <w:rsid w:val="00FA25FC"/>
    <w:rsid w:val="00FB712C"/>
    <w:rsid w:val="00FD6E5C"/>
    <w:rsid w:val="00FE799D"/>
    <w:rsid w:val="00FF136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9176A52"/>
  <w15:docId w15:val="{EC852C68-4E93-4001-A6BB-962B6F5F9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7B7"/>
    <w:pPr>
      <w:spacing w:after="120"/>
    </w:pPr>
    <w:rPr>
      <w:sz w:val="22"/>
    </w:rPr>
  </w:style>
  <w:style w:type="paragraph" w:styleId="Heading1">
    <w:name w:val="heading 1"/>
    <w:basedOn w:val="Normal"/>
    <w:next w:val="Normal"/>
    <w:link w:val="Heading1Char"/>
    <w:autoRedefine/>
    <w:uiPriority w:val="9"/>
    <w:qFormat/>
    <w:rsid w:val="00BF5FC0"/>
    <w:pPr>
      <w:keepNext/>
      <w:keepLines/>
      <w:spacing w:before="480" w:after="240"/>
      <w:ind w:left="-2694"/>
      <w:outlineLvl w:val="0"/>
    </w:pPr>
    <w:rPr>
      <w:rFonts w:ascii="Georgia" w:eastAsiaTheme="majorEastAsia" w:hAnsi="Georgia" w:cstheme="majorBidi"/>
      <w:b/>
      <w:bCs/>
      <w:color w:val="FF9900"/>
      <w:sz w:val="40"/>
      <w:szCs w:val="32"/>
      <w:lang w:val="en-NZ" w:eastAsia="en-US"/>
    </w:rPr>
  </w:style>
  <w:style w:type="paragraph" w:styleId="Heading2">
    <w:name w:val="heading 2"/>
    <w:basedOn w:val="Normal"/>
    <w:next w:val="Normal"/>
    <w:link w:val="Heading2Char"/>
    <w:autoRedefine/>
    <w:uiPriority w:val="9"/>
    <w:unhideWhenUsed/>
    <w:qFormat/>
    <w:rsid w:val="00A90898"/>
    <w:pPr>
      <w:keepNext/>
      <w:keepLines/>
      <w:spacing w:before="240" w:after="60"/>
      <w:outlineLvl w:val="1"/>
    </w:pPr>
    <w:rPr>
      <w:rFonts w:ascii="Calibri" w:eastAsiaTheme="majorEastAsia" w:hAnsi="Calibri" w:cstheme="majorBidi"/>
      <w:b/>
      <w:bCs/>
      <w:color w:val="FF9900"/>
      <w:sz w:val="28"/>
      <w:szCs w:val="26"/>
      <w:lang w:eastAsia="en-US"/>
    </w:rPr>
  </w:style>
  <w:style w:type="paragraph" w:styleId="Heading3">
    <w:name w:val="heading 3"/>
    <w:basedOn w:val="Normal"/>
    <w:next w:val="Normal"/>
    <w:link w:val="Heading3Char"/>
    <w:uiPriority w:val="9"/>
    <w:unhideWhenUsed/>
    <w:qFormat/>
    <w:rsid w:val="00C277B7"/>
    <w:pPr>
      <w:keepNext/>
      <w:keepLines/>
      <w:spacing w:before="240" w:after="60"/>
      <w:outlineLvl w:val="2"/>
    </w:pPr>
    <w:rPr>
      <w:rFonts w:ascii="Calibri" w:eastAsiaTheme="majorEastAsia" w:hAnsi="Calibri" w:cstheme="majorBidi"/>
      <w:b/>
      <w:bCs/>
      <w:color w:val="343032" w:themeColor="text1"/>
      <w:sz w:val="24"/>
      <w:szCs w:val="20"/>
      <w:lang w:eastAsia="en-US"/>
    </w:rPr>
  </w:style>
  <w:style w:type="paragraph" w:styleId="Heading4">
    <w:name w:val="heading 4"/>
    <w:basedOn w:val="Normal"/>
    <w:next w:val="Normal"/>
    <w:link w:val="Heading4Char"/>
    <w:uiPriority w:val="9"/>
    <w:unhideWhenUsed/>
    <w:qFormat/>
    <w:rsid w:val="00306678"/>
    <w:pPr>
      <w:keepNext/>
      <w:keepLines/>
      <w:spacing w:before="200" w:after="0"/>
      <w:outlineLvl w:val="3"/>
    </w:pPr>
    <w:rPr>
      <w:rFonts w:asciiTheme="majorHAnsi" w:eastAsiaTheme="majorEastAsia" w:hAnsiTheme="majorHAnsi" w:cstheme="majorBidi"/>
      <w:b/>
      <w:bCs/>
      <w:i/>
      <w:iCs/>
      <w:color w:val="FF9900"/>
    </w:rPr>
  </w:style>
  <w:style w:type="paragraph" w:styleId="Heading5">
    <w:name w:val="heading 5"/>
    <w:basedOn w:val="Normal"/>
    <w:next w:val="Normal"/>
    <w:link w:val="Heading5Char"/>
    <w:uiPriority w:val="9"/>
    <w:unhideWhenUsed/>
    <w:qFormat/>
    <w:rsid w:val="00D62D97"/>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D62D97"/>
    <w:pPr>
      <w:keepNext/>
      <w:keepLines/>
      <w:spacing w:before="200" w:after="0"/>
      <w:outlineLvl w:val="5"/>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FC0"/>
    <w:rPr>
      <w:rFonts w:ascii="Georgia" w:eastAsiaTheme="majorEastAsia" w:hAnsi="Georgia" w:cstheme="majorBidi"/>
      <w:b/>
      <w:bCs/>
      <w:color w:val="FF9900"/>
      <w:sz w:val="40"/>
      <w:szCs w:val="32"/>
      <w:lang w:val="en-NZ" w:eastAsia="en-US"/>
    </w:rPr>
  </w:style>
  <w:style w:type="paragraph" w:styleId="Quote">
    <w:name w:val="Quote"/>
    <w:basedOn w:val="Normal"/>
    <w:next w:val="Normal"/>
    <w:link w:val="QuoteChar"/>
    <w:uiPriority w:val="29"/>
    <w:qFormat/>
    <w:rsid w:val="007B0FDD"/>
    <w:pPr>
      <w:spacing w:line="290" w:lineRule="exact"/>
    </w:pPr>
    <w:rPr>
      <w:rFonts w:ascii="Georgia" w:eastAsia="MS Mincho" w:hAnsi="Georgia" w:cs="Times New Roman"/>
      <w:iCs/>
      <w:color w:val="343032" w:themeColor="text1"/>
      <w:szCs w:val="20"/>
      <w:lang w:eastAsia="en-US"/>
    </w:rPr>
  </w:style>
  <w:style w:type="paragraph" w:styleId="Header">
    <w:name w:val="header"/>
    <w:basedOn w:val="Normal"/>
    <w:link w:val="HeaderChar"/>
    <w:uiPriority w:val="99"/>
    <w:unhideWhenUsed/>
    <w:rsid w:val="00776CAC"/>
    <w:pPr>
      <w:tabs>
        <w:tab w:val="center" w:pos="4320"/>
        <w:tab w:val="right" w:pos="8640"/>
      </w:tabs>
      <w:spacing w:after="0"/>
    </w:pPr>
    <w:rPr>
      <w:rFonts w:ascii="Georgia" w:hAnsi="Georgia"/>
      <w:color w:val="DA6D23" w:themeColor="accent1"/>
      <w:sz w:val="16"/>
    </w:rPr>
  </w:style>
  <w:style w:type="character" w:customStyle="1" w:styleId="HeaderChar">
    <w:name w:val="Header Char"/>
    <w:basedOn w:val="DefaultParagraphFont"/>
    <w:link w:val="Header"/>
    <w:uiPriority w:val="99"/>
    <w:rsid w:val="00776CAC"/>
    <w:rPr>
      <w:rFonts w:ascii="Georgia" w:hAnsi="Georgia"/>
      <w:color w:val="DA6D23" w:themeColor="accent1"/>
      <w:sz w:val="16"/>
    </w:rPr>
  </w:style>
  <w:style w:type="table" w:styleId="TableGrid">
    <w:name w:val="Table Grid"/>
    <w:basedOn w:val="TableNormal"/>
    <w:uiPriority w:val="59"/>
    <w:rsid w:val="001E25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alloonText">
    <w:name w:val="Balloon Text"/>
    <w:basedOn w:val="Normal"/>
    <w:link w:val="BalloonTextChar"/>
    <w:uiPriority w:val="99"/>
    <w:semiHidden/>
    <w:unhideWhenUsed/>
    <w:rsid w:val="00C34D0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4D06"/>
    <w:rPr>
      <w:rFonts w:ascii="Lucida Grande" w:hAnsi="Lucida Grande" w:cs="Lucida Grande"/>
      <w:sz w:val="18"/>
      <w:szCs w:val="18"/>
    </w:rPr>
  </w:style>
  <w:style w:type="paragraph" w:styleId="Title">
    <w:name w:val="Title"/>
    <w:basedOn w:val="Normal"/>
    <w:next w:val="Normal"/>
    <w:link w:val="TitleChar"/>
    <w:uiPriority w:val="10"/>
    <w:qFormat/>
    <w:rsid w:val="00E87D54"/>
    <w:pPr>
      <w:spacing w:after="0"/>
      <w:ind w:left="680"/>
    </w:pPr>
    <w:rPr>
      <w:rFonts w:ascii="Georgia" w:eastAsiaTheme="majorEastAsia" w:hAnsi="Georgia" w:cstheme="majorBidi"/>
      <w:color w:val="FFFFFF" w:themeColor="background1"/>
      <w:kern w:val="28"/>
      <w:sz w:val="44"/>
      <w:szCs w:val="44"/>
    </w:rPr>
  </w:style>
  <w:style w:type="character" w:customStyle="1" w:styleId="TitleChar">
    <w:name w:val="Title Char"/>
    <w:basedOn w:val="DefaultParagraphFont"/>
    <w:link w:val="Title"/>
    <w:uiPriority w:val="10"/>
    <w:rsid w:val="00E87D54"/>
    <w:rPr>
      <w:rFonts w:ascii="Georgia" w:eastAsiaTheme="majorEastAsia" w:hAnsi="Georgia" w:cstheme="majorBidi"/>
      <w:color w:val="FFFFFF" w:themeColor="background1"/>
      <w:kern w:val="28"/>
      <w:sz w:val="44"/>
      <w:szCs w:val="44"/>
    </w:rPr>
  </w:style>
  <w:style w:type="paragraph" w:styleId="Subtitle">
    <w:name w:val="Subtitle"/>
    <w:basedOn w:val="Normal"/>
    <w:next w:val="Normal"/>
    <w:link w:val="SubtitleChar"/>
    <w:uiPriority w:val="11"/>
    <w:qFormat/>
    <w:rsid w:val="00E87D54"/>
    <w:pPr>
      <w:numPr>
        <w:ilvl w:val="1"/>
      </w:numPr>
      <w:spacing w:after="0"/>
      <w:ind w:left="680"/>
    </w:pPr>
    <w:rPr>
      <w:rFonts w:eastAsiaTheme="majorEastAsia" w:cstheme="majorBidi"/>
      <w:b/>
      <w:bCs/>
      <w:color w:val="FFFFFF" w:themeColor="background1"/>
      <w:sz w:val="24"/>
    </w:rPr>
  </w:style>
  <w:style w:type="character" w:customStyle="1" w:styleId="SubtitleChar">
    <w:name w:val="Subtitle Char"/>
    <w:basedOn w:val="DefaultParagraphFont"/>
    <w:link w:val="Subtitle"/>
    <w:uiPriority w:val="11"/>
    <w:rsid w:val="00E87D54"/>
    <w:rPr>
      <w:rFonts w:eastAsiaTheme="majorEastAsia" w:cstheme="majorBidi"/>
      <w:b/>
      <w:bCs/>
      <w:color w:val="FFFFFF" w:themeColor="background1"/>
    </w:rPr>
  </w:style>
  <w:style w:type="paragraph" w:styleId="Footer">
    <w:name w:val="footer"/>
    <w:basedOn w:val="Normal"/>
    <w:link w:val="FooterChar"/>
    <w:uiPriority w:val="99"/>
    <w:unhideWhenUsed/>
    <w:rsid w:val="00B218E7"/>
    <w:pPr>
      <w:spacing w:after="0"/>
      <w:ind w:left="-2835"/>
    </w:pPr>
    <w:rPr>
      <w:sz w:val="16"/>
    </w:rPr>
  </w:style>
  <w:style w:type="character" w:customStyle="1" w:styleId="FooterChar">
    <w:name w:val="Footer Char"/>
    <w:basedOn w:val="DefaultParagraphFont"/>
    <w:link w:val="Footer"/>
    <w:uiPriority w:val="99"/>
    <w:rsid w:val="00B218E7"/>
    <w:rPr>
      <w:sz w:val="16"/>
    </w:rPr>
  </w:style>
  <w:style w:type="character" w:customStyle="1" w:styleId="Heading3Char">
    <w:name w:val="Heading 3 Char"/>
    <w:basedOn w:val="DefaultParagraphFont"/>
    <w:link w:val="Heading3"/>
    <w:uiPriority w:val="9"/>
    <w:rsid w:val="00C277B7"/>
    <w:rPr>
      <w:rFonts w:ascii="Calibri" w:eastAsiaTheme="majorEastAsia" w:hAnsi="Calibri" w:cstheme="majorBidi"/>
      <w:b/>
      <w:bCs/>
      <w:color w:val="343032" w:themeColor="text1"/>
      <w:szCs w:val="20"/>
      <w:lang w:eastAsia="en-US"/>
    </w:rPr>
  </w:style>
  <w:style w:type="character" w:customStyle="1" w:styleId="Heading2Char">
    <w:name w:val="Heading 2 Char"/>
    <w:basedOn w:val="DefaultParagraphFont"/>
    <w:link w:val="Heading2"/>
    <w:uiPriority w:val="9"/>
    <w:rsid w:val="00A90898"/>
    <w:rPr>
      <w:rFonts w:ascii="Calibri" w:eastAsiaTheme="majorEastAsia" w:hAnsi="Calibri" w:cstheme="majorBidi"/>
      <w:b/>
      <w:bCs/>
      <w:color w:val="FF9900"/>
      <w:sz w:val="28"/>
      <w:szCs w:val="26"/>
      <w:lang w:eastAsia="en-US"/>
    </w:rPr>
  </w:style>
  <w:style w:type="character" w:customStyle="1" w:styleId="QuoteChar">
    <w:name w:val="Quote Char"/>
    <w:basedOn w:val="DefaultParagraphFont"/>
    <w:link w:val="Quote"/>
    <w:uiPriority w:val="29"/>
    <w:rsid w:val="007B0FDD"/>
    <w:rPr>
      <w:rFonts w:ascii="Georgia" w:eastAsia="MS Mincho" w:hAnsi="Georgia" w:cs="Times New Roman"/>
      <w:iCs/>
      <w:color w:val="343032" w:themeColor="text1"/>
      <w:sz w:val="22"/>
      <w:szCs w:val="20"/>
      <w:lang w:eastAsia="en-US"/>
    </w:rPr>
  </w:style>
  <w:style w:type="paragraph" w:styleId="ListParagraph">
    <w:name w:val="List Paragraph"/>
    <w:aliases w:val="List Paragraph numbered,List Paragraph1,List Bullet indent,List 1,Other List"/>
    <w:basedOn w:val="Normal"/>
    <w:link w:val="ListParagraphChar"/>
    <w:autoRedefine/>
    <w:qFormat/>
    <w:rsid w:val="00C277B7"/>
    <w:pPr>
      <w:numPr>
        <w:numId w:val="8"/>
      </w:numPr>
      <w:spacing w:after="60"/>
    </w:pPr>
  </w:style>
  <w:style w:type="character" w:styleId="Strong">
    <w:name w:val="Strong"/>
    <w:basedOn w:val="DefaultParagraphFont"/>
    <w:uiPriority w:val="22"/>
    <w:qFormat/>
    <w:rsid w:val="00233ED6"/>
    <w:rPr>
      <w:b/>
      <w:bCs/>
    </w:rPr>
  </w:style>
  <w:style w:type="character" w:styleId="Emphasis">
    <w:name w:val="Emphasis"/>
    <w:basedOn w:val="DefaultParagraphFont"/>
    <w:uiPriority w:val="20"/>
    <w:qFormat/>
    <w:rsid w:val="00233ED6"/>
    <w:rPr>
      <w:i/>
      <w:iCs/>
    </w:rPr>
  </w:style>
  <w:style w:type="character" w:customStyle="1" w:styleId="Heading4Char">
    <w:name w:val="Heading 4 Char"/>
    <w:basedOn w:val="DefaultParagraphFont"/>
    <w:link w:val="Heading4"/>
    <w:uiPriority w:val="9"/>
    <w:rsid w:val="00306678"/>
    <w:rPr>
      <w:rFonts w:asciiTheme="majorHAnsi" w:eastAsiaTheme="majorEastAsia" w:hAnsiTheme="majorHAnsi" w:cstheme="majorBidi"/>
      <w:b/>
      <w:bCs/>
      <w:i/>
      <w:iCs/>
      <w:color w:val="FF9900"/>
      <w:sz w:val="22"/>
    </w:rPr>
  </w:style>
  <w:style w:type="paragraph" w:customStyle="1" w:styleId="IntroText">
    <w:name w:val="Intro Text"/>
    <w:basedOn w:val="Normal"/>
    <w:qFormat/>
    <w:rsid w:val="005C286A"/>
    <w:pPr>
      <w:pBdr>
        <w:top w:val="dotted" w:sz="4" w:space="5" w:color="EA9922" w:themeColor="text2"/>
        <w:bottom w:val="dotted" w:sz="4" w:space="5" w:color="EA9922" w:themeColor="text2"/>
      </w:pBdr>
    </w:pPr>
    <w:rPr>
      <w:color w:val="343032" w:themeColor="text1"/>
      <w:sz w:val="28"/>
    </w:rPr>
  </w:style>
  <w:style w:type="paragraph" w:styleId="ListBullet">
    <w:name w:val="List Bullet"/>
    <w:basedOn w:val="Normal"/>
    <w:uiPriority w:val="99"/>
    <w:unhideWhenUsed/>
    <w:rsid w:val="00711B94"/>
    <w:pPr>
      <w:numPr>
        <w:numId w:val="9"/>
      </w:numPr>
    </w:pPr>
  </w:style>
  <w:style w:type="paragraph" w:styleId="ListBullet2">
    <w:name w:val="List Bullet 2"/>
    <w:basedOn w:val="Normal"/>
    <w:uiPriority w:val="99"/>
    <w:unhideWhenUsed/>
    <w:rsid w:val="00711B94"/>
    <w:pPr>
      <w:numPr>
        <w:numId w:val="10"/>
      </w:numPr>
      <w:contextualSpacing/>
    </w:pPr>
  </w:style>
  <w:style w:type="character" w:styleId="SubtleEmphasis">
    <w:name w:val="Subtle Emphasis"/>
    <w:basedOn w:val="DefaultParagraphFont"/>
    <w:uiPriority w:val="19"/>
    <w:qFormat/>
    <w:rsid w:val="001A0DDC"/>
    <w:rPr>
      <w:i/>
      <w:iCs/>
      <w:color w:val="9D9498" w:themeColor="text1" w:themeTint="7F"/>
    </w:rPr>
  </w:style>
  <w:style w:type="character" w:styleId="IntenseReference">
    <w:name w:val="Intense Reference"/>
    <w:basedOn w:val="DefaultParagraphFont"/>
    <w:uiPriority w:val="32"/>
    <w:qFormat/>
    <w:rsid w:val="003156F4"/>
    <w:rPr>
      <w:b/>
      <w:bCs/>
      <w:smallCaps/>
      <w:color w:val="EA9922" w:themeColor="text2"/>
      <w:spacing w:val="5"/>
      <w:u w:val="single"/>
    </w:rPr>
  </w:style>
  <w:style w:type="character" w:styleId="SubtleReference">
    <w:name w:val="Subtle Reference"/>
    <w:basedOn w:val="DefaultParagraphFont"/>
    <w:uiPriority w:val="31"/>
    <w:qFormat/>
    <w:rsid w:val="003156F4"/>
    <w:rPr>
      <w:smallCaps/>
      <w:color w:val="EA9922" w:themeColor="text2"/>
      <w:u w:val="single"/>
    </w:rPr>
  </w:style>
  <w:style w:type="paragraph" w:styleId="IntenseQuote">
    <w:name w:val="Intense Quote"/>
    <w:basedOn w:val="Normal"/>
    <w:next w:val="Normal"/>
    <w:link w:val="IntenseQuoteChar"/>
    <w:uiPriority w:val="30"/>
    <w:qFormat/>
    <w:rsid w:val="003156F4"/>
    <w:pPr>
      <w:pBdr>
        <w:bottom w:val="single" w:sz="4" w:space="4" w:color="DA6D23" w:themeColor="accent1"/>
      </w:pBdr>
      <w:spacing w:before="200" w:after="280"/>
      <w:ind w:left="936" w:right="936"/>
    </w:pPr>
    <w:rPr>
      <w:b/>
      <w:bCs/>
      <w:i/>
      <w:iCs/>
      <w:color w:val="EA9922" w:themeColor="text2"/>
    </w:rPr>
  </w:style>
  <w:style w:type="character" w:customStyle="1" w:styleId="IntenseQuoteChar">
    <w:name w:val="Intense Quote Char"/>
    <w:basedOn w:val="DefaultParagraphFont"/>
    <w:link w:val="IntenseQuote"/>
    <w:uiPriority w:val="30"/>
    <w:rsid w:val="003156F4"/>
    <w:rPr>
      <w:b/>
      <w:bCs/>
      <w:i/>
      <w:iCs/>
      <w:color w:val="EA9922" w:themeColor="text2"/>
      <w:sz w:val="20"/>
    </w:rPr>
  </w:style>
  <w:style w:type="character" w:styleId="IntenseEmphasis">
    <w:name w:val="Intense Emphasis"/>
    <w:basedOn w:val="DefaultParagraphFont"/>
    <w:uiPriority w:val="21"/>
    <w:qFormat/>
    <w:rsid w:val="003156F4"/>
    <w:rPr>
      <w:b/>
      <w:bCs/>
      <w:i/>
      <w:iCs/>
      <w:color w:val="EA9922" w:themeColor="text2"/>
    </w:rPr>
  </w:style>
  <w:style w:type="character" w:customStyle="1" w:styleId="Heading5Char">
    <w:name w:val="Heading 5 Char"/>
    <w:basedOn w:val="DefaultParagraphFont"/>
    <w:link w:val="Heading5"/>
    <w:uiPriority w:val="9"/>
    <w:rsid w:val="00D62D97"/>
    <w:rPr>
      <w:rFonts w:asciiTheme="majorHAnsi" w:eastAsiaTheme="majorEastAsia" w:hAnsiTheme="majorHAnsi" w:cstheme="majorBidi"/>
      <w:sz w:val="20"/>
    </w:rPr>
  </w:style>
  <w:style w:type="character" w:customStyle="1" w:styleId="Heading6Char">
    <w:name w:val="Heading 6 Char"/>
    <w:basedOn w:val="DefaultParagraphFont"/>
    <w:link w:val="Heading6"/>
    <w:uiPriority w:val="9"/>
    <w:semiHidden/>
    <w:rsid w:val="00D62D97"/>
    <w:rPr>
      <w:rFonts w:asciiTheme="majorHAnsi" w:eastAsiaTheme="majorEastAsia" w:hAnsiTheme="majorHAnsi" w:cstheme="majorBidi"/>
      <w:i/>
      <w:iCs/>
      <w:sz w:val="20"/>
    </w:rPr>
  </w:style>
  <w:style w:type="paragraph" w:customStyle="1" w:styleId="Heading1Grey">
    <w:name w:val="Heading 1 Grey"/>
    <w:basedOn w:val="Heading1"/>
    <w:qFormat/>
    <w:rsid w:val="00DB197F"/>
    <w:rPr>
      <w:color w:val="343032" w:themeColor="text1"/>
    </w:rPr>
  </w:style>
  <w:style w:type="character" w:styleId="PageNumber">
    <w:name w:val="page number"/>
    <w:basedOn w:val="DefaultParagraphFont"/>
    <w:uiPriority w:val="99"/>
    <w:semiHidden/>
    <w:unhideWhenUsed/>
    <w:rsid w:val="00B218E7"/>
  </w:style>
  <w:style w:type="character" w:customStyle="1" w:styleId="ListParagraphChar">
    <w:name w:val="List Paragraph Char"/>
    <w:aliases w:val="List Paragraph numbered Char,List Paragraph1 Char,List Bullet indent Char,List 1 Char,Other List Char"/>
    <w:link w:val="ListParagraph"/>
    <w:uiPriority w:val="34"/>
    <w:locked/>
    <w:rsid w:val="00A90898"/>
    <w:rPr>
      <w:sz w:val="22"/>
    </w:rPr>
  </w:style>
  <w:style w:type="character" w:styleId="CommentReference">
    <w:name w:val="annotation reference"/>
    <w:basedOn w:val="DefaultParagraphFont"/>
    <w:uiPriority w:val="99"/>
    <w:semiHidden/>
    <w:unhideWhenUsed/>
    <w:rsid w:val="00DC2A8E"/>
    <w:rPr>
      <w:sz w:val="16"/>
      <w:szCs w:val="16"/>
    </w:rPr>
  </w:style>
  <w:style w:type="paragraph" w:styleId="CommentText">
    <w:name w:val="annotation text"/>
    <w:basedOn w:val="Normal"/>
    <w:link w:val="CommentTextChar"/>
    <w:uiPriority w:val="99"/>
    <w:semiHidden/>
    <w:unhideWhenUsed/>
    <w:rsid w:val="00DC2A8E"/>
    <w:rPr>
      <w:sz w:val="20"/>
      <w:szCs w:val="20"/>
    </w:rPr>
  </w:style>
  <w:style w:type="character" w:customStyle="1" w:styleId="CommentTextChar">
    <w:name w:val="Comment Text Char"/>
    <w:basedOn w:val="DefaultParagraphFont"/>
    <w:link w:val="CommentText"/>
    <w:uiPriority w:val="99"/>
    <w:semiHidden/>
    <w:rsid w:val="00DC2A8E"/>
    <w:rPr>
      <w:sz w:val="20"/>
      <w:szCs w:val="20"/>
    </w:rPr>
  </w:style>
  <w:style w:type="paragraph" w:styleId="CommentSubject">
    <w:name w:val="annotation subject"/>
    <w:basedOn w:val="CommentText"/>
    <w:next w:val="CommentText"/>
    <w:link w:val="CommentSubjectChar"/>
    <w:uiPriority w:val="99"/>
    <w:semiHidden/>
    <w:unhideWhenUsed/>
    <w:rsid w:val="00DC2A8E"/>
    <w:rPr>
      <w:b/>
      <w:bCs/>
    </w:rPr>
  </w:style>
  <w:style w:type="character" w:customStyle="1" w:styleId="CommentSubjectChar">
    <w:name w:val="Comment Subject Char"/>
    <w:basedOn w:val="CommentTextChar"/>
    <w:link w:val="CommentSubject"/>
    <w:uiPriority w:val="99"/>
    <w:semiHidden/>
    <w:rsid w:val="00DC2A8E"/>
    <w:rPr>
      <w:b/>
      <w:bCs/>
      <w:sz w:val="20"/>
      <w:szCs w:val="20"/>
    </w:rPr>
  </w:style>
  <w:style w:type="paragraph" w:styleId="Revision">
    <w:name w:val="Revision"/>
    <w:hidden/>
    <w:uiPriority w:val="99"/>
    <w:semiHidden/>
    <w:rsid w:val="00DC2A8E"/>
    <w:pPr>
      <w:spacing w:after="0"/>
    </w:pPr>
    <w:rPr>
      <w:sz w:val="22"/>
    </w:rPr>
  </w:style>
  <w:style w:type="character" w:styleId="Hyperlink">
    <w:name w:val="Hyperlink"/>
    <w:basedOn w:val="DefaultParagraphFont"/>
    <w:uiPriority w:val="99"/>
    <w:unhideWhenUsed/>
    <w:rsid w:val="0050400C"/>
    <w:rPr>
      <w:color w:val="343032" w:themeColor="hyperlink"/>
      <w:u w:val="single"/>
    </w:rPr>
  </w:style>
  <w:style w:type="paragraph" w:customStyle="1" w:styleId="Numberedtext">
    <w:name w:val="Numbered text"/>
    <w:basedOn w:val="ListParagraph"/>
    <w:uiPriority w:val="1"/>
    <w:qFormat/>
    <w:rsid w:val="0066514D"/>
    <w:pPr>
      <w:numPr>
        <w:numId w:val="30"/>
      </w:numPr>
      <w:spacing w:after="120"/>
    </w:pPr>
    <w:rPr>
      <w:rFonts w:ascii="Calibri" w:hAnsi="Calibri"/>
      <w:lang w:val="en-NZ"/>
    </w:rPr>
  </w:style>
  <w:style w:type="paragraph" w:styleId="NormalWeb">
    <w:name w:val="Normal (Web)"/>
    <w:basedOn w:val="Normal"/>
    <w:uiPriority w:val="99"/>
    <w:semiHidden/>
    <w:unhideWhenUsed/>
    <w:rsid w:val="002656CE"/>
    <w:pPr>
      <w:spacing w:before="100" w:beforeAutospacing="1" w:after="100" w:afterAutospacing="1"/>
    </w:pPr>
    <w:rPr>
      <w:rFonts w:ascii="Times New Roman" w:eastAsia="Times New Roman" w:hAnsi="Times New Roman" w:cs="Times New Roman"/>
      <w:sz w:val="24"/>
      <w:lang w:val="en-NZ" w:eastAsia="en-NZ"/>
    </w:rPr>
  </w:style>
  <w:style w:type="character" w:styleId="FollowedHyperlink">
    <w:name w:val="FollowedHyperlink"/>
    <w:basedOn w:val="DefaultParagraphFont"/>
    <w:uiPriority w:val="99"/>
    <w:semiHidden/>
    <w:unhideWhenUsed/>
    <w:rsid w:val="0042750F"/>
    <w:rPr>
      <w:color w:val="808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675734">
      <w:bodyDiv w:val="1"/>
      <w:marLeft w:val="0"/>
      <w:marRight w:val="0"/>
      <w:marTop w:val="0"/>
      <w:marBottom w:val="0"/>
      <w:divBdr>
        <w:top w:val="none" w:sz="0" w:space="0" w:color="auto"/>
        <w:left w:val="none" w:sz="0" w:space="0" w:color="auto"/>
        <w:bottom w:val="none" w:sz="0" w:space="0" w:color="auto"/>
        <w:right w:val="none" w:sz="0" w:space="0" w:color="auto"/>
      </w:divBdr>
    </w:div>
    <w:div w:id="553010698">
      <w:bodyDiv w:val="1"/>
      <w:marLeft w:val="0"/>
      <w:marRight w:val="0"/>
      <w:marTop w:val="0"/>
      <w:marBottom w:val="0"/>
      <w:divBdr>
        <w:top w:val="none" w:sz="0" w:space="0" w:color="auto"/>
        <w:left w:val="none" w:sz="0" w:space="0" w:color="auto"/>
        <w:bottom w:val="none" w:sz="0" w:space="0" w:color="auto"/>
        <w:right w:val="none" w:sz="0" w:space="0" w:color="auto"/>
      </w:divBdr>
    </w:div>
    <w:div w:id="1333217338">
      <w:bodyDiv w:val="1"/>
      <w:marLeft w:val="0"/>
      <w:marRight w:val="0"/>
      <w:marTop w:val="0"/>
      <w:marBottom w:val="0"/>
      <w:divBdr>
        <w:top w:val="none" w:sz="0" w:space="0" w:color="auto"/>
        <w:left w:val="none" w:sz="0" w:space="0" w:color="auto"/>
        <w:bottom w:val="none" w:sz="0" w:space="0" w:color="auto"/>
        <w:right w:val="none" w:sz="0" w:space="0" w:color="auto"/>
      </w:divBdr>
    </w:div>
    <w:div w:id="1471363552">
      <w:bodyDiv w:val="1"/>
      <w:marLeft w:val="0"/>
      <w:marRight w:val="0"/>
      <w:marTop w:val="0"/>
      <w:marBottom w:val="0"/>
      <w:divBdr>
        <w:top w:val="none" w:sz="0" w:space="0" w:color="auto"/>
        <w:left w:val="none" w:sz="0" w:space="0" w:color="auto"/>
        <w:bottom w:val="none" w:sz="0" w:space="0" w:color="auto"/>
        <w:right w:val="none" w:sz="0" w:space="0" w:color="auto"/>
      </w:divBdr>
    </w:div>
    <w:div w:id="1498577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c.govt.nz/focus/our-focus/oritetanga-tertiary-success-for-everyone/learner-success-approach-project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legislation.govt.nz/act/public/2020/0038/latest/LMS170680.html?search=ta_act_E_ac%40ainf%40anif_an%40bn%40rn_25_a&amp;p=1" TargetMode="External"/><Relationship Id="rId4" Type="http://schemas.openxmlformats.org/officeDocument/2006/relationships/styles" Target="styles.xml"/><Relationship Id="rId9" Type="http://schemas.openxmlformats.org/officeDocument/2006/relationships/hyperlink" Target="https://www.education.govt.nz/our-work/overall-strategies-and-policies/the-statement-of-national-education-and-learning-priorities-nelp-and-the-tertiary-education-strategy-tes/"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ec\dfs\apps\officetemplates\External%20Templates%20-%20Word\Simple%20Templates%20for%20short%20docs\Photo%20header%20template%20-%20narrow%20width.dotx" TargetMode="External"/></Relationships>
</file>

<file path=word/theme/theme1.xml><?xml version="1.0" encoding="utf-8"?>
<a:theme xmlns:a="http://schemas.openxmlformats.org/drawingml/2006/main" name="Office Theme">
  <a:themeElements>
    <a:clrScheme name="TEC">
      <a:dk1>
        <a:srgbClr val="343032"/>
      </a:dk1>
      <a:lt1>
        <a:sysClr val="window" lastClr="FFFFFF"/>
      </a:lt1>
      <a:dk2>
        <a:srgbClr val="EA9922"/>
      </a:dk2>
      <a:lt2>
        <a:srgbClr val="DBD1A9"/>
      </a:lt2>
      <a:accent1>
        <a:srgbClr val="DA6D23"/>
      </a:accent1>
      <a:accent2>
        <a:srgbClr val="CE3D20"/>
      </a:accent2>
      <a:accent3>
        <a:srgbClr val="B54F5D"/>
      </a:accent3>
      <a:accent4>
        <a:srgbClr val="A6AD33"/>
      </a:accent4>
      <a:accent5>
        <a:srgbClr val="4C91A7"/>
      </a:accent5>
      <a:accent6>
        <a:srgbClr val="54987F"/>
      </a:accent6>
      <a:hlink>
        <a:srgbClr val="343032"/>
      </a:hlink>
      <a:folHlink>
        <a:srgbClr val="808080"/>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C4691BF00A443899034738234036697" version="1.0.0">
  <systemFields>
    <field name="Objective-Id">
      <value order="0">A1669197</value>
    </field>
    <field name="Objective-Title">
      <value order="0">LS Plan 2021  - Infosheet</value>
    </field>
    <field name="Objective-Description">
      <value order="0"/>
    </field>
    <field name="Objective-CreationStamp">
      <value order="0">2021-02-03T02:19:13Z</value>
    </field>
    <field name="Objective-IsApproved">
      <value order="0">false</value>
    </field>
    <field name="Objective-IsPublished">
      <value order="0">true</value>
    </field>
    <field name="Objective-DatePublished">
      <value order="0">2021-02-04T02:25:41Z</value>
    </field>
    <field name="Objective-ModificationStamp">
      <value order="0">2021-02-04T02:25:41Z</value>
    </field>
    <field name="Objective-Owner">
      <value order="0">Stuart Cambridge</value>
    </field>
    <field name="Objective-Path">
      <value order="0">Objective Global Folder:TEC Global Folder (fA27):Investment Management:Invest On-Plan Funds:Investment for 2022:TEO Plans:Investment Toolkit:IV-P-Investment for 2022-TEO Plans- INVESTMENT TOOLKIT:01 - 2022 Investment Toolkit Products - In Development</value>
    </field>
    <field name="Objective-Parent">
      <value order="0">01 - 2022 Investment Toolkit Products - In Development</value>
    </field>
    <field name="Objective-State">
      <value order="0">Published</value>
    </field>
    <field name="Objective-VersionId">
      <value order="0">vA3716033</value>
    </field>
    <field name="Objective-Version">
      <value order="0">6.0</value>
    </field>
    <field name="Objective-VersionNumber">
      <value order="0">8</value>
    </field>
    <field name="Objective-VersionComment">
      <value order="0"/>
    </field>
    <field name="Objective-FileNumber">
      <value order="0">IV-P-19-01-02/20-1269</value>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E9105C64-844C-4FD2-8D9A-8C7B63B29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Photo header template - narrow width</Template>
  <TotalTime>1</TotalTime>
  <Pages>2</Pages>
  <Words>814</Words>
  <Characters>4641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DNA</Company>
  <LinksUpToDate>false</LinksUpToDate>
  <CharactersWithSpaces>5445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Infosheet– Learner Success Framework</dc:title>
  <dc:creator>TEC</dc:creator>
  <cp:lastModifiedBy>Carolyn Lankow</cp:lastModifiedBy>
  <cp:revision>2</cp:revision>
  <cp:lastPrinted>2018-02-13T00:09:00Z</cp:lastPrinted>
  <dcterms:created xsi:type="dcterms:W3CDTF">2021-02-15T19:41:00Z</dcterms:created>
  <dcterms:modified xsi:type="dcterms:W3CDTF">2021-02-15T19:41:00Z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A1669197</vt:lpwstr>
  </property>
  <property fmtid="{D5CDD505-2E9C-101B-9397-08002B2CF9AE}" pid="4" name="Objective-Title">
    <vt:lpwstr>LS Plan 2021  - Infosheet</vt:lpwstr>
  </property>
  <property fmtid="{D5CDD505-2E9C-101B-9397-08002B2CF9AE}" pid="5" name="Objective-Comment">
    <vt:lpwstr/>
  </property>
  <property fmtid="{D5CDD505-2E9C-101B-9397-08002B2CF9AE}" pid="6" name="Objective-CreationStamp">
    <vt:filetime>2021-02-03T02:19:53Z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2021-02-04T02:25:41Z</vt:filetime>
  </property>
  <property fmtid="{D5CDD505-2E9C-101B-9397-08002B2CF9AE}" pid="10" name="Objective-ModificationStamp">
    <vt:filetime>2021-02-04T02:25:41Z</vt:filetime>
  </property>
  <property fmtid="{D5CDD505-2E9C-101B-9397-08002B2CF9AE}" pid="11" name="Objective-Owner">
    <vt:lpwstr>Stuart Cambridge</vt:lpwstr>
  </property>
  <property fmtid="{D5CDD505-2E9C-101B-9397-08002B2CF9AE}" pid="12" name="Objective-Path">
    <vt:lpwstr>Objective Global Folder:TEC Global Folder (fA27):Investment Management:Invest On-Plan Funds:Investment for 2022:TEO Plans:Investment Toolkit:IV-P-Investment for 2022-TEO Plans- INVESTMENT TOOLKIT:01 - 2022 Investment Toolkit Products - In Development:</vt:lpwstr>
  </property>
  <property fmtid="{D5CDD505-2E9C-101B-9397-08002B2CF9AE}" pid="13" name="Objective-Parent">
    <vt:lpwstr>01 - 2022 Investment Toolkit Products - In Development</vt:lpwstr>
  </property>
  <property fmtid="{D5CDD505-2E9C-101B-9397-08002B2CF9AE}" pid="14" name="Objective-State">
    <vt:lpwstr>Published</vt:lpwstr>
  </property>
  <property fmtid="{D5CDD505-2E9C-101B-9397-08002B2CF9AE}" pid="15" name="Objective-Version">
    <vt:lpwstr>6.0</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IV-P-19-01-02/20-1269</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Reference [system]">
    <vt:lpwstr/>
  </property>
  <property fmtid="{D5CDD505-2E9C-101B-9397-08002B2CF9AE}" pid="22" name="Objective-Date [system]">
    <vt:lpwstr/>
  </property>
  <property fmtid="{D5CDD505-2E9C-101B-9397-08002B2CF9AE}" pid="23" name="Objective-Action [system]">
    <vt:lpwstr/>
  </property>
  <property fmtid="{D5CDD505-2E9C-101B-9397-08002B2CF9AE}" pid="24" name="Objective-Responsible [system]">
    <vt:lpwstr/>
  </property>
  <property fmtid="{D5CDD505-2E9C-101B-9397-08002B2CF9AE}" pid="25" name="Objective-Financial Year [system]">
    <vt:lpwstr/>
  </property>
  <property fmtid="{D5CDD505-2E9C-101B-9397-08002B2CF9AE}" pid="26" name="Objective-Calendar Year [system]">
    <vt:lpwstr/>
  </property>
  <property fmtid="{D5CDD505-2E9C-101B-9397-08002B2CF9AE}" pid="27" name="Objective-EDUMIS Number [system]">
    <vt:lpwstr/>
  </property>
  <property fmtid="{D5CDD505-2E9C-101B-9397-08002B2CF9AE}" pid="28" name="Objective-Sub Sector [system]">
    <vt:lpwstr/>
  </property>
  <property fmtid="{D5CDD505-2E9C-101B-9397-08002B2CF9AE}" pid="29" name="Objective-Fund Name [system]">
    <vt:lpwstr/>
  </property>
  <property fmtid="{D5CDD505-2E9C-101B-9397-08002B2CF9AE}" pid="30" name="Objective-Description">
    <vt:lpwstr/>
  </property>
  <property fmtid="{D5CDD505-2E9C-101B-9397-08002B2CF9AE}" pid="31" name="Objective-VersionId">
    <vt:lpwstr>vA3716033</vt:lpwstr>
  </property>
  <property fmtid="{D5CDD505-2E9C-101B-9397-08002B2CF9AE}" pid="32" name="Objective-Fund Name">
    <vt:lpwstr/>
  </property>
  <property fmtid="{D5CDD505-2E9C-101B-9397-08002B2CF9AE}" pid="33" name="Objective-Sub Sector">
    <vt:lpwstr/>
  </property>
  <property fmtid="{D5CDD505-2E9C-101B-9397-08002B2CF9AE}" pid="34" name="Objective-Reference">
    <vt:lpwstr/>
  </property>
  <property fmtid="{D5CDD505-2E9C-101B-9397-08002B2CF9AE}" pid="35" name="Objective-Financial Year">
    <vt:lpwstr/>
  </property>
  <property fmtid="{D5CDD505-2E9C-101B-9397-08002B2CF9AE}" pid="36" name="Objective-EDUMIS Number">
    <vt:lpwstr/>
  </property>
  <property fmtid="{D5CDD505-2E9C-101B-9397-08002B2CF9AE}" pid="37" name="Objective-Action">
    <vt:lpwstr/>
  </property>
  <property fmtid="{D5CDD505-2E9C-101B-9397-08002B2CF9AE}" pid="38" name="Objective-Calendar Year">
    <vt:lpwstr/>
  </property>
  <property fmtid="{D5CDD505-2E9C-101B-9397-08002B2CF9AE}" pid="39" name="Objective-Date">
    <vt:lpwstr/>
  </property>
  <property fmtid="{D5CDD505-2E9C-101B-9397-08002B2CF9AE}" pid="40" name="Objective-Responsible">
    <vt:lpwstr/>
  </property>
  <property fmtid="{D5CDD505-2E9C-101B-9397-08002B2CF9AE}" pid="41" name="Objective-Connect Creator">
    <vt:lpwstr/>
  </property>
</Properties>
</file>