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26AD" w14:textId="1E5E4D4E" w:rsidR="00AE437C" w:rsidRDefault="00635785" w:rsidP="00AE437C">
      <w:pPr>
        <w:pStyle w:val="Heading1"/>
      </w:pPr>
      <w:bookmarkStart w:id="0" w:name="_Toc121817636"/>
      <w:r>
        <w:rPr>
          <w:noProof/>
          <w:lang w:eastAsia="en-NZ"/>
        </w:rPr>
        <w:drawing>
          <wp:anchor distT="0" distB="0" distL="114300" distR="114300" simplePos="0" relativeHeight="251649536" behindDoc="0" locked="1" layoutInCell="1" allowOverlap="1" wp14:anchorId="1BB579CC" wp14:editId="4971942F">
            <wp:simplePos x="0" y="0"/>
            <wp:positionH relativeFrom="column">
              <wp:posOffset>-685800</wp:posOffset>
            </wp:positionH>
            <wp:positionV relativeFrom="paragraph">
              <wp:posOffset>-921385</wp:posOffset>
            </wp:positionV>
            <wp:extent cx="7555865" cy="215963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9">
                      <a:extLst>
                        <a:ext uri="{28A0092B-C50C-407E-A947-70E740481C1C}">
                          <a14:useLocalDpi xmlns:a14="http://schemas.microsoft.com/office/drawing/2010/main" val="0"/>
                        </a:ext>
                      </a:extLst>
                    </a:blip>
                    <a:stretch>
                      <a:fillRect/>
                    </a:stretch>
                  </pic:blipFill>
                  <pic:spPr>
                    <a:xfrm>
                      <a:off x="0" y="0"/>
                      <a:ext cx="7555865" cy="2159635"/>
                    </a:xfrm>
                    <a:prstGeom prst="rect">
                      <a:avLst/>
                    </a:prstGeom>
                  </pic:spPr>
                </pic:pic>
              </a:graphicData>
            </a:graphic>
            <wp14:sizeRelH relativeFrom="page">
              <wp14:pctWidth>0</wp14:pctWidth>
            </wp14:sizeRelH>
            <wp14:sizeRelV relativeFrom="page">
              <wp14:pctHeight>0</wp14:pctHeight>
            </wp14:sizeRelV>
          </wp:anchor>
        </w:drawing>
      </w:r>
      <w:bookmarkStart w:id="1" w:name="_Toc454509653"/>
      <w:bookmarkStart w:id="2" w:name="_Toc454707733"/>
      <w:r w:rsidR="00417F1C">
        <w:t xml:space="preserve">Appendix 1: </w:t>
      </w:r>
      <w:r w:rsidR="00B54E51">
        <w:t>Proposed detailed</w:t>
      </w:r>
      <w:r w:rsidR="00AD3547">
        <w:t xml:space="preserve"> </w:t>
      </w:r>
      <w:r w:rsidR="0063022D">
        <w:t>Evidence Portfolio</w:t>
      </w:r>
      <w:r w:rsidR="00B54E51">
        <w:t xml:space="preserve"> structure </w:t>
      </w:r>
      <w:r w:rsidR="00D63767">
        <w:t xml:space="preserve">and submission requirements </w:t>
      </w:r>
      <w:r w:rsidR="0063022D">
        <w:t>for Quality Evaluation 2026</w:t>
      </w:r>
      <w:bookmarkEnd w:id="0"/>
    </w:p>
    <w:p w14:paraId="3226F073" w14:textId="29F6225B" w:rsidR="00CA0245" w:rsidRDefault="0063022D" w:rsidP="00AE437C">
      <w:pPr>
        <w:rPr>
          <w:szCs w:val="22"/>
        </w:rPr>
      </w:pPr>
      <w:r w:rsidRPr="0078505F">
        <w:rPr>
          <w:szCs w:val="22"/>
        </w:rPr>
        <w:t xml:space="preserve">Based on consultation </w:t>
      </w:r>
      <w:r w:rsidR="00CA0245">
        <w:rPr>
          <w:szCs w:val="22"/>
        </w:rPr>
        <w:t xml:space="preserve">feedback </w:t>
      </w:r>
      <w:r w:rsidRPr="0078505F">
        <w:rPr>
          <w:szCs w:val="22"/>
        </w:rPr>
        <w:t>and the Sector Reference Group’s recommendations, the TEC has agreed in</w:t>
      </w:r>
      <w:r w:rsidR="00CA0245">
        <w:rPr>
          <w:szCs w:val="22"/>
        </w:rPr>
        <w:t xml:space="preserve"> </w:t>
      </w:r>
      <w:r w:rsidRPr="0078505F">
        <w:rPr>
          <w:szCs w:val="22"/>
        </w:rPr>
        <w:t xml:space="preserve">principle </w:t>
      </w:r>
      <w:proofErr w:type="gramStart"/>
      <w:r w:rsidRPr="0078505F">
        <w:rPr>
          <w:szCs w:val="22"/>
        </w:rPr>
        <w:t>a number of</w:t>
      </w:r>
      <w:proofErr w:type="gramEnd"/>
      <w:r w:rsidRPr="0078505F">
        <w:rPr>
          <w:szCs w:val="22"/>
        </w:rPr>
        <w:t xml:space="preserve"> changes to E</w:t>
      </w:r>
      <w:r w:rsidR="00B54E51">
        <w:rPr>
          <w:szCs w:val="22"/>
        </w:rPr>
        <w:t xml:space="preserve">vidence </w:t>
      </w:r>
      <w:r w:rsidRPr="0078505F">
        <w:rPr>
          <w:szCs w:val="22"/>
        </w:rPr>
        <w:t>P</w:t>
      </w:r>
      <w:r w:rsidR="00B54E51">
        <w:rPr>
          <w:szCs w:val="22"/>
        </w:rPr>
        <w:t xml:space="preserve">ortfolio (EP) structure </w:t>
      </w:r>
      <w:r w:rsidRPr="0078505F">
        <w:rPr>
          <w:szCs w:val="22"/>
        </w:rPr>
        <w:t xml:space="preserve">and EP submission requirements for eligible staff members for Quality Evaluation 2026. </w:t>
      </w:r>
    </w:p>
    <w:p w14:paraId="45191EC0" w14:textId="4DA83566" w:rsidR="00B54E51" w:rsidRDefault="00B54E51" w:rsidP="00AE437C">
      <w:pPr>
        <w:rPr>
          <w:szCs w:val="22"/>
        </w:rPr>
      </w:pPr>
      <w:r>
        <w:rPr>
          <w:szCs w:val="22"/>
        </w:rPr>
        <w:t>As s</w:t>
      </w:r>
      <w:r w:rsidR="00407850">
        <w:rPr>
          <w:szCs w:val="22"/>
        </w:rPr>
        <w:t xml:space="preserve">et out in </w:t>
      </w:r>
      <w:r w:rsidR="00407850" w:rsidRPr="00417F1C">
        <w:rPr>
          <w:i/>
          <w:iCs/>
          <w:szCs w:val="22"/>
        </w:rPr>
        <w:t>SRG Consultation 9: Technical Matters/EP structure and submission requirements</w:t>
      </w:r>
      <w:r>
        <w:rPr>
          <w:szCs w:val="22"/>
        </w:rPr>
        <w:t>, we are providing this document t</w:t>
      </w:r>
      <w:r w:rsidR="0063022D" w:rsidRPr="0078505F">
        <w:rPr>
          <w:szCs w:val="22"/>
        </w:rPr>
        <w:t>o</w:t>
      </w:r>
      <w:r>
        <w:rPr>
          <w:szCs w:val="22"/>
        </w:rPr>
        <w:t>:</w:t>
      </w:r>
      <w:r w:rsidR="0063022D" w:rsidRPr="0078505F">
        <w:rPr>
          <w:szCs w:val="22"/>
        </w:rPr>
        <w:t xml:space="preserve"> </w:t>
      </w:r>
    </w:p>
    <w:p w14:paraId="48CD2561" w14:textId="49155A87" w:rsidR="00B54E51" w:rsidRDefault="00407850" w:rsidP="00B54E51">
      <w:pPr>
        <w:pStyle w:val="ListParagraph"/>
        <w:numPr>
          <w:ilvl w:val="0"/>
          <w:numId w:val="81"/>
        </w:numPr>
        <w:rPr>
          <w:szCs w:val="22"/>
        </w:rPr>
      </w:pPr>
      <w:r>
        <w:rPr>
          <w:szCs w:val="22"/>
        </w:rPr>
        <w:t>P</w:t>
      </w:r>
      <w:r w:rsidR="0063022D" w:rsidRPr="00B54E51">
        <w:rPr>
          <w:szCs w:val="22"/>
        </w:rPr>
        <w:t>rovide a clear picture of the overall implications of the changes that have been agreed</w:t>
      </w:r>
      <w:r w:rsidR="00B54E51" w:rsidRPr="00B54E51">
        <w:rPr>
          <w:szCs w:val="22"/>
        </w:rPr>
        <w:t xml:space="preserve"> in </w:t>
      </w:r>
      <w:proofErr w:type="gramStart"/>
      <w:r w:rsidR="00B54E51" w:rsidRPr="00B54E51">
        <w:rPr>
          <w:szCs w:val="22"/>
        </w:rPr>
        <w:t>principle</w:t>
      </w:r>
      <w:r w:rsidR="00B54E51">
        <w:rPr>
          <w:szCs w:val="22"/>
        </w:rPr>
        <w:t>;</w:t>
      </w:r>
      <w:proofErr w:type="gramEnd"/>
    </w:p>
    <w:p w14:paraId="2F77E2B3" w14:textId="07A6FAF1" w:rsidR="00B54E51" w:rsidRDefault="00407850" w:rsidP="00B54E51">
      <w:pPr>
        <w:pStyle w:val="ListParagraph"/>
        <w:numPr>
          <w:ilvl w:val="0"/>
          <w:numId w:val="81"/>
        </w:numPr>
        <w:rPr>
          <w:szCs w:val="22"/>
        </w:rPr>
      </w:pPr>
      <w:r>
        <w:rPr>
          <w:szCs w:val="22"/>
        </w:rPr>
        <w:t>S</w:t>
      </w:r>
      <w:r w:rsidR="00B54E51" w:rsidRPr="00B54E51">
        <w:rPr>
          <w:szCs w:val="22"/>
        </w:rPr>
        <w:t xml:space="preserve">eek the sector’s feedback on how those changes could affect </w:t>
      </w:r>
      <w:r>
        <w:rPr>
          <w:szCs w:val="22"/>
        </w:rPr>
        <w:t>specific</w:t>
      </w:r>
      <w:r w:rsidR="00B54E51" w:rsidRPr="00B54E51">
        <w:rPr>
          <w:szCs w:val="22"/>
        </w:rPr>
        <w:t xml:space="preserve"> elements of the detailed EP structure and submission requirements for the EP component</w:t>
      </w:r>
      <w:r w:rsidR="00B54E51">
        <w:rPr>
          <w:szCs w:val="22"/>
        </w:rPr>
        <w:t>; and</w:t>
      </w:r>
    </w:p>
    <w:p w14:paraId="6505DC1B" w14:textId="2BF59E75" w:rsidR="00352683" w:rsidRPr="00B54E51" w:rsidRDefault="00B54E51" w:rsidP="00417F1C">
      <w:pPr>
        <w:pStyle w:val="ListParagraph"/>
        <w:numPr>
          <w:ilvl w:val="0"/>
          <w:numId w:val="81"/>
        </w:numPr>
        <w:rPr>
          <w:szCs w:val="22"/>
        </w:rPr>
      </w:pPr>
      <w:r>
        <w:rPr>
          <w:szCs w:val="22"/>
        </w:rPr>
        <w:t>Seek the sector’s feedback on how those changes could be presented and articulated in the draft Guidelines for Quality Evaluation 2026.</w:t>
      </w:r>
      <w:r w:rsidRPr="00B54E51">
        <w:rPr>
          <w:szCs w:val="22"/>
        </w:rPr>
        <w:t xml:space="preserve"> </w:t>
      </w:r>
    </w:p>
    <w:p w14:paraId="1BF67C0A" w14:textId="5082E6E7" w:rsidR="00AE437C" w:rsidRPr="0078505F" w:rsidRDefault="0063022D" w:rsidP="00AE437C">
      <w:pPr>
        <w:rPr>
          <w:szCs w:val="22"/>
        </w:rPr>
      </w:pPr>
      <w:r w:rsidRPr="0078505F">
        <w:rPr>
          <w:szCs w:val="22"/>
        </w:rPr>
        <w:t xml:space="preserve">For completeness, </w:t>
      </w:r>
      <w:r w:rsidR="006A2655" w:rsidRPr="0078505F">
        <w:rPr>
          <w:szCs w:val="22"/>
        </w:rPr>
        <w:t>t</w:t>
      </w:r>
      <w:r w:rsidR="00352683" w:rsidRPr="0078505F">
        <w:rPr>
          <w:szCs w:val="22"/>
        </w:rPr>
        <w:t xml:space="preserve">he </w:t>
      </w:r>
      <w:r w:rsidRPr="0078505F">
        <w:rPr>
          <w:szCs w:val="22"/>
        </w:rPr>
        <w:t xml:space="preserve">document </w:t>
      </w:r>
      <w:r w:rsidR="00440978" w:rsidRPr="0078505F">
        <w:rPr>
          <w:szCs w:val="22"/>
        </w:rPr>
        <w:t>also sets out</w:t>
      </w:r>
      <w:r w:rsidR="00D63767" w:rsidRPr="0078505F">
        <w:rPr>
          <w:szCs w:val="22"/>
        </w:rPr>
        <w:t xml:space="preserve"> some</w:t>
      </w:r>
      <w:r w:rsidR="00440978" w:rsidRPr="0078505F">
        <w:rPr>
          <w:szCs w:val="22"/>
        </w:rPr>
        <w:t xml:space="preserve"> minor </w:t>
      </w:r>
      <w:r w:rsidR="00FA7321" w:rsidRPr="0078505F">
        <w:rPr>
          <w:szCs w:val="22"/>
        </w:rPr>
        <w:t>updates</w:t>
      </w:r>
      <w:r w:rsidR="005A3382" w:rsidRPr="0078505F">
        <w:rPr>
          <w:szCs w:val="22"/>
        </w:rPr>
        <w:t xml:space="preserve"> (such as revised dates or name changes)</w:t>
      </w:r>
      <w:r w:rsidR="00440978" w:rsidRPr="0078505F">
        <w:rPr>
          <w:szCs w:val="22"/>
        </w:rPr>
        <w:t xml:space="preserve"> to the </w:t>
      </w:r>
      <w:r w:rsidRPr="0078505F">
        <w:rPr>
          <w:szCs w:val="22"/>
        </w:rPr>
        <w:t xml:space="preserve">2018 </w:t>
      </w:r>
      <w:r w:rsidR="00440978" w:rsidRPr="0078505F">
        <w:rPr>
          <w:szCs w:val="22"/>
        </w:rPr>
        <w:t>guidance</w:t>
      </w:r>
      <w:r w:rsidR="00FA7321" w:rsidRPr="0078505F">
        <w:rPr>
          <w:szCs w:val="22"/>
        </w:rPr>
        <w:t xml:space="preserve"> </w:t>
      </w:r>
      <w:r w:rsidR="006A2655" w:rsidRPr="0078505F">
        <w:rPr>
          <w:szCs w:val="22"/>
        </w:rPr>
        <w:t xml:space="preserve">in areas </w:t>
      </w:r>
      <w:r w:rsidR="005A3382" w:rsidRPr="0078505F">
        <w:rPr>
          <w:szCs w:val="22"/>
        </w:rPr>
        <w:t xml:space="preserve">where significant changes </w:t>
      </w:r>
      <w:r w:rsidR="00B54E51">
        <w:rPr>
          <w:szCs w:val="22"/>
        </w:rPr>
        <w:t>are not required as a consequence of the in-</w:t>
      </w:r>
      <w:proofErr w:type="gramStart"/>
      <w:r w:rsidR="00B54E51">
        <w:rPr>
          <w:szCs w:val="22"/>
        </w:rPr>
        <w:t>principle</w:t>
      </w:r>
      <w:proofErr w:type="gramEnd"/>
      <w:r w:rsidR="00B54E51">
        <w:rPr>
          <w:szCs w:val="22"/>
        </w:rPr>
        <w:t xml:space="preserve"> decisions and wh</w:t>
      </w:r>
      <w:r w:rsidR="008B251E">
        <w:rPr>
          <w:szCs w:val="22"/>
        </w:rPr>
        <w:t>ere</w:t>
      </w:r>
      <w:r w:rsidR="00B54E51">
        <w:rPr>
          <w:szCs w:val="22"/>
        </w:rPr>
        <w:t xml:space="preserve"> </w:t>
      </w:r>
      <w:r w:rsidR="00407850">
        <w:rPr>
          <w:szCs w:val="22"/>
        </w:rPr>
        <w:t>the TEC is not anticipating further changes</w:t>
      </w:r>
      <w:r w:rsidR="00352683" w:rsidRPr="0078505F">
        <w:rPr>
          <w:szCs w:val="22"/>
        </w:rPr>
        <w:t>. This</w:t>
      </w:r>
      <w:r w:rsidR="00D63767" w:rsidRPr="0078505F">
        <w:rPr>
          <w:szCs w:val="22"/>
        </w:rPr>
        <w:t xml:space="preserve"> essentially unchanged information</w:t>
      </w:r>
      <w:r w:rsidR="00352683" w:rsidRPr="0078505F">
        <w:rPr>
          <w:szCs w:val="22"/>
        </w:rPr>
        <w:t xml:space="preserve"> is </w:t>
      </w:r>
      <w:r w:rsidR="00901176" w:rsidRPr="0078505F">
        <w:rPr>
          <w:szCs w:val="22"/>
        </w:rPr>
        <w:t>presented within grey-shaded boxes</w:t>
      </w:r>
      <w:r w:rsidR="005A3382" w:rsidRPr="0078505F">
        <w:rPr>
          <w:szCs w:val="22"/>
        </w:rPr>
        <w:t>.</w:t>
      </w:r>
    </w:p>
    <w:p w14:paraId="706BB6FD" w14:textId="7DF6F182" w:rsidR="00D63767" w:rsidRPr="0078505F" w:rsidRDefault="00FA7321" w:rsidP="00AE437C">
      <w:pPr>
        <w:rPr>
          <w:szCs w:val="22"/>
        </w:rPr>
      </w:pPr>
      <w:r w:rsidRPr="0078505F">
        <w:rPr>
          <w:szCs w:val="22"/>
        </w:rPr>
        <w:t xml:space="preserve">This </w:t>
      </w:r>
      <w:r w:rsidR="0063022D" w:rsidRPr="0078505F">
        <w:rPr>
          <w:szCs w:val="22"/>
        </w:rPr>
        <w:t xml:space="preserve">document is not </w:t>
      </w:r>
      <w:r w:rsidR="00AE437C" w:rsidRPr="0078505F">
        <w:rPr>
          <w:szCs w:val="22"/>
        </w:rPr>
        <w:t>a draft</w:t>
      </w:r>
      <w:r w:rsidR="0063022D" w:rsidRPr="0078505F">
        <w:rPr>
          <w:szCs w:val="22"/>
        </w:rPr>
        <w:t xml:space="preserve"> or final version</w:t>
      </w:r>
      <w:r w:rsidR="00AE437C" w:rsidRPr="0078505F">
        <w:rPr>
          <w:szCs w:val="22"/>
        </w:rPr>
        <w:t xml:space="preserve"> of the Guidelines</w:t>
      </w:r>
      <w:r w:rsidR="0063022D" w:rsidRPr="0078505F">
        <w:rPr>
          <w:szCs w:val="22"/>
        </w:rPr>
        <w:t xml:space="preserve"> for the Quality Evaluation </w:t>
      </w:r>
      <w:proofErr w:type="gramStart"/>
      <w:r w:rsidR="0063022D" w:rsidRPr="0078505F">
        <w:rPr>
          <w:szCs w:val="22"/>
        </w:rPr>
        <w:t>2026</w:t>
      </w:r>
      <w:proofErr w:type="gramEnd"/>
      <w:r w:rsidR="0063022D" w:rsidRPr="0078505F">
        <w:rPr>
          <w:szCs w:val="22"/>
        </w:rPr>
        <w:t xml:space="preserve"> and </w:t>
      </w:r>
      <w:r w:rsidR="00D63767" w:rsidRPr="0078505F">
        <w:rPr>
          <w:szCs w:val="22"/>
        </w:rPr>
        <w:t>it is</w:t>
      </w:r>
      <w:r w:rsidR="00CA0245">
        <w:rPr>
          <w:szCs w:val="22"/>
        </w:rPr>
        <w:t xml:space="preserve"> expected </w:t>
      </w:r>
      <w:r w:rsidR="00D63767" w:rsidRPr="0078505F">
        <w:rPr>
          <w:szCs w:val="22"/>
        </w:rPr>
        <w:t xml:space="preserve">that </w:t>
      </w:r>
      <w:r w:rsidR="0063022D" w:rsidRPr="0078505F">
        <w:rPr>
          <w:szCs w:val="22"/>
        </w:rPr>
        <w:t xml:space="preserve">the organization </w:t>
      </w:r>
      <w:r w:rsidR="00D63767" w:rsidRPr="0078505F">
        <w:rPr>
          <w:szCs w:val="22"/>
        </w:rPr>
        <w:t>a</w:t>
      </w:r>
      <w:r w:rsidR="0063022D" w:rsidRPr="0078505F">
        <w:rPr>
          <w:szCs w:val="22"/>
        </w:rPr>
        <w:t xml:space="preserve">nd wording will be revised </w:t>
      </w:r>
      <w:r w:rsidR="00B54E51">
        <w:rPr>
          <w:szCs w:val="22"/>
        </w:rPr>
        <w:t>following sector feedback on the proposed changes</w:t>
      </w:r>
      <w:r w:rsidR="00407850">
        <w:rPr>
          <w:szCs w:val="22"/>
        </w:rPr>
        <w:t xml:space="preserve"> it sets out</w:t>
      </w:r>
      <w:r w:rsidR="00B54E51">
        <w:rPr>
          <w:szCs w:val="22"/>
        </w:rPr>
        <w:t xml:space="preserve"> </w:t>
      </w:r>
      <w:r w:rsidR="0063022D" w:rsidRPr="0078505F">
        <w:rPr>
          <w:szCs w:val="22"/>
        </w:rPr>
        <w:t xml:space="preserve">as TEC prepares a full draft of the </w:t>
      </w:r>
      <w:r w:rsidR="00407850">
        <w:rPr>
          <w:szCs w:val="22"/>
        </w:rPr>
        <w:t>G</w:t>
      </w:r>
      <w:r w:rsidR="0063022D" w:rsidRPr="0078505F">
        <w:rPr>
          <w:szCs w:val="22"/>
        </w:rPr>
        <w:t>uidelines for consultation in 2023</w:t>
      </w:r>
      <w:r w:rsidR="00AE437C" w:rsidRPr="0078505F">
        <w:rPr>
          <w:szCs w:val="22"/>
        </w:rPr>
        <w:t xml:space="preserve">. </w:t>
      </w:r>
      <w:r w:rsidR="00D63767" w:rsidRPr="0078505F">
        <w:rPr>
          <w:szCs w:val="22"/>
        </w:rPr>
        <w:t xml:space="preserve">Further changes </w:t>
      </w:r>
      <w:r w:rsidR="00CA0245">
        <w:rPr>
          <w:szCs w:val="22"/>
        </w:rPr>
        <w:t>are also expected to be</w:t>
      </w:r>
      <w:r w:rsidR="00D63767" w:rsidRPr="0078505F">
        <w:rPr>
          <w:szCs w:val="22"/>
        </w:rPr>
        <w:t xml:space="preserve"> made following feedback on th</w:t>
      </w:r>
      <w:r w:rsidR="00CA0245">
        <w:rPr>
          <w:szCs w:val="22"/>
        </w:rPr>
        <w:t>at full</w:t>
      </w:r>
      <w:r w:rsidR="00D63767" w:rsidRPr="0078505F">
        <w:rPr>
          <w:szCs w:val="22"/>
        </w:rPr>
        <w:t xml:space="preserve"> draft.</w:t>
      </w:r>
    </w:p>
    <w:p w14:paraId="5A014028" w14:textId="6557C143" w:rsidR="00AE437C" w:rsidRPr="0078505F" w:rsidRDefault="00D63767" w:rsidP="00AE437C">
      <w:pPr>
        <w:rPr>
          <w:szCs w:val="22"/>
        </w:rPr>
      </w:pPr>
      <w:r w:rsidRPr="0078505F">
        <w:rPr>
          <w:szCs w:val="22"/>
        </w:rPr>
        <w:t xml:space="preserve">The changes in the document </w:t>
      </w:r>
      <w:r w:rsidR="00CA0245">
        <w:rPr>
          <w:szCs w:val="22"/>
        </w:rPr>
        <w:t xml:space="preserve">compared to 2018 </w:t>
      </w:r>
      <w:r w:rsidRPr="0078505F">
        <w:rPr>
          <w:szCs w:val="22"/>
        </w:rPr>
        <w:t>are limited to the areas where TEC has made in-</w:t>
      </w:r>
      <w:proofErr w:type="gramStart"/>
      <w:r w:rsidRPr="0078505F">
        <w:rPr>
          <w:szCs w:val="22"/>
        </w:rPr>
        <w:t>principle</w:t>
      </w:r>
      <w:proofErr w:type="gramEnd"/>
      <w:r w:rsidRPr="0078505F">
        <w:rPr>
          <w:szCs w:val="22"/>
        </w:rPr>
        <w:t xml:space="preserve"> decisions. T</w:t>
      </w:r>
      <w:r w:rsidR="0063022D" w:rsidRPr="0078505F">
        <w:rPr>
          <w:szCs w:val="22"/>
        </w:rPr>
        <w:t>he document</w:t>
      </w:r>
      <w:r w:rsidR="00AE437C" w:rsidRPr="0078505F">
        <w:rPr>
          <w:szCs w:val="22"/>
        </w:rPr>
        <w:t xml:space="preserve"> does not include changes that may be made </w:t>
      </w:r>
      <w:proofErr w:type="gramStart"/>
      <w:r w:rsidR="00AE437C" w:rsidRPr="0078505F">
        <w:rPr>
          <w:szCs w:val="22"/>
        </w:rPr>
        <w:t>as a result of</w:t>
      </w:r>
      <w:proofErr w:type="gramEnd"/>
      <w:r w:rsidR="00AE437C" w:rsidRPr="0078505F">
        <w:rPr>
          <w:szCs w:val="22"/>
        </w:rPr>
        <w:t xml:space="preserve"> the SRG’s recommendations to the TEC on the:</w:t>
      </w:r>
    </w:p>
    <w:p w14:paraId="7D072508" w14:textId="77777777" w:rsidR="00AE437C" w:rsidRPr="0078505F" w:rsidRDefault="00AE437C" w:rsidP="00AE437C">
      <w:pPr>
        <w:pStyle w:val="ListParagraph"/>
        <w:numPr>
          <w:ilvl w:val="0"/>
          <w:numId w:val="35"/>
        </w:numPr>
        <w:spacing w:after="120"/>
        <w:contextualSpacing/>
        <w:rPr>
          <w:szCs w:val="22"/>
        </w:rPr>
      </w:pPr>
      <w:r w:rsidRPr="0078505F">
        <w:rPr>
          <w:szCs w:val="22"/>
        </w:rPr>
        <w:t>EP component weightings</w:t>
      </w:r>
    </w:p>
    <w:p w14:paraId="16249055" w14:textId="77777777" w:rsidR="00AE437C" w:rsidRPr="0078505F" w:rsidRDefault="00AE437C" w:rsidP="00AE437C">
      <w:pPr>
        <w:pStyle w:val="ListParagraph"/>
        <w:numPr>
          <w:ilvl w:val="0"/>
          <w:numId w:val="35"/>
        </w:numPr>
        <w:spacing w:after="120"/>
        <w:contextualSpacing/>
        <w:rPr>
          <w:szCs w:val="22"/>
        </w:rPr>
      </w:pPr>
      <w:r w:rsidRPr="0078505F">
        <w:rPr>
          <w:szCs w:val="22"/>
        </w:rPr>
        <w:t xml:space="preserve">Cross-referral process </w:t>
      </w:r>
    </w:p>
    <w:p w14:paraId="52D8B1F7" w14:textId="77777777" w:rsidR="00407850" w:rsidRDefault="00AE437C" w:rsidP="00AE437C">
      <w:pPr>
        <w:pStyle w:val="ListParagraph"/>
        <w:numPr>
          <w:ilvl w:val="0"/>
          <w:numId w:val="35"/>
        </w:numPr>
        <w:spacing w:after="120"/>
        <w:contextualSpacing/>
        <w:rPr>
          <w:szCs w:val="22"/>
        </w:rPr>
      </w:pPr>
      <w:r w:rsidRPr="0078505F">
        <w:rPr>
          <w:szCs w:val="22"/>
        </w:rPr>
        <w:t xml:space="preserve">Holistic assessment process </w:t>
      </w:r>
    </w:p>
    <w:p w14:paraId="7009572C" w14:textId="0D8C1A46" w:rsidR="007E1387" w:rsidRPr="0078505F" w:rsidRDefault="007E1387" w:rsidP="00AE437C">
      <w:pPr>
        <w:pStyle w:val="ListParagraph"/>
        <w:numPr>
          <w:ilvl w:val="0"/>
          <w:numId w:val="35"/>
        </w:numPr>
        <w:spacing w:after="120"/>
        <w:contextualSpacing/>
        <w:rPr>
          <w:szCs w:val="22"/>
        </w:rPr>
      </w:pPr>
      <w:r w:rsidRPr="0078505F">
        <w:rPr>
          <w:szCs w:val="22"/>
        </w:rPr>
        <w:t>Any additional measures to recognize the impacts of COVID-19</w:t>
      </w:r>
    </w:p>
    <w:p w14:paraId="525031EB" w14:textId="24C2B860" w:rsidR="008E41CE" w:rsidRPr="0078505F" w:rsidRDefault="008E41CE" w:rsidP="00B54E51">
      <w:pPr>
        <w:spacing w:after="120"/>
        <w:contextualSpacing/>
        <w:rPr>
          <w:szCs w:val="22"/>
        </w:rPr>
      </w:pPr>
      <w:r w:rsidRPr="0078505F">
        <w:rPr>
          <w:szCs w:val="22"/>
        </w:rPr>
        <w:lastRenderedPageBreak/>
        <w:t>It also does not include draft guidance on audit evidence requirements for research outputs, research activities, and contributions to the research environment.</w:t>
      </w:r>
    </w:p>
    <w:p w14:paraId="5CBE704F" w14:textId="77777777" w:rsidR="00352683" w:rsidRPr="0078505F" w:rsidRDefault="00352683" w:rsidP="00B54E51">
      <w:pPr>
        <w:spacing w:after="120"/>
        <w:ind w:left="227" w:hanging="227"/>
        <w:contextualSpacing/>
        <w:rPr>
          <w:szCs w:val="22"/>
        </w:rPr>
      </w:pPr>
    </w:p>
    <w:p w14:paraId="0E9E265E" w14:textId="7B4A491A" w:rsidR="00E20C90" w:rsidRPr="0078505F" w:rsidRDefault="00D9204F" w:rsidP="00AE437C">
      <w:pPr>
        <w:rPr>
          <w:szCs w:val="22"/>
        </w:rPr>
      </w:pPr>
      <w:r>
        <w:rPr>
          <w:szCs w:val="22"/>
        </w:rPr>
        <w:t>We have provided some c</w:t>
      </w:r>
      <w:r w:rsidR="00E20C90" w:rsidRPr="0078505F">
        <w:rPr>
          <w:szCs w:val="22"/>
        </w:rPr>
        <w:t xml:space="preserve">ommentary in square brackets </w:t>
      </w:r>
      <w:r>
        <w:rPr>
          <w:szCs w:val="22"/>
        </w:rPr>
        <w:t>where needed to provide extra context</w:t>
      </w:r>
      <w:r w:rsidR="00E20C90" w:rsidRPr="0078505F">
        <w:rPr>
          <w:szCs w:val="22"/>
        </w:rPr>
        <w:t>.</w:t>
      </w:r>
    </w:p>
    <w:p w14:paraId="3F4BEF6D" w14:textId="059BF9F9" w:rsidR="00D63767" w:rsidRPr="0078505F" w:rsidRDefault="00D63767" w:rsidP="00D63767">
      <w:pPr>
        <w:rPr>
          <w:szCs w:val="22"/>
        </w:rPr>
      </w:pPr>
      <w:r w:rsidRPr="0078505F">
        <w:rPr>
          <w:szCs w:val="22"/>
        </w:rPr>
        <w:t>We welcome</w:t>
      </w:r>
      <w:r w:rsidR="00CA0245">
        <w:rPr>
          <w:szCs w:val="22"/>
        </w:rPr>
        <w:t xml:space="preserve"> your</w:t>
      </w:r>
      <w:r w:rsidRPr="0078505F">
        <w:rPr>
          <w:szCs w:val="22"/>
        </w:rPr>
        <w:t xml:space="preserve"> feedback on the </w:t>
      </w:r>
      <w:r w:rsidR="00407850">
        <w:rPr>
          <w:szCs w:val="22"/>
        </w:rPr>
        <w:t xml:space="preserve">proposed changes to the detailed EP structure and submission requirements and the </w:t>
      </w:r>
      <w:r w:rsidRPr="0078505F">
        <w:rPr>
          <w:szCs w:val="22"/>
        </w:rPr>
        <w:t xml:space="preserve">way the agreed </w:t>
      </w:r>
      <w:r w:rsidR="00407850">
        <w:rPr>
          <w:szCs w:val="22"/>
        </w:rPr>
        <w:t>in-</w:t>
      </w:r>
      <w:proofErr w:type="gramStart"/>
      <w:r w:rsidR="00407850">
        <w:rPr>
          <w:szCs w:val="22"/>
        </w:rPr>
        <w:t>principle</w:t>
      </w:r>
      <w:proofErr w:type="gramEnd"/>
      <w:r w:rsidR="00407850">
        <w:rPr>
          <w:szCs w:val="22"/>
        </w:rPr>
        <w:t xml:space="preserve"> decisions</w:t>
      </w:r>
      <w:r w:rsidR="00407850" w:rsidRPr="0078505F">
        <w:rPr>
          <w:szCs w:val="22"/>
        </w:rPr>
        <w:t xml:space="preserve"> </w:t>
      </w:r>
      <w:r w:rsidRPr="0078505F">
        <w:rPr>
          <w:szCs w:val="22"/>
        </w:rPr>
        <w:t>have been presented in this document. Any feedback we receive will be carefully considered and, as appropriate, reflected in the complete draft of the Guidelines that we will release for final consultation in June 2023.</w:t>
      </w:r>
    </w:p>
    <w:p w14:paraId="736F1F9B" w14:textId="0733D4DC" w:rsidR="006A2655" w:rsidRDefault="00407850" w:rsidP="00AE437C">
      <w:r>
        <w:t xml:space="preserve">Please </w:t>
      </w:r>
      <w:proofErr w:type="gramStart"/>
      <w:r>
        <w:t>refer back</w:t>
      </w:r>
      <w:proofErr w:type="gramEnd"/>
      <w:r>
        <w:t xml:space="preserve"> to </w:t>
      </w:r>
      <w:r w:rsidRPr="00417F1C">
        <w:rPr>
          <w:i/>
          <w:iCs/>
        </w:rPr>
        <w:t>SRG Consultation 9</w:t>
      </w:r>
      <w:r>
        <w:t xml:space="preserve">, </w:t>
      </w:r>
      <w:r w:rsidR="008B251E">
        <w:t xml:space="preserve">to </w:t>
      </w:r>
      <w:r>
        <w:t>which this document is attached as an appendix, for further context and background information on the material set out in this document and the consultation process.</w:t>
      </w:r>
    </w:p>
    <w:bookmarkStart w:id="3" w:name="_Toc121817637" w:displacedByCustomXml="next"/>
    <w:sdt>
      <w:sdtPr>
        <w:rPr>
          <w:rFonts w:asciiTheme="minorHAnsi" w:eastAsiaTheme="minorEastAsia" w:hAnsiTheme="minorHAnsi" w:cstheme="minorBidi"/>
          <w:b w:val="0"/>
          <w:bCs w:val="0"/>
          <w:color w:val="auto"/>
          <w:sz w:val="22"/>
          <w:szCs w:val="24"/>
          <w:lang w:val="en-US" w:eastAsia="ja-JP"/>
        </w:rPr>
        <w:id w:val="393092289"/>
        <w:docPartObj>
          <w:docPartGallery w:val="Table of Contents"/>
          <w:docPartUnique/>
        </w:docPartObj>
      </w:sdtPr>
      <w:sdtEndPr>
        <w:rPr>
          <w:noProof/>
        </w:rPr>
      </w:sdtEndPr>
      <w:sdtContent>
        <w:p w14:paraId="29C20053" w14:textId="28CEA89D" w:rsidR="00C01F49" w:rsidRPr="00C01F49" w:rsidRDefault="00C01F49">
          <w:pPr>
            <w:pStyle w:val="TOCHeading"/>
            <w:rPr>
              <w:color w:val="FF9900"/>
            </w:rPr>
          </w:pPr>
          <w:r w:rsidRPr="00C01F49">
            <w:rPr>
              <w:color w:val="FF9900"/>
            </w:rPr>
            <w:t>Contents</w:t>
          </w:r>
          <w:bookmarkEnd w:id="3"/>
        </w:p>
        <w:p w14:paraId="44C63C1D" w14:textId="20396E90" w:rsidR="00417F1C" w:rsidRDefault="00C01F49">
          <w:pPr>
            <w:pStyle w:val="TOC1"/>
            <w:rPr>
              <w:rFonts w:asciiTheme="minorHAnsi" w:eastAsiaTheme="minorEastAsia" w:hAnsiTheme="minorHAnsi" w:cstheme="minorBidi"/>
              <w:b w:val="0"/>
              <w:noProof/>
              <w:color w:val="auto"/>
              <w:szCs w:val="22"/>
              <w:lang w:eastAsia="en-NZ"/>
            </w:rPr>
          </w:pPr>
          <w:r>
            <w:fldChar w:fldCharType="begin"/>
          </w:r>
          <w:r>
            <w:instrText xml:space="preserve"> TOC \o "1-3" \h \z \u </w:instrText>
          </w:r>
          <w:r>
            <w:fldChar w:fldCharType="separate"/>
          </w:r>
          <w:hyperlink w:anchor="_Toc121817636" w:history="1">
            <w:r w:rsidR="00417F1C" w:rsidRPr="006C61AC">
              <w:rPr>
                <w:rStyle w:val="Hyperlink"/>
                <w:noProof/>
              </w:rPr>
              <w:t>Proposed detailed Evidence Portfolio structure and submission requirements for Quality Evaluation 2026</w:t>
            </w:r>
            <w:r w:rsidR="00417F1C">
              <w:rPr>
                <w:noProof/>
                <w:webHidden/>
              </w:rPr>
              <w:tab/>
            </w:r>
            <w:r w:rsidR="00417F1C">
              <w:rPr>
                <w:noProof/>
                <w:webHidden/>
              </w:rPr>
              <w:fldChar w:fldCharType="begin"/>
            </w:r>
            <w:r w:rsidR="00417F1C">
              <w:rPr>
                <w:noProof/>
                <w:webHidden/>
              </w:rPr>
              <w:instrText xml:space="preserve"> PAGEREF _Toc121817636 \h </w:instrText>
            </w:r>
            <w:r w:rsidR="00417F1C">
              <w:rPr>
                <w:noProof/>
                <w:webHidden/>
              </w:rPr>
            </w:r>
            <w:r w:rsidR="00417F1C">
              <w:rPr>
                <w:noProof/>
                <w:webHidden/>
              </w:rPr>
              <w:fldChar w:fldCharType="separate"/>
            </w:r>
            <w:r w:rsidR="00417F1C">
              <w:rPr>
                <w:noProof/>
                <w:webHidden/>
              </w:rPr>
              <w:t>1</w:t>
            </w:r>
            <w:r w:rsidR="00417F1C">
              <w:rPr>
                <w:noProof/>
                <w:webHidden/>
              </w:rPr>
              <w:fldChar w:fldCharType="end"/>
            </w:r>
          </w:hyperlink>
        </w:p>
        <w:p w14:paraId="03FCFCE1" w14:textId="5E5E5C5B" w:rsidR="00417F1C" w:rsidRDefault="00633B4A">
          <w:pPr>
            <w:pStyle w:val="TOC1"/>
            <w:rPr>
              <w:rFonts w:asciiTheme="minorHAnsi" w:eastAsiaTheme="minorEastAsia" w:hAnsiTheme="minorHAnsi" w:cstheme="minorBidi"/>
              <w:b w:val="0"/>
              <w:noProof/>
              <w:color w:val="auto"/>
              <w:szCs w:val="22"/>
              <w:lang w:eastAsia="en-NZ"/>
            </w:rPr>
          </w:pPr>
          <w:hyperlink w:anchor="_Toc121817637" w:history="1">
            <w:r w:rsidR="00417F1C" w:rsidRPr="006C61AC">
              <w:rPr>
                <w:rStyle w:val="Hyperlink"/>
                <w:noProof/>
              </w:rPr>
              <w:t>Contents</w:t>
            </w:r>
            <w:r w:rsidR="00417F1C">
              <w:rPr>
                <w:noProof/>
                <w:webHidden/>
              </w:rPr>
              <w:tab/>
            </w:r>
            <w:r w:rsidR="00417F1C">
              <w:rPr>
                <w:noProof/>
                <w:webHidden/>
              </w:rPr>
              <w:fldChar w:fldCharType="begin"/>
            </w:r>
            <w:r w:rsidR="00417F1C">
              <w:rPr>
                <w:noProof/>
                <w:webHidden/>
              </w:rPr>
              <w:instrText xml:space="preserve"> PAGEREF _Toc121817637 \h </w:instrText>
            </w:r>
            <w:r w:rsidR="00417F1C">
              <w:rPr>
                <w:noProof/>
                <w:webHidden/>
              </w:rPr>
            </w:r>
            <w:r w:rsidR="00417F1C">
              <w:rPr>
                <w:noProof/>
                <w:webHidden/>
              </w:rPr>
              <w:fldChar w:fldCharType="separate"/>
            </w:r>
            <w:r w:rsidR="00417F1C">
              <w:rPr>
                <w:noProof/>
                <w:webHidden/>
              </w:rPr>
              <w:t>2</w:t>
            </w:r>
            <w:r w:rsidR="00417F1C">
              <w:rPr>
                <w:noProof/>
                <w:webHidden/>
              </w:rPr>
              <w:fldChar w:fldCharType="end"/>
            </w:r>
          </w:hyperlink>
        </w:p>
        <w:p w14:paraId="1B7DFD23" w14:textId="6FC84E39" w:rsidR="00417F1C" w:rsidRDefault="00633B4A">
          <w:pPr>
            <w:pStyle w:val="TOC1"/>
            <w:rPr>
              <w:rFonts w:asciiTheme="minorHAnsi" w:eastAsiaTheme="minorEastAsia" w:hAnsiTheme="minorHAnsi" w:cstheme="minorBidi"/>
              <w:b w:val="0"/>
              <w:noProof/>
              <w:color w:val="auto"/>
              <w:szCs w:val="22"/>
              <w:lang w:eastAsia="en-NZ"/>
            </w:rPr>
          </w:pPr>
          <w:hyperlink w:anchor="_Toc121817638" w:history="1">
            <w:r w:rsidR="00417F1C" w:rsidRPr="006C61AC">
              <w:rPr>
                <w:rStyle w:val="Hyperlink"/>
                <w:noProof/>
              </w:rPr>
              <w:t>What is an Evidence Portfolio?</w:t>
            </w:r>
            <w:r w:rsidR="00417F1C">
              <w:rPr>
                <w:noProof/>
                <w:webHidden/>
              </w:rPr>
              <w:tab/>
            </w:r>
            <w:r w:rsidR="00417F1C">
              <w:rPr>
                <w:noProof/>
                <w:webHidden/>
              </w:rPr>
              <w:fldChar w:fldCharType="begin"/>
            </w:r>
            <w:r w:rsidR="00417F1C">
              <w:rPr>
                <w:noProof/>
                <w:webHidden/>
              </w:rPr>
              <w:instrText xml:space="preserve"> PAGEREF _Toc121817638 \h </w:instrText>
            </w:r>
            <w:r w:rsidR="00417F1C">
              <w:rPr>
                <w:noProof/>
                <w:webHidden/>
              </w:rPr>
            </w:r>
            <w:r w:rsidR="00417F1C">
              <w:rPr>
                <w:noProof/>
                <w:webHidden/>
              </w:rPr>
              <w:fldChar w:fldCharType="separate"/>
            </w:r>
            <w:r w:rsidR="00417F1C">
              <w:rPr>
                <w:noProof/>
                <w:webHidden/>
              </w:rPr>
              <w:t>4</w:t>
            </w:r>
            <w:r w:rsidR="00417F1C">
              <w:rPr>
                <w:noProof/>
                <w:webHidden/>
              </w:rPr>
              <w:fldChar w:fldCharType="end"/>
            </w:r>
          </w:hyperlink>
        </w:p>
        <w:p w14:paraId="4B64E06F" w14:textId="1DF8921A" w:rsidR="00417F1C" w:rsidRDefault="00633B4A">
          <w:pPr>
            <w:pStyle w:val="TOC2"/>
            <w:rPr>
              <w:rFonts w:asciiTheme="minorHAnsi" w:eastAsiaTheme="minorEastAsia" w:hAnsiTheme="minorHAnsi" w:cstheme="minorBidi"/>
              <w:noProof/>
              <w:color w:val="auto"/>
              <w:szCs w:val="22"/>
              <w:lang w:eastAsia="en-NZ"/>
            </w:rPr>
          </w:pPr>
          <w:hyperlink w:anchor="_Toc121817639" w:history="1">
            <w:r w:rsidR="00417F1C" w:rsidRPr="006C61AC">
              <w:rPr>
                <w:rStyle w:val="Hyperlink"/>
                <w:noProof/>
              </w:rPr>
              <w:t>What information is in an Evidence Portfolio?</w:t>
            </w:r>
            <w:r w:rsidR="00417F1C">
              <w:rPr>
                <w:noProof/>
                <w:webHidden/>
              </w:rPr>
              <w:tab/>
            </w:r>
            <w:r w:rsidR="00417F1C">
              <w:rPr>
                <w:noProof/>
                <w:webHidden/>
              </w:rPr>
              <w:fldChar w:fldCharType="begin"/>
            </w:r>
            <w:r w:rsidR="00417F1C">
              <w:rPr>
                <w:noProof/>
                <w:webHidden/>
              </w:rPr>
              <w:instrText xml:space="preserve"> PAGEREF _Toc121817639 \h </w:instrText>
            </w:r>
            <w:r w:rsidR="00417F1C">
              <w:rPr>
                <w:noProof/>
                <w:webHidden/>
              </w:rPr>
            </w:r>
            <w:r w:rsidR="00417F1C">
              <w:rPr>
                <w:noProof/>
                <w:webHidden/>
              </w:rPr>
              <w:fldChar w:fldCharType="separate"/>
            </w:r>
            <w:r w:rsidR="00417F1C">
              <w:rPr>
                <w:noProof/>
                <w:webHidden/>
              </w:rPr>
              <w:t>4</w:t>
            </w:r>
            <w:r w:rsidR="00417F1C">
              <w:rPr>
                <w:noProof/>
                <w:webHidden/>
              </w:rPr>
              <w:fldChar w:fldCharType="end"/>
            </w:r>
          </w:hyperlink>
        </w:p>
        <w:p w14:paraId="7802EF6B" w14:textId="2540E427" w:rsidR="00417F1C" w:rsidRDefault="00633B4A">
          <w:pPr>
            <w:pStyle w:val="TOC1"/>
            <w:rPr>
              <w:rFonts w:asciiTheme="minorHAnsi" w:eastAsiaTheme="minorEastAsia" w:hAnsiTheme="minorHAnsi" w:cstheme="minorBidi"/>
              <w:b w:val="0"/>
              <w:noProof/>
              <w:color w:val="auto"/>
              <w:szCs w:val="22"/>
              <w:lang w:eastAsia="en-NZ"/>
            </w:rPr>
          </w:pPr>
          <w:hyperlink w:anchor="_Toc121817640" w:history="1">
            <w:r w:rsidR="00417F1C" w:rsidRPr="006C61AC">
              <w:rPr>
                <w:rStyle w:val="Hyperlink"/>
                <w:noProof/>
              </w:rPr>
              <w:t>Evidence Portfolio and Researcher Details sections</w:t>
            </w:r>
            <w:r w:rsidR="00417F1C">
              <w:rPr>
                <w:noProof/>
                <w:webHidden/>
              </w:rPr>
              <w:tab/>
            </w:r>
            <w:r w:rsidR="00417F1C">
              <w:rPr>
                <w:noProof/>
                <w:webHidden/>
              </w:rPr>
              <w:fldChar w:fldCharType="begin"/>
            </w:r>
            <w:r w:rsidR="00417F1C">
              <w:rPr>
                <w:noProof/>
                <w:webHidden/>
              </w:rPr>
              <w:instrText xml:space="preserve"> PAGEREF _Toc121817640 \h </w:instrText>
            </w:r>
            <w:r w:rsidR="00417F1C">
              <w:rPr>
                <w:noProof/>
                <w:webHidden/>
              </w:rPr>
            </w:r>
            <w:r w:rsidR="00417F1C">
              <w:rPr>
                <w:noProof/>
                <w:webHidden/>
              </w:rPr>
              <w:fldChar w:fldCharType="separate"/>
            </w:r>
            <w:r w:rsidR="00417F1C">
              <w:rPr>
                <w:noProof/>
                <w:webHidden/>
              </w:rPr>
              <w:t>7</w:t>
            </w:r>
            <w:r w:rsidR="00417F1C">
              <w:rPr>
                <w:noProof/>
                <w:webHidden/>
              </w:rPr>
              <w:fldChar w:fldCharType="end"/>
            </w:r>
          </w:hyperlink>
        </w:p>
        <w:p w14:paraId="23A7C7B2" w14:textId="69B10EBB" w:rsidR="00417F1C" w:rsidRDefault="00633B4A">
          <w:pPr>
            <w:pStyle w:val="TOC2"/>
            <w:rPr>
              <w:rFonts w:asciiTheme="minorHAnsi" w:eastAsiaTheme="minorEastAsia" w:hAnsiTheme="minorHAnsi" w:cstheme="minorBidi"/>
              <w:noProof/>
              <w:color w:val="auto"/>
              <w:szCs w:val="22"/>
              <w:lang w:eastAsia="en-NZ"/>
            </w:rPr>
          </w:pPr>
          <w:hyperlink w:anchor="_Toc121817641" w:history="1">
            <w:r w:rsidR="00417F1C" w:rsidRPr="006C61AC">
              <w:rPr>
                <w:rStyle w:val="Hyperlink"/>
                <w:noProof/>
              </w:rPr>
              <w:t>Completing the Evidence Portfolio Details section</w:t>
            </w:r>
            <w:r w:rsidR="00417F1C">
              <w:rPr>
                <w:noProof/>
                <w:webHidden/>
              </w:rPr>
              <w:tab/>
            </w:r>
            <w:r w:rsidR="00417F1C">
              <w:rPr>
                <w:noProof/>
                <w:webHidden/>
              </w:rPr>
              <w:fldChar w:fldCharType="begin"/>
            </w:r>
            <w:r w:rsidR="00417F1C">
              <w:rPr>
                <w:noProof/>
                <w:webHidden/>
              </w:rPr>
              <w:instrText xml:space="preserve"> PAGEREF _Toc121817641 \h </w:instrText>
            </w:r>
            <w:r w:rsidR="00417F1C">
              <w:rPr>
                <w:noProof/>
                <w:webHidden/>
              </w:rPr>
            </w:r>
            <w:r w:rsidR="00417F1C">
              <w:rPr>
                <w:noProof/>
                <w:webHidden/>
              </w:rPr>
              <w:fldChar w:fldCharType="separate"/>
            </w:r>
            <w:r w:rsidR="00417F1C">
              <w:rPr>
                <w:noProof/>
                <w:webHidden/>
              </w:rPr>
              <w:t>7</w:t>
            </w:r>
            <w:r w:rsidR="00417F1C">
              <w:rPr>
                <w:noProof/>
                <w:webHidden/>
              </w:rPr>
              <w:fldChar w:fldCharType="end"/>
            </w:r>
          </w:hyperlink>
        </w:p>
        <w:p w14:paraId="76A4B9D3" w14:textId="763FD1AE" w:rsidR="00417F1C" w:rsidRDefault="00633B4A">
          <w:pPr>
            <w:pStyle w:val="TOC2"/>
            <w:rPr>
              <w:rFonts w:asciiTheme="minorHAnsi" w:eastAsiaTheme="minorEastAsia" w:hAnsiTheme="minorHAnsi" w:cstheme="minorBidi"/>
              <w:noProof/>
              <w:color w:val="auto"/>
              <w:szCs w:val="22"/>
              <w:lang w:eastAsia="en-NZ"/>
            </w:rPr>
          </w:pPr>
          <w:hyperlink w:anchor="_Toc121817642" w:history="1">
            <w:r w:rsidR="00417F1C" w:rsidRPr="006C61AC">
              <w:rPr>
                <w:rStyle w:val="Hyperlink"/>
                <w:noProof/>
              </w:rPr>
              <w:t>Completing the Researcher Details section</w:t>
            </w:r>
            <w:r w:rsidR="00417F1C">
              <w:rPr>
                <w:noProof/>
                <w:webHidden/>
              </w:rPr>
              <w:tab/>
            </w:r>
            <w:r w:rsidR="00417F1C">
              <w:rPr>
                <w:noProof/>
                <w:webHidden/>
              </w:rPr>
              <w:fldChar w:fldCharType="begin"/>
            </w:r>
            <w:r w:rsidR="00417F1C">
              <w:rPr>
                <w:noProof/>
                <w:webHidden/>
              </w:rPr>
              <w:instrText xml:space="preserve"> PAGEREF _Toc121817642 \h </w:instrText>
            </w:r>
            <w:r w:rsidR="00417F1C">
              <w:rPr>
                <w:noProof/>
                <w:webHidden/>
              </w:rPr>
            </w:r>
            <w:r w:rsidR="00417F1C">
              <w:rPr>
                <w:noProof/>
                <w:webHidden/>
              </w:rPr>
              <w:fldChar w:fldCharType="separate"/>
            </w:r>
            <w:r w:rsidR="00417F1C">
              <w:rPr>
                <w:noProof/>
                <w:webHidden/>
              </w:rPr>
              <w:t>7</w:t>
            </w:r>
            <w:r w:rsidR="00417F1C">
              <w:rPr>
                <w:noProof/>
                <w:webHidden/>
              </w:rPr>
              <w:fldChar w:fldCharType="end"/>
            </w:r>
          </w:hyperlink>
        </w:p>
        <w:p w14:paraId="2879BC67" w14:textId="50F0250B" w:rsidR="00417F1C" w:rsidRDefault="00633B4A">
          <w:pPr>
            <w:pStyle w:val="TOC1"/>
            <w:rPr>
              <w:rFonts w:asciiTheme="minorHAnsi" w:eastAsiaTheme="minorEastAsia" w:hAnsiTheme="minorHAnsi" w:cstheme="minorBidi"/>
              <w:b w:val="0"/>
              <w:noProof/>
              <w:color w:val="auto"/>
              <w:szCs w:val="22"/>
              <w:lang w:eastAsia="en-NZ"/>
            </w:rPr>
          </w:pPr>
          <w:hyperlink w:anchor="_Toc121817643" w:history="1">
            <w:r w:rsidR="00417F1C" w:rsidRPr="006C61AC">
              <w:rPr>
                <w:rStyle w:val="Hyperlink"/>
                <w:noProof/>
              </w:rPr>
              <w:t>Completing the Panel Details section</w:t>
            </w:r>
            <w:r w:rsidR="00417F1C">
              <w:rPr>
                <w:noProof/>
                <w:webHidden/>
              </w:rPr>
              <w:tab/>
            </w:r>
            <w:r w:rsidR="00417F1C">
              <w:rPr>
                <w:noProof/>
                <w:webHidden/>
              </w:rPr>
              <w:fldChar w:fldCharType="begin"/>
            </w:r>
            <w:r w:rsidR="00417F1C">
              <w:rPr>
                <w:noProof/>
                <w:webHidden/>
              </w:rPr>
              <w:instrText xml:space="preserve"> PAGEREF _Toc121817643 \h </w:instrText>
            </w:r>
            <w:r w:rsidR="00417F1C">
              <w:rPr>
                <w:noProof/>
                <w:webHidden/>
              </w:rPr>
            </w:r>
            <w:r w:rsidR="00417F1C">
              <w:rPr>
                <w:noProof/>
                <w:webHidden/>
              </w:rPr>
              <w:fldChar w:fldCharType="separate"/>
            </w:r>
            <w:r w:rsidR="00417F1C">
              <w:rPr>
                <w:noProof/>
                <w:webHidden/>
              </w:rPr>
              <w:t>7</w:t>
            </w:r>
            <w:r w:rsidR="00417F1C">
              <w:rPr>
                <w:noProof/>
                <w:webHidden/>
              </w:rPr>
              <w:fldChar w:fldCharType="end"/>
            </w:r>
          </w:hyperlink>
        </w:p>
        <w:p w14:paraId="613D92DC" w14:textId="02C8F2BA" w:rsidR="00417F1C" w:rsidRDefault="00633B4A">
          <w:pPr>
            <w:pStyle w:val="TOC2"/>
            <w:rPr>
              <w:rFonts w:asciiTheme="minorHAnsi" w:eastAsiaTheme="minorEastAsia" w:hAnsiTheme="minorHAnsi" w:cstheme="minorBidi"/>
              <w:noProof/>
              <w:color w:val="auto"/>
              <w:szCs w:val="22"/>
              <w:lang w:eastAsia="en-NZ"/>
            </w:rPr>
          </w:pPr>
          <w:hyperlink w:anchor="_Toc121817644" w:history="1">
            <w:r w:rsidR="00417F1C" w:rsidRPr="006C61AC">
              <w:rPr>
                <w:rStyle w:val="Hyperlink"/>
                <w:noProof/>
              </w:rPr>
              <w:t>Which panel should be nominated as the primary panel?</w:t>
            </w:r>
            <w:r w:rsidR="00417F1C">
              <w:rPr>
                <w:noProof/>
                <w:webHidden/>
              </w:rPr>
              <w:tab/>
            </w:r>
            <w:r w:rsidR="00417F1C">
              <w:rPr>
                <w:noProof/>
                <w:webHidden/>
              </w:rPr>
              <w:fldChar w:fldCharType="begin"/>
            </w:r>
            <w:r w:rsidR="00417F1C">
              <w:rPr>
                <w:noProof/>
                <w:webHidden/>
              </w:rPr>
              <w:instrText xml:space="preserve"> PAGEREF _Toc121817644 \h </w:instrText>
            </w:r>
            <w:r w:rsidR="00417F1C">
              <w:rPr>
                <w:noProof/>
                <w:webHidden/>
              </w:rPr>
            </w:r>
            <w:r w:rsidR="00417F1C">
              <w:rPr>
                <w:noProof/>
                <w:webHidden/>
              </w:rPr>
              <w:fldChar w:fldCharType="separate"/>
            </w:r>
            <w:r w:rsidR="00417F1C">
              <w:rPr>
                <w:noProof/>
                <w:webHidden/>
              </w:rPr>
              <w:t>8</w:t>
            </w:r>
            <w:r w:rsidR="00417F1C">
              <w:rPr>
                <w:noProof/>
                <w:webHidden/>
              </w:rPr>
              <w:fldChar w:fldCharType="end"/>
            </w:r>
          </w:hyperlink>
        </w:p>
        <w:p w14:paraId="1237DACA" w14:textId="3625E4EA" w:rsidR="00417F1C" w:rsidRDefault="00633B4A">
          <w:pPr>
            <w:pStyle w:val="TOC2"/>
            <w:rPr>
              <w:rFonts w:asciiTheme="minorHAnsi" w:eastAsiaTheme="minorEastAsia" w:hAnsiTheme="minorHAnsi" w:cstheme="minorBidi"/>
              <w:noProof/>
              <w:color w:val="auto"/>
              <w:szCs w:val="22"/>
              <w:lang w:eastAsia="en-NZ"/>
            </w:rPr>
          </w:pPr>
          <w:hyperlink w:anchor="_Toc121817645" w:history="1">
            <w:r w:rsidR="00417F1C" w:rsidRPr="006C61AC">
              <w:rPr>
                <w:rStyle w:val="Hyperlink"/>
                <w:noProof/>
              </w:rPr>
              <w:t>What are the peer review panels and subject areas?</w:t>
            </w:r>
            <w:r w:rsidR="00417F1C">
              <w:rPr>
                <w:noProof/>
                <w:webHidden/>
              </w:rPr>
              <w:tab/>
            </w:r>
            <w:r w:rsidR="00417F1C">
              <w:rPr>
                <w:noProof/>
                <w:webHidden/>
              </w:rPr>
              <w:fldChar w:fldCharType="begin"/>
            </w:r>
            <w:r w:rsidR="00417F1C">
              <w:rPr>
                <w:noProof/>
                <w:webHidden/>
              </w:rPr>
              <w:instrText xml:space="preserve"> PAGEREF _Toc121817645 \h </w:instrText>
            </w:r>
            <w:r w:rsidR="00417F1C">
              <w:rPr>
                <w:noProof/>
                <w:webHidden/>
              </w:rPr>
            </w:r>
            <w:r w:rsidR="00417F1C">
              <w:rPr>
                <w:noProof/>
                <w:webHidden/>
              </w:rPr>
              <w:fldChar w:fldCharType="separate"/>
            </w:r>
            <w:r w:rsidR="00417F1C">
              <w:rPr>
                <w:noProof/>
                <w:webHidden/>
              </w:rPr>
              <w:t>8</w:t>
            </w:r>
            <w:r w:rsidR="00417F1C">
              <w:rPr>
                <w:noProof/>
                <w:webHidden/>
              </w:rPr>
              <w:fldChar w:fldCharType="end"/>
            </w:r>
          </w:hyperlink>
        </w:p>
        <w:p w14:paraId="03D13B32" w14:textId="7F7DCDD3" w:rsidR="00417F1C" w:rsidRDefault="00633B4A">
          <w:pPr>
            <w:pStyle w:val="TOC2"/>
            <w:rPr>
              <w:rFonts w:asciiTheme="minorHAnsi" w:eastAsiaTheme="minorEastAsia" w:hAnsiTheme="minorHAnsi" w:cstheme="minorBidi"/>
              <w:noProof/>
              <w:color w:val="auto"/>
              <w:szCs w:val="22"/>
              <w:lang w:eastAsia="en-NZ"/>
            </w:rPr>
          </w:pPr>
          <w:hyperlink w:anchor="_Toc121817646" w:history="1">
            <w:r w:rsidR="00417F1C" w:rsidRPr="006C61AC">
              <w:rPr>
                <w:rStyle w:val="Hyperlink"/>
                <w:noProof/>
              </w:rPr>
              <w:t>Completing the Field of Research Description</w:t>
            </w:r>
            <w:r w:rsidR="00417F1C">
              <w:rPr>
                <w:noProof/>
                <w:webHidden/>
              </w:rPr>
              <w:tab/>
            </w:r>
            <w:r w:rsidR="00417F1C">
              <w:rPr>
                <w:noProof/>
                <w:webHidden/>
              </w:rPr>
              <w:fldChar w:fldCharType="begin"/>
            </w:r>
            <w:r w:rsidR="00417F1C">
              <w:rPr>
                <w:noProof/>
                <w:webHidden/>
              </w:rPr>
              <w:instrText xml:space="preserve"> PAGEREF _Toc121817646 \h </w:instrText>
            </w:r>
            <w:r w:rsidR="00417F1C">
              <w:rPr>
                <w:noProof/>
                <w:webHidden/>
              </w:rPr>
            </w:r>
            <w:r w:rsidR="00417F1C">
              <w:rPr>
                <w:noProof/>
                <w:webHidden/>
              </w:rPr>
              <w:fldChar w:fldCharType="separate"/>
            </w:r>
            <w:r w:rsidR="00417F1C">
              <w:rPr>
                <w:noProof/>
                <w:webHidden/>
              </w:rPr>
              <w:t>9</w:t>
            </w:r>
            <w:r w:rsidR="00417F1C">
              <w:rPr>
                <w:noProof/>
                <w:webHidden/>
              </w:rPr>
              <w:fldChar w:fldCharType="end"/>
            </w:r>
          </w:hyperlink>
        </w:p>
        <w:p w14:paraId="0CD8AF67" w14:textId="433B0DE1" w:rsidR="00417F1C" w:rsidRDefault="00633B4A">
          <w:pPr>
            <w:pStyle w:val="TOC1"/>
            <w:rPr>
              <w:rFonts w:asciiTheme="minorHAnsi" w:eastAsiaTheme="minorEastAsia" w:hAnsiTheme="minorHAnsi" w:cstheme="minorBidi"/>
              <w:b w:val="0"/>
              <w:noProof/>
              <w:color w:val="auto"/>
              <w:szCs w:val="22"/>
              <w:lang w:eastAsia="en-NZ"/>
            </w:rPr>
          </w:pPr>
          <w:hyperlink w:anchor="_Toc121817647" w:history="1">
            <w:r w:rsidR="00417F1C" w:rsidRPr="006C61AC">
              <w:rPr>
                <w:rStyle w:val="Hyperlink"/>
                <w:noProof/>
              </w:rPr>
              <w:t>Completing the Platform of Research – Contextual Summary section</w:t>
            </w:r>
            <w:r w:rsidR="00417F1C">
              <w:rPr>
                <w:noProof/>
                <w:webHidden/>
              </w:rPr>
              <w:tab/>
            </w:r>
            <w:r w:rsidR="00417F1C">
              <w:rPr>
                <w:noProof/>
                <w:webHidden/>
              </w:rPr>
              <w:fldChar w:fldCharType="begin"/>
            </w:r>
            <w:r w:rsidR="00417F1C">
              <w:rPr>
                <w:noProof/>
                <w:webHidden/>
              </w:rPr>
              <w:instrText xml:space="preserve"> PAGEREF _Toc121817647 \h </w:instrText>
            </w:r>
            <w:r w:rsidR="00417F1C">
              <w:rPr>
                <w:noProof/>
                <w:webHidden/>
              </w:rPr>
            </w:r>
            <w:r w:rsidR="00417F1C">
              <w:rPr>
                <w:noProof/>
                <w:webHidden/>
              </w:rPr>
              <w:fldChar w:fldCharType="separate"/>
            </w:r>
            <w:r w:rsidR="00417F1C">
              <w:rPr>
                <w:noProof/>
                <w:webHidden/>
              </w:rPr>
              <w:t>10</w:t>
            </w:r>
            <w:r w:rsidR="00417F1C">
              <w:rPr>
                <w:noProof/>
                <w:webHidden/>
              </w:rPr>
              <w:fldChar w:fldCharType="end"/>
            </w:r>
          </w:hyperlink>
        </w:p>
        <w:p w14:paraId="6FCDCBC5" w14:textId="15F7EDA5" w:rsidR="00417F1C" w:rsidRDefault="00633B4A">
          <w:pPr>
            <w:pStyle w:val="TOC1"/>
            <w:rPr>
              <w:rFonts w:asciiTheme="minorHAnsi" w:eastAsiaTheme="minorEastAsia" w:hAnsiTheme="minorHAnsi" w:cstheme="minorBidi"/>
              <w:b w:val="0"/>
              <w:noProof/>
              <w:color w:val="auto"/>
              <w:szCs w:val="22"/>
              <w:lang w:eastAsia="en-NZ"/>
            </w:rPr>
          </w:pPr>
          <w:hyperlink w:anchor="_Toc121817648" w:history="1">
            <w:r w:rsidR="00417F1C" w:rsidRPr="006C61AC">
              <w:rPr>
                <w:rStyle w:val="Hyperlink"/>
                <w:noProof/>
              </w:rPr>
              <w:t>Completing the Examples of Research Excellence component</w:t>
            </w:r>
            <w:r w:rsidR="00417F1C">
              <w:rPr>
                <w:noProof/>
                <w:webHidden/>
              </w:rPr>
              <w:tab/>
            </w:r>
            <w:r w:rsidR="00417F1C">
              <w:rPr>
                <w:noProof/>
                <w:webHidden/>
              </w:rPr>
              <w:fldChar w:fldCharType="begin"/>
            </w:r>
            <w:r w:rsidR="00417F1C">
              <w:rPr>
                <w:noProof/>
                <w:webHidden/>
              </w:rPr>
              <w:instrText xml:space="preserve"> PAGEREF _Toc121817648 \h </w:instrText>
            </w:r>
            <w:r w:rsidR="00417F1C">
              <w:rPr>
                <w:noProof/>
                <w:webHidden/>
              </w:rPr>
            </w:r>
            <w:r w:rsidR="00417F1C">
              <w:rPr>
                <w:noProof/>
                <w:webHidden/>
              </w:rPr>
              <w:fldChar w:fldCharType="separate"/>
            </w:r>
            <w:r w:rsidR="00417F1C">
              <w:rPr>
                <w:noProof/>
                <w:webHidden/>
              </w:rPr>
              <w:t>11</w:t>
            </w:r>
            <w:r w:rsidR="00417F1C">
              <w:rPr>
                <w:noProof/>
                <w:webHidden/>
              </w:rPr>
              <w:fldChar w:fldCharType="end"/>
            </w:r>
          </w:hyperlink>
        </w:p>
        <w:p w14:paraId="450F3E1A" w14:textId="3A8BD480" w:rsidR="00417F1C" w:rsidRDefault="00633B4A">
          <w:pPr>
            <w:pStyle w:val="TOC2"/>
            <w:rPr>
              <w:rFonts w:asciiTheme="minorHAnsi" w:eastAsiaTheme="minorEastAsia" w:hAnsiTheme="minorHAnsi" w:cstheme="minorBidi"/>
              <w:noProof/>
              <w:color w:val="auto"/>
              <w:szCs w:val="22"/>
              <w:lang w:eastAsia="en-NZ"/>
            </w:rPr>
          </w:pPr>
          <w:hyperlink w:anchor="_Toc121817649" w:history="1">
            <w:r w:rsidR="00417F1C" w:rsidRPr="006C61AC">
              <w:rPr>
                <w:rStyle w:val="Hyperlink"/>
                <w:noProof/>
              </w:rPr>
              <w:t>Eligibility criteria for research outputs</w:t>
            </w:r>
            <w:r w:rsidR="00417F1C">
              <w:rPr>
                <w:noProof/>
                <w:webHidden/>
              </w:rPr>
              <w:tab/>
            </w:r>
            <w:r w:rsidR="00417F1C">
              <w:rPr>
                <w:noProof/>
                <w:webHidden/>
              </w:rPr>
              <w:fldChar w:fldCharType="begin"/>
            </w:r>
            <w:r w:rsidR="00417F1C">
              <w:rPr>
                <w:noProof/>
                <w:webHidden/>
              </w:rPr>
              <w:instrText xml:space="preserve"> PAGEREF _Toc121817649 \h </w:instrText>
            </w:r>
            <w:r w:rsidR="00417F1C">
              <w:rPr>
                <w:noProof/>
                <w:webHidden/>
              </w:rPr>
            </w:r>
            <w:r w:rsidR="00417F1C">
              <w:rPr>
                <w:noProof/>
                <w:webHidden/>
              </w:rPr>
              <w:fldChar w:fldCharType="separate"/>
            </w:r>
            <w:r w:rsidR="00417F1C">
              <w:rPr>
                <w:noProof/>
                <w:webHidden/>
              </w:rPr>
              <w:t>13</w:t>
            </w:r>
            <w:r w:rsidR="00417F1C">
              <w:rPr>
                <w:noProof/>
                <w:webHidden/>
              </w:rPr>
              <w:fldChar w:fldCharType="end"/>
            </w:r>
          </w:hyperlink>
        </w:p>
        <w:p w14:paraId="74CE36E5" w14:textId="14E986A1" w:rsidR="00417F1C" w:rsidRDefault="00633B4A">
          <w:pPr>
            <w:pStyle w:val="TOC2"/>
            <w:rPr>
              <w:rFonts w:asciiTheme="minorHAnsi" w:eastAsiaTheme="minorEastAsia" w:hAnsiTheme="minorHAnsi" w:cstheme="minorBidi"/>
              <w:noProof/>
              <w:color w:val="auto"/>
              <w:szCs w:val="22"/>
              <w:lang w:eastAsia="en-NZ"/>
            </w:rPr>
          </w:pPr>
          <w:hyperlink w:anchor="_Toc121817650" w:history="1">
            <w:r w:rsidR="00417F1C" w:rsidRPr="006C61AC">
              <w:rPr>
                <w:rStyle w:val="Hyperlink"/>
                <w:noProof/>
              </w:rPr>
              <w:t>Determining the date that research outputs are available within the assessment period</w:t>
            </w:r>
            <w:r w:rsidR="00417F1C">
              <w:rPr>
                <w:noProof/>
                <w:webHidden/>
              </w:rPr>
              <w:tab/>
            </w:r>
            <w:r w:rsidR="00417F1C">
              <w:rPr>
                <w:noProof/>
                <w:webHidden/>
              </w:rPr>
              <w:fldChar w:fldCharType="begin"/>
            </w:r>
            <w:r w:rsidR="00417F1C">
              <w:rPr>
                <w:noProof/>
                <w:webHidden/>
              </w:rPr>
              <w:instrText xml:space="preserve"> PAGEREF _Toc121817650 \h </w:instrText>
            </w:r>
            <w:r w:rsidR="00417F1C">
              <w:rPr>
                <w:noProof/>
                <w:webHidden/>
              </w:rPr>
            </w:r>
            <w:r w:rsidR="00417F1C">
              <w:rPr>
                <w:noProof/>
                <w:webHidden/>
              </w:rPr>
              <w:fldChar w:fldCharType="separate"/>
            </w:r>
            <w:r w:rsidR="00417F1C">
              <w:rPr>
                <w:noProof/>
                <w:webHidden/>
              </w:rPr>
              <w:t>13</w:t>
            </w:r>
            <w:r w:rsidR="00417F1C">
              <w:rPr>
                <w:noProof/>
                <w:webHidden/>
              </w:rPr>
              <w:fldChar w:fldCharType="end"/>
            </w:r>
          </w:hyperlink>
        </w:p>
        <w:p w14:paraId="261CEC06" w14:textId="17776DDD" w:rsidR="00417F1C" w:rsidRDefault="00633B4A">
          <w:pPr>
            <w:pStyle w:val="TOC2"/>
            <w:rPr>
              <w:rFonts w:asciiTheme="minorHAnsi" w:eastAsiaTheme="minorEastAsia" w:hAnsiTheme="minorHAnsi" w:cstheme="minorBidi"/>
              <w:noProof/>
              <w:color w:val="auto"/>
              <w:szCs w:val="22"/>
              <w:lang w:eastAsia="en-NZ"/>
            </w:rPr>
          </w:pPr>
          <w:hyperlink w:anchor="_Toc121817651" w:history="1">
            <w:r w:rsidR="00417F1C" w:rsidRPr="006C61AC">
              <w:rPr>
                <w:rStyle w:val="Hyperlink"/>
                <w:noProof/>
              </w:rPr>
              <w:t>Types of research outputs</w:t>
            </w:r>
            <w:r w:rsidR="00417F1C">
              <w:rPr>
                <w:noProof/>
                <w:webHidden/>
              </w:rPr>
              <w:tab/>
            </w:r>
            <w:r w:rsidR="00417F1C">
              <w:rPr>
                <w:noProof/>
                <w:webHidden/>
              </w:rPr>
              <w:fldChar w:fldCharType="begin"/>
            </w:r>
            <w:r w:rsidR="00417F1C">
              <w:rPr>
                <w:noProof/>
                <w:webHidden/>
              </w:rPr>
              <w:instrText xml:space="preserve"> PAGEREF _Toc121817651 \h </w:instrText>
            </w:r>
            <w:r w:rsidR="00417F1C">
              <w:rPr>
                <w:noProof/>
                <w:webHidden/>
              </w:rPr>
            </w:r>
            <w:r w:rsidR="00417F1C">
              <w:rPr>
                <w:noProof/>
                <w:webHidden/>
              </w:rPr>
              <w:fldChar w:fldCharType="separate"/>
            </w:r>
            <w:r w:rsidR="00417F1C">
              <w:rPr>
                <w:noProof/>
                <w:webHidden/>
              </w:rPr>
              <w:t>16</w:t>
            </w:r>
            <w:r w:rsidR="00417F1C">
              <w:rPr>
                <w:noProof/>
                <w:webHidden/>
              </w:rPr>
              <w:fldChar w:fldCharType="end"/>
            </w:r>
          </w:hyperlink>
        </w:p>
        <w:p w14:paraId="3E976D55" w14:textId="6BB98841" w:rsidR="00417F1C" w:rsidRDefault="00633B4A">
          <w:pPr>
            <w:pStyle w:val="TOC2"/>
            <w:rPr>
              <w:rFonts w:asciiTheme="minorHAnsi" w:eastAsiaTheme="minorEastAsia" w:hAnsiTheme="minorHAnsi" w:cstheme="minorBidi"/>
              <w:noProof/>
              <w:color w:val="auto"/>
              <w:szCs w:val="22"/>
              <w:lang w:eastAsia="en-NZ"/>
            </w:rPr>
          </w:pPr>
          <w:hyperlink w:anchor="_Toc121817652" w:history="1">
            <w:r w:rsidR="00417F1C" w:rsidRPr="006C61AC">
              <w:rPr>
                <w:rStyle w:val="Hyperlink"/>
                <w:noProof/>
              </w:rPr>
              <w:t>Quality assurance</w:t>
            </w:r>
            <w:r w:rsidR="00417F1C">
              <w:rPr>
                <w:noProof/>
                <w:webHidden/>
              </w:rPr>
              <w:tab/>
            </w:r>
            <w:r w:rsidR="00417F1C">
              <w:rPr>
                <w:noProof/>
                <w:webHidden/>
              </w:rPr>
              <w:fldChar w:fldCharType="begin"/>
            </w:r>
            <w:r w:rsidR="00417F1C">
              <w:rPr>
                <w:noProof/>
                <w:webHidden/>
              </w:rPr>
              <w:instrText xml:space="preserve"> PAGEREF _Toc121817652 \h </w:instrText>
            </w:r>
            <w:r w:rsidR="00417F1C">
              <w:rPr>
                <w:noProof/>
                <w:webHidden/>
              </w:rPr>
            </w:r>
            <w:r w:rsidR="00417F1C">
              <w:rPr>
                <w:noProof/>
                <w:webHidden/>
              </w:rPr>
              <w:fldChar w:fldCharType="separate"/>
            </w:r>
            <w:r w:rsidR="00417F1C">
              <w:rPr>
                <w:noProof/>
                <w:webHidden/>
              </w:rPr>
              <w:t>27</w:t>
            </w:r>
            <w:r w:rsidR="00417F1C">
              <w:rPr>
                <w:noProof/>
                <w:webHidden/>
              </w:rPr>
              <w:fldChar w:fldCharType="end"/>
            </w:r>
          </w:hyperlink>
        </w:p>
        <w:p w14:paraId="524A36D6" w14:textId="28933F39" w:rsidR="00417F1C" w:rsidRDefault="00633B4A">
          <w:pPr>
            <w:pStyle w:val="TOC2"/>
            <w:rPr>
              <w:rFonts w:asciiTheme="minorHAnsi" w:eastAsiaTheme="minorEastAsia" w:hAnsiTheme="minorHAnsi" w:cstheme="minorBidi"/>
              <w:noProof/>
              <w:color w:val="auto"/>
              <w:szCs w:val="22"/>
              <w:lang w:eastAsia="en-NZ"/>
            </w:rPr>
          </w:pPr>
          <w:hyperlink w:anchor="_Toc121817653" w:history="1">
            <w:r w:rsidR="00417F1C" w:rsidRPr="006C61AC">
              <w:rPr>
                <w:rStyle w:val="Hyperlink"/>
                <w:noProof/>
              </w:rPr>
              <w:t>Outputs involving joint research</w:t>
            </w:r>
            <w:r w:rsidR="00417F1C">
              <w:rPr>
                <w:noProof/>
                <w:webHidden/>
              </w:rPr>
              <w:tab/>
            </w:r>
            <w:r w:rsidR="00417F1C">
              <w:rPr>
                <w:noProof/>
                <w:webHidden/>
              </w:rPr>
              <w:fldChar w:fldCharType="begin"/>
            </w:r>
            <w:r w:rsidR="00417F1C">
              <w:rPr>
                <w:noProof/>
                <w:webHidden/>
              </w:rPr>
              <w:instrText xml:space="preserve"> PAGEREF _Toc121817653 \h </w:instrText>
            </w:r>
            <w:r w:rsidR="00417F1C">
              <w:rPr>
                <w:noProof/>
                <w:webHidden/>
              </w:rPr>
            </w:r>
            <w:r w:rsidR="00417F1C">
              <w:rPr>
                <w:noProof/>
                <w:webHidden/>
              </w:rPr>
              <w:fldChar w:fldCharType="separate"/>
            </w:r>
            <w:r w:rsidR="00417F1C">
              <w:rPr>
                <w:noProof/>
                <w:webHidden/>
              </w:rPr>
              <w:t>27</w:t>
            </w:r>
            <w:r w:rsidR="00417F1C">
              <w:rPr>
                <w:noProof/>
                <w:webHidden/>
              </w:rPr>
              <w:fldChar w:fldCharType="end"/>
            </w:r>
          </w:hyperlink>
        </w:p>
        <w:p w14:paraId="04268B3C" w14:textId="6B520E41" w:rsidR="00417F1C" w:rsidRDefault="00633B4A">
          <w:pPr>
            <w:pStyle w:val="TOC3"/>
            <w:rPr>
              <w:rFonts w:cstheme="minorBidi"/>
              <w:noProof/>
              <w:lang w:val="en-NZ" w:eastAsia="en-NZ"/>
            </w:rPr>
          </w:pPr>
          <w:hyperlink w:anchor="_Toc121817654" w:history="1">
            <w:r w:rsidR="00417F1C" w:rsidRPr="006C61AC">
              <w:rPr>
                <w:rStyle w:val="Hyperlink"/>
                <w:noProof/>
              </w:rPr>
              <w:t>Completing the Individual Contribution field for a Core Research Output</w:t>
            </w:r>
            <w:r w:rsidR="00417F1C">
              <w:rPr>
                <w:noProof/>
                <w:webHidden/>
              </w:rPr>
              <w:tab/>
            </w:r>
            <w:r w:rsidR="00417F1C">
              <w:rPr>
                <w:noProof/>
                <w:webHidden/>
              </w:rPr>
              <w:fldChar w:fldCharType="begin"/>
            </w:r>
            <w:r w:rsidR="00417F1C">
              <w:rPr>
                <w:noProof/>
                <w:webHidden/>
              </w:rPr>
              <w:instrText xml:space="preserve"> PAGEREF _Toc121817654 \h </w:instrText>
            </w:r>
            <w:r w:rsidR="00417F1C">
              <w:rPr>
                <w:noProof/>
                <w:webHidden/>
              </w:rPr>
            </w:r>
            <w:r w:rsidR="00417F1C">
              <w:rPr>
                <w:noProof/>
                <w:webHidden/>
              </w:rPr>
              <w:fldChar w:fldCharType="separate"/>
            </w:r>
            <w:r w:rsidR="00417F1C">
              <w:rPr>
                <w:noProof/>
                <w:webHidden/>
              </w:rPr>
              <w:t>28</w:t>
            </w:r>
            <w:r w:rsidR="00417F1C">
              <w:rPr>
                <w:noProof/>
                <w:webHidden/>
              </w:rPr>
              <w:fldChar w:fldCharType="end"/>
            </w:r>
          </w:hyperlink>
        </w:p>
        <w:p w14:paraId="55B827F4" w14:textId="6B1E99C0" w:rsidR="00417F1C" w:rsidRDefault="00633B4A">
          <w:pPr>
            <w:pStyle w:val="TOC3"/>
            <w:rPr>
              <w:rFonts w:cstheme="minorBidi"/>
              <w:noProof/>
              <w:lang w:val="en-NZ" w:eastAsia="en-NZ"/>
            </w:rPr>
          </w:pPr>
          <w:hyperlink w:anchor="_Toc121817655" w:history="1">
            <w:r w:rsidR="00417F1C" w:rsidRPr="006C61AC">
              <w:rPr>
                <w:rStyle w:val="Hyperlink"/>
                <w:noProof/>
              </w:rPr>
              <w:t>Submitting joint research outputs</w:t>
            </w:r>
            <w:r w:rsidR="00417F1C">
              <w:rPr>
                <w:noProof/>
                <w:webHidden/>
              </w:rPr>
              <w:tab/>
            </w:r>
            <w:r w:rsidR="00417F1C">
              <w:rPr>
                <w:noProof/>
                <w:webHidden/>
              </w:rPr>
              <w:fldChar w:fldCharType="begin"/>
            </w:r>
            <w:r w:rsidR="00417F1C">
              <w:rPr>
                <w:noProof/>
                <w:webHidden/>
              </w:rPr>
              <w:instrText xml:space="preserve"> PAGEREF _Toc121817655 \h </w:instrText>
            </w:r>
            <w:r w:rsidR="00417F1C">
              <w:rPr>
                <w:noProof/>
                <w:webHidden/>
              </w:rPr>
            </w:r>
            <w:r w:rsidR="00417F1C">
              <w:rPr>
                <w:noProof/>
                <w:webHidden/>
              </w:rPr>
              <w:fldChar w:fldCharType="separate"/>
            </w:r>
            <w:r w:rsidR="00417F1C">
              <w:rPr>
                <w:noProof/>
                <w:webHidden/>
              </w:rPr>
              <w:t>28</w:t>
            </w:r>
            <w:r w:rsidR="00417F1C">
              <w:rPr>
                <w:noProof/>
                <w:webHidden/>
              </w:rPr>
              <w:fldChar w:fldCharType="end"/>
            </w:r>
          </w:hyperlink>
        </w:p>
        <w:p w14:paraId="14E1AD76" w14:textId="03B209B2" w:rsidR="00417F1C" w:rsidRDefault="00633B4A">
          <w:pPr>
            <w:pStyle w:val="TOC2"/>
            <w:rPr>
              <w:rFonts w:asciiTheme="minorHAnsi" w:eastAsiaTheme="minorEastAsia" w:hAnsiTheme="minorHAnsi" w:cstheme="minorBidi"/>
              <w:noProof/>
              <w:color w:val="auto"/>
              <w:szCs w:val="22"/>
              <w:lang w:eastAsia="en-NZ"/>
            </w:rPr>
          </w:pPr>
          <w:hyperlink w:anchor="_Toc121817656" w:history="1">
            <w:r w:rsidR="00417F1C" w:rsidRPr="006C61AC">
              <w:rPr>
                <w:rStyle w:val="Hyperlink"/>
                <w:noProof/>
              </w:rPr>
              <w:t>Outputs with similar content</w:t>
            </w:r>
            <w:r w:rsidR="00417F1C">
              <w:rPr>
                <w:noProof/>
                <w:webHidden/>
              </w:rPr>
              <w:tab/>
            </w:r>
            <w:r w:rsidR="00417F1C">
              <w:rPr>
                <w:noProof/>
                <w:webHidden/>
              </w:rPr>
              <w:fldChar w:fldCharType="begin"/>
            </w:r>
            <w:r w:rsidR="00417F1C">
              <w:rPr>
                <w:noProof/>
                <w:webHidden/>
              </w:rPr>
              <w:instrText xml:space="preserve"> PAGEREF _Toc121817656 \h </w:instrText>
            </w:r>
            <w:r w:rsidR="00417F1C">
              <w:rPr>
                <w:noProof/>
                <w:webHidden/>
              </w:rPr>
            </w:r>
            <w:r w:rsidR="00417F1C">
              <w:rPr>
                <w:noProof/>
                <w:webHidden/>
              </w:rPr>
              <w:fldChar w:fldCharType="separate"/>
            </w:r>
            <w:r w:rsidR="00417F1C">
              <w:rPr>
                <w:noProof/>
                <w:webHidden/>
              </w:rPr>
              <w:t>29</w:t>
            </w:r>
            <w:r w:rsidR="00417F1C">
              <w:rPr>
                <w:noProof/>
                <w:webHidden/>
              </w:rPr>
              <w:fldChar w:fldCharType="end"/>
            </w:r>
          </w:hyperlink>
        </w:p>
        <w:p w14:paraId="30C837F9" w14:textId="4EA4E275" w:rsidR="00417F1C" w:rsidRDefault="00633B4A">
          <w:pPr>
            <w:pStyle w:val="TOC2"/>
            <w:rPr>
              <w:rFonts w:asciiTheme="minorHAnsi" w:eastAsiaTheme="minorEastAsia" w:hAnsiTheme="minorHAnsi" w:cstheme="minorBidi"/>
              <w:noProof/>
              <w:color w:val="auto"/>
              <w:szCs w:val="22"/>
              <w:lang w:eastAsia="en-NZ"/>
            </w:rPr>
          </w:pPr>
          <w:hyperlink w:anchor="_Toc121817657" w:history="1">
            <w:r w:rsidR="00417F1C" w:rsidRPr="006C61AC">
              <w:rPr>
                <w:rStyle w:val="Hyperlink"/>
                <w:noProof/>
              </w:rPr>
              <w:t>Information required in an Evidence Portfolio about a Core Research Output</w:t>
            </w:r>
            <w:r w:rsidR="00417F1C">
              <w:rPr>
                <w:noProof/>
                <w:webHidden/>
              </w:rPr>
              <w:tab/>
            </w:r>
            <w:r w:rsidR="00417F1C">
              <w:rPr>
                <w:noProof/>
                <w:webHidden/>
              </w:rPr>
              <w:fldChar w:fldCharType="begin"/>
            </w:r>
            <w:r w:rsidR="00417F1C">
              <w:rPr>
                <w:noProof/>
                <w:webHidden/>
              </w:rPr>
              <w:instrText xml:space="preserve"> PAGEREF _Toc121817657 \h </w:instrText>
            </w:r>
            <w:r w:rsidR="00417F1C">
              <w:rPr>
                <w:noProof/>
                <w:webHidden/>
              </w:rPr>
            </w:r>
            <w:r w:rsidR="00417F1C">
              <w:rPr>
                <w:noProof/>
                <w:webHidden/>
              </w:rPr>
              <w:fldChar w:fldCharType="separate"/>
            </w:r>
            <w:r w:rsidR="00417F1C">
              <w:rPr>
                <w:noProof/>
                <w:webHidden/>
              </w:rPr>
              <w:t>29</w:t>
            </w:r>
            <w:r w:rsidR="00417F1C">
              <w:rPr>
                <w:noProof/>
                <w:webHidden/>
              </w:rPr>
              <w:fldChar w:fldCharType="end"/>
            </w:r>
          </w:hyperlink>
        </w:p>
        <w:p w14:paraId="0C181677" w14:textId="6929884E" w:rsidR="00417F1C" w:rsidRDefault="00633B4A">
          <w:pPr>
            <w:pStyle w:val="TOC2"/>
            <w:rPr>
              <w:rFonts w:asciiTheme="minorHAnsi" w:eastAsiaTheme="minorEastAsia" w:hAnsiTheme="minorHAnsi" w:cstheme="minorBidi"/>
              <w:noProof/>
              <w:color w:val="auto"/>
              <w:szCs w:val="22"/>
              <w:lang w:eastAsia="en-NZ"/>
            </w:rPr>
          </w:pPr>
          <w:hyperlink w:anchor="_Toc121817658" w:history="1">
            <w:r w:rsidR="00417F1C" w:rsidRPr="006C61AC">
              <w:rPr>
                <w:rStyle w:val="Hyperlink"/>
                <w:noProof/>
              </w:rPr>
              <w:t>Information required in an Evidence Portfolio about a Research Output submitted as a supplementary item or an Other Example of Research Excellence</w:t>
            </w:r>
            <w:r w:rsidR="00417F1C">
              <w:rPr>
                <w:noProof/>
                <w:webHidden/>
              </w:rPr>
              <w:tab/>
            </w:r>
            <w:r w:rsidR="00417F1C">
              <w:rPr>
                <w:noProof/>
                <w:webHidden/>
              </w:rPr>
              <w:fldChar w:fldCharType="begin"/>
            </w:r>
            <w:r w:rsidR="00417F1C">
              <w:rPr>
                <w:noProof/>
                <w:webHidden/>
              </w:rPr>
              <w:instrText xml:space="preserve"> PAGEREF _Toc121817658 \h </w:instrText>
            </w:r>
            <w:r w:rsidR="00417F1C">
              <w:rPr>
                <w:noProof/>
                <w:webHidden/>
              </w:rPr>
            </w:r>
            <w:r w:rsidR="00417F1C">
              <w:rPr>
                <w:noProof/>
                <w:webHidden/>
              </w:rPr>
              <w:fldChar w:fldCharType="separate"/>
            </w:r>
            <w:r w:rsidR="00417F1C">
              <w:rPr>
                <w:noProof/>
                <w:webHidden/>
              </w:rPr>
              <w:t>30</w:t>
            </w:r>
            <w:r w:rsidR="00417F1C">
              <w:rPr>
                <w:noProof/>
                <w:webHidden/>
              </w:rPr>
              <w:fldChar w:fldCharType="end"/>
            </w:r>
          </w:hyperlink>
        </w:p>
        <w:p w14:paraId="13227FE4" w14:textId="6FDD0625" w:rsidR="00417F1C" w:rsidRDefault="00633B4A">
          <w:pPr>
            <w:pStyle w:val="TOC2"/>
            <w:rPr>
              <w:rFonts w:asciiTheme="minorHAnsi" w:eastAsiaTheme="minorEastAsia" w:hAnsiTheme="minorHAnsi" w:cstheme="minorBidi"/>
              <w:noProof/>
              <w:color w:val="auto"/>
              <w:szCs w:val="22"/>
              <w:lang w:eastAsia="en-NZ"/>
            </w:rPr>
          </w:pPr>
          <w:hyperlink w:anchor="_Toc121817659" w:history="1">
            <w:r w:rsidR="00417F1C" w:rsidRPr="006C61AC">
              <w:rPr>
                <w:rStyle w:val="Hyperlink"/>
                <w:noProof/>
              </w:rPr>
              <w:t>Assessing Core Research Outputs</w:t>
            </w:r>
            <w:r w:rsidR="00417F1C">
              <w:rPr>
                <w:noProof/>
                <w:webHidden/>
              </w:rPr>
              <w:tab/>
            </w:r>
            <w:r w:rsidR="00417F1C">
              <w:rPr>
                <w:noProof/>
                <w:webHidden/>
              </w:rPr>
              <w:fldChar w:fldCharType="begin"/>
            </w:r>
            <w:r w:rsidR="00417F1C">
              <w:rPr>
                <w:noProof/>
                <w:webHidden/>
              </w:rPr>
              <w:instrText xml:space="preserve"> PAGEREF _Toc121817659 \h </w:instrText>
            </w:r>
            <w:r w:rsidR="00417F1C">
              <w:rPr>
                <w:noProof/>
                <w:webHidden/>
              </w:rPr>
            </w:r>
            <w:r w:rsidR="00417F1C">
              <w:rPr>
                <w:noProof/>
                <w:webHidden/>
              </w:rPr>
              <w:fldChar w:fldCharType="separate"/>
            </w:r>
            <w:r w:rsidR="00417F1C">
              <w:rPr>
                <w:noProof/>
                <w:webHidden/>
              </w:rPr>
              <w:t>32</w:t>
            </w:r>
            <w:r w:rsidR="00417F1C">
              <w:rPr>
                <w:noProof/>
                <w:webHidden/>
              </w:rPr>
              <w:fldChar w:fldCharType="end"/>
            </w:r>
          </w:hyperlink>
        </w:p>
        <w:p w14:paraId="2D910B32" w14:textId="698D820B" w:rsidR="00417F1C" w:rsidRDefault="00633B4A">
          <w:pPr>
            <w:pStyle w:val="TOC3"/>
            <w:rPr>
              <w:rFonts w:cstheme="minorBidi"/>
              <w:noProof/>
              <w:lang w:val="en-NZ" w:eastAsia="en-NZ"/>
            </w:rPr>
          </w:pPr>
          <w:hyperlink w:anchor="_Toc121817660" w:history="1">
            <w:r w:rsidR="00417F1C" w:rsidRPr="006C61AC">
              <w:rPr>
                <w:rStyle w:val="Hyperlink"/>
                <w:noProof/>
              </w:rPr>
              <w:t>Submitting evidence of the Core Research Output</w:t>
            </w:r>
            <w:r w:rsidR="00417F1C">
              <w:rPr>
                <w:noProof/>
                <w:webHidden/>
              </w:rPr>
              <w:tab/>
            </w:r>
            <w:r w:rsidR="00417F1C">
              <w:rPr>
                <w:noProof/>
                <w:webHidden/>
              </w:rPr>
              <w:fldChar w:fldCharType="begin"/>
            </w:r>
            <w:r w:rsidR="00417F1C">
              <w:rPr>
                <w:noProof/>
                <w:webHidden/>
              </w:rPr>
              <w:instrText xml:space="preserve"> PAGEREF _Toc121817660 \h </w:instrText>
            </w:r>
            <w:r w:rsidR="00417F1C">
              <w:rPr>
                <w:noProof/>
                <w:webHidden/>
              </w:rPr>
            </w:r>
            <w:r w:rsidR="00417F1C">
              <w:rPr>
                <w:noProof/>
                <w:webHidden/>
              </w:rPr>
              <w:fldChar w:fldCharType="separate"/>
            </w:r>
            <w:r w:rsidR="00417F1C">
              <w:rPr>
                <w:noProof/>
                <w:webHidden/>
              </w:rPr>
              <w:t>32</w:t>
            </w:r>
            <w:r w:rsidR="00417F1C">
              <w:rPr>
                <w:noProof/>
                <w:webHidden/>
              </w:rPr>
              <w:fldChar w:fldCharType="end"/>
            </w:r>
          </w:hyperlink>
        </w:p>
        <w:p w14:paraId="30674DF0" w14:textId="3B39A43D" w:rsidR="00417F1C" w:rsidRDefault="00633B4A">
          <w:pPr>
            <w:pStyle w:val="TOC3"/>
            <w:rPr>
              <w:rFonts w:cstheme="minorBidi"/>
              <w:noProof/>
              <w:lang w:val="en-NZ" w:eastAsia="en-NZ"/>
            </w:rPr>
          </w:pPr>
          <w:hyperlink w:anchor="_Toc121817661" w:history="1">
            <w:r w:rsidR="00417F1C" w:rsidRPr="006C61AC">
              <w:rPr>
                <w:rStyle w:val="Hyperlink"/>
                <w:noProof/>
              </w:rPr>
              <w:t>Providing physical versions of Core Research Outputs for assessment</w:t>
            </w:r>
            <w:r w:rsidR="00417F1C">
              <w:rPr>
                <w:noProof/>
                <w:webHidden/>
              </w:rPr>
              <w:tab/>
            </w:r>
            <w:r w:rsidR="00417F1C">
              <w:rPr>
                <w:noProof/>
                <w:webHidden/>
              </w:rPr>
              <w:fldChar w:fldCharType="begin"/>
            </w:r>
            <w:r w:rsidR="00417F1C">
              <w:rPr>
                <w:noProof/>
                <w:webHidden/>
              </w:rPr>
              <w:instrText xml:space="preserve"> PAGEREF _Toc121817661 \h </w:instrText>
            </w:r>
            <w:r w:rsidR="00417F1C">
              <w:rPr>
                <w:noProof/>
                <w:webHidden/>
              </w:rPr>
            </w:r>
            <w:r w:rsidR="00417F1C">
              <w:rPr>
                <w:noProof/>
                <w:webHidden/>
              </w:rPr>
              <w:fldChar w:fldCharType="separate"/>
            </w:r>
            <w:r w:rsidR="00417F1C">
              <w:rPr>
                <w:noProof/>
                <w:webHidden/>
              </w:rPr>
              <w:t>33</w:t>
            </w:r>
            <w:r w:rsidR="00417F1C">
              <w:rPr>
                <w:noProof/>
                <w:webHidden/>
              </w:rPr>
              <w:fldChar w:fldCharType="end"/>
            </w:r>
          </w:hyperlink>
        </w:p>
        <w:p w14:paraId="0625C2B0" w14:textId="41CFFA58" w:rsidR="00417F1C" w:rsidRDefault="00633B4A">
          <w:pPr>
            <w:pStyle w:val="TOC2"/>
            <w:rPr>
              <w:rFonts w:asciiTheme="minorHAnsi" w:eastAsiaTheme="minorEastAsia" w:hAnsiTheme="minorHAnsi" w:cstheme="minorBidi"/>
              <w:noProof/>
              <w:color w:val="auto"/>
              <w:szCs w:val="22"/>
              <w:lang w:eastAsia="en-NZ"/>
            </w:rPr>
          </w:pPr>
          <w:hyperlink w:anchor="_Toc121817662" w:history="1">
            <w:r w:rsidR="00417F1C" w:rsidRPr="006C61AC">
              <w:rPr>
                <w:rStyle w:val="Hyperlink"/>
                <w:noProof/>
              </w:rPr>
              <w:t>Research activities</w:t>
            </w:r>
            <w:r w:rsidR="00417F1C">
              <w:rPr>
                <w:noProof/>
                <w:webHidden/>
              </w:rPr>
              <w:tab/>
            </w:r>
            <w:r w:rsidR="00417F1C">
              <w:rPr>
                <w:noProof/>
                <w:webHidden/>
              </w:rPr>
              <w:fldChar w:fldCharType="begin"/>
            </w:r>
            <w:r w:rsidR="00417F1C">
              <w:rPr>
                <w:noProof/>
                <w:webHidden/>
              </w:rPr>
              <w:instrText xml:space="preserve"> PAGEREF _Toc121817662 \h </w:instrText>
            </w:r>
            <w:r w:rsidR="00417F1C">
              <w:rPr>
                <w:noProof/>
                <w:webHidden/>
              </w:rPr>
            </w:r>
            <w:r w:rsidR="00417F1C">
              <w:rPr>
                <w:noProof/>
                <w:webHidden/>
              </w:rPr>
              <w:fldChar w:fldCharType="separate"/>
            </w:r>
            <w:r w:rsidR="00417F1C">
              <w:rPr>
                <w:noProof/>
                <w:webHidden/>
              </w:rPr>
              <w:t>33</w:t>
            </w:r>
            <w:r w:rsidR="00417F1C">
              <w:rPr>
                <w:noProof/>
                <w:webHidden/>
              </w:rPr>
              <w:fldChar w:fldCharType="end"/>
            </w:r>
          </w:hyperlink>
        </w:p>
        <w:p w14:paraId="71AA8CE3" w14:textId="0350E74E" w:rsidR="00417F1C" w:rsidRDefault="00633B4A">
          <w:pPr>
            <w:pStyle w:val="TOC2"/>
            <w:rPr>
              <w:rFonts w:asciiTheme="minorHAnsi" w:eastAsiaTheme="minorEastAsia" w:hAnsiTheme="minorHAnsi" w:cstheme="minorBidi"/>
              <w:noProof/>
              <w:color w:val="auto"/>
              <w:szCs w:val="22"/>
              <w:lang w:eastAsia="en-NZ"/>
            </w:rPr>
          </w:pPr>
          <w:hyperlink w:anchor="_Toc121817663" w:history="1">
            <w:r w:rsidR="00417F1C" w:rsidRPr="006C61AC">
              <w:rPr>
                <w:rStyle w:val="Hyperlink"/>
                <w:noProof/>
              </w:rPr>
              <w:t>Eligibility criteria for research activities</w:t>
            </w:r>
            <w:r w:rsidR="00417F1C">
              <w:rPr>
                <w:noProof/>
                <w:webHidden/>
              </w:rPr>
              <w:tab/>
            </w:r>
            <w:r w:rsidR="00417F1C">
              <w:rPr>
                <w:noProof/>
                <w:webHidden/>
              </w:rPr>
              <w:fldChar w:fldCharType="begin"/>
            </w:r>
            <w:r w:rsidR="00417F1C">
              <w:rPr>
                <w:noProof/>
                <w:webHidden/>
              </w:rPr>
              <w:instrText xml:space="preserve"> PAGEREF _Toc121817663 \h </w:instrText>
            </w:r>
            <w:r w:rsidR="00417F1C">
              <w:rPr>
                <w:noProof/>
                <w:webHidden/>
              </w:rPr>
            </w:r>
            <w:r w:rsidR="00417F1C">
              <w:rPr>
                <w:noProof/>
                <w:webHidden/>
              </w:rPr>
              <w:fldChar w:fldCharType="separate"/>
            </w:r>
            <w:r w:rsidR="00417F1C">
              <w:rPr>
                <w:noProof/>
                <w:webHidden/>
              </w:rPr>
              <w:t>33</w:t>
            </w:r>
            <w:r w:rsidR="00417F1C">
              <w:rPr>
                <w:noProof/>
                <w:webHidden/>
              </w:rPr>
              <w:fldChar w:fldCharType="end"/>
            </w:r>
          </w:hyperlink>
        </w:p>
        <w:p w14:paraId="36EBCE16" w14:textId="227C7E94" w:rsidR="00417F1C" w:rsidRDefault="00633B4A">
          <w:pPr>
            <w:pStyle w:val="TOC2"/>
            <w:rPr>
              <w:rFonts w:asciiTheme="minorHAnsi" w:eastAsiaTheme="minorEastAsia" w:hAnsiTheme="minorHAnsi" w:cstheme="minorBidi"/>
              <w:noProof/>
              <w:color w:val="auto"/>
              <w:szCs w:val="22"/>
              <w:lang w:eastAsia="en-NZ"/>
            </w:rPr>
          </w:pPr>
          <w:hyperlink w:anchor="_Toc121817664" w:history="1">
            <w:r w:rsidR="00417F1C" w:rsidRPr="006C61AC">
              <w:rPr>
                <w:rStyle w:val="Hyperlink"/>
                <w:noProof/>
              </w:rPr>
              <w:t>Definition of research activities</w:t>
            </w:r>
            <w:r w:rsidR="00417F1C">
              <w:rPr>
                <w:noProof/>
                <w:webHidden/>
              </w:rPr>
              <w:tab/>
            </w:r>
            <w:r w:rsidR="00417F1C">
              <w:rPr>
                <w:noProof/>
                <w:webHidden/>
              </w:rPr>
              <w:fldChar w:fldCharType="begin"/>
            </w:r>
            <w:r w:rsidR="00417F1C">
              <w:rPr>
                <w:noProof/>
                <w:webHidden/>
              </w:rPr>
              <w:instrText xml:space="preserve"> PAGEREF _Toc121817664 \h </w:instrText>
            </w:r>
            <w:r w:rsidR="00417F1C">
              <w:rPr>
                <w:noProof/>
                <w:webHidden/>
              </w:rPr>
            </w:r>
            <w:r w:rsidR="00417F1C">
              <w:rPr>
                <w:noProof/>
                <w:webHidden/>
              </w:rPr>
              <w:fldChar w:fldCharType="separate"/>
            </w:r>
            <w:r w:rsidR="00417F1C">
              <w:rPr>
                <w:noProof/>
                <w:webHidden/>
              </w:rPr>
              <w:t>34</w:t>
            </w:r>
            <w:r w:rsidR="00417F1C">
              <w:rPr>
                <w:noProof/>
                <w:webHidden/>
              </w:rPr>
              <w:fldChar w:fldCharType="end"/>
            </w:r>
          </w:hyperlink>
        </w:p>
        <w:p w14:paraId="0F4DF1F2" w14:textId="13F16E53" w:rsidR="00417F1C" w:rsidRDefault="00633B4A">
          <w:pPr>
            <w:pStyle w:val="TOC2"/>
            <w:rPr>
              <w:rFonts w:asciiTheme="minorHAnsi" w:eastAsiaTheme="minorEastAsia" w:hAnsiTheme="minorHAnsi" w:cstheme="minorBidi"/>
              <w:noProof/>
              <w:color w:val="auto"/>
              <w:szCs w:val="22"/>
              <w:lang w:eastAsia="en-NZ"/>
            </w:rPr>
          </w:pPr>
          <w:hyperlink w:anchor="_Toc121817665" w:history="1">
            <w:r w:rsidR="00417F1C" w:rsidRPr="006C61AC">
              <w:rPr>
                <w:rStyle w:val="Hyperlink"/>
                <w:noProof/>
              </w:rPr>
              <w:t>Information required in an Evidence Portfolio about a Research Activity submitted as a supplementary item or an Other Example of Research Excellence</w:t>
            </w:r>
            <w:r w:rsidR="00417F1C">
              <w:rPr>
                <w:noProof/>
                <w:webHidden/>
              </w:rPr>
              <w:tab/>
            </w:r>
            <w:r w:rsidR="00417F1C">
              <w:rPr>
                <w:noProof/>
                <w:webHidden/>
              </w:rPr>
              <w:fldChar w:fldCharType="begin"/>
            </w:r>
            <w:r w:rsidR="00417F1C">
              <w:rPr>
                <w:noProof/>
                <w:webHidden/>
              </w:rPr>
              <w:instrText xml:space="preserve"> PAGEREF _Toc121817665 \h </w:instrText>
            </w:r>
            <w:r w:rsidR="00417F1C">
              <w:rPr>
                <w:noProof/>
                <w:webHidden/>
              </w:rPr>
            </w:r>
            <w:r w:rsidR="00417F1C">
              <w:rPr>
                <w:noProof/>
                <w:webHidden/>
              </w:rPr>
              <w:fldChar w:fldCharType="separate"/>
            </w:r>
            <w:r w:rsidR="00417F1C">
              <w:rPr>
                <w:noProof/>
                <w:webHidden/>
              </w:rPr>
              <w:t>38</w:t>
            </w:r>
            <w:r w:rsidR="00417F1C">
              <w:rPr>
                <w:noProof/>
                <w:webHidden/>
              </w:rPr>
              <w:fldChar w:fldCharType="end"/>
            </w:r>
          </w:hyperlink>
        </w:p>
        <w:p w14:paraId="3C477D1F" w14:textId="18745F20" w:rsidR="00417F1C" w:rsidRDefault="00633B4A">
          <w:pPr>
            <w:pStyle w:val="TOC1"/>
            <w:rPr>
              <w:rFonts w:asciiTheme="minorHAnsi" w:eastAsiaTheme="minorEastAsia" w:hAnsiTheme="minorHAnsi" w:cstheme="minorBidi"/>
              <w:b w:val="0"/>
              <w:noProof/>
              <w:color w:val="auto"/>
              <w:szCs w:val="22"/>
              <w:lang w:eastAsia="en-NZ"/>
            </w:rPr>
          </w:pPr>
          <w:hyperlink w:anchor="_Toc121817666" w:history="1">
            <w:r w:rsidR="00417F1C" w:rsidRPr="006C61AC">
              <w:rPr>
                <w:rStyle w:val="Hyperlink"/>
                <w:noProof/>
              </w:rPr>
              <w:t>Completing the Contributions to the Research Environment component</w:t>
            </w:r>
            <w:r w:rsidR="00417F1C">
              <w:rPr>
                <w:noProof/>
                <w:webHidden/>
              </w:rPr>
              <w:tab/>
            </w:r>
            <w:r w:rsidR="00417F1C">
              <w:rPr>
                <w:noProof/>
                <w:webHidden/>
              </w:rPr>
              <w:fldChar w:fldCharType="begin"/>
            </w:r>
            <w:r w:rsidR="00417F1C">
              <w:rPr>
                <w:noProof/>
                <w:webHidden/>
              </w:rPr>
              <w:instrText xml:space="preserve"> PAGEREF _Toc121817666 \h </w:instrText>
            </w:r>
            <w:r w:rsidR="00417F1C">
              <w:rPr>
                <w:noProof/>
                <w:webHidden/>
              </w:rPr>
            </w:r>
            <w:r w:rsidR="00417F1C">
              <w:rPr>
                <w:noProof/>
                <w:webHidden/>
              </w:rPr>
              <w:fldChar w:fldCharType="separate"/>
            </w:r>
            <w:r w:rsidR="00417F1C">
              <w:rPr>
                <w:noProof/>
                <w:webHidden/>
              </w:rPr>
              <w:t>39</w:t>
            </w:r>
            <w:r w:rsidR="00417F1C">
              <w:rPr>
                <w:noProof/>
                <w:webHidden/>
              </w:rPr>
              <w:fldChar w:fldCharType="end"/>
            </w:r>
          </w:hyperlink>
        </w:p>
        <w:p w14:paraId="1D97EE8C" w14:textId="02E7FE4B" w:rsidR="00417F1C" w:rsidRDefault="00633B4A">
          <w:pPr>
            <w:pStyle w:val="TOC2"/>
            <w:rPr>
              <w:rFonts w:asciiTheme="minorHAnsi" w:eastAsiaTheme="minorEastAsia" w:hAnsiTheme="minorHAnsi" w:cstheme="minorBidi"/>
              <w:noProof/>
              <w:color w:val="auto"/>
              <w:szCs w:val="22"/>
              <w:lang w:eastAsia="en-NZ"/>
            </w:rPr>
          </w:pPr>
          <w:hyperlink w:anchor="_Toc121817667" w:history="1">
            <w:r w:rsidR="00417F1C" w:rsidRPr="006C61AC">
              <w:rPr>
                <w:rStyle w:val="Hyperlink"/>
                <w:noProof/>
              </w:rPr>
              <w:t>Definition of a Contribution to the Research Environment</w:t>
            </w:r>
            <w:r w:rsidR="00417F1C">
              <w:rPr>
                <w:noProof/>
                <w:webHidden/>
              </w:rPr>
              <w:tab/>
            </w:r>
            <w:r w:rsidR="00417F1C">
              <w:rPr>
                <w:noProof/>
                <w:webHidden/>
              </w:rPr>
              <w:fldChar w:fldCharType="begin"/>
            </w:r>
            <w:r w:rsidR="00417F1C">
              <w:rPr>
                <w:noProof/>
                <w:webHidden/>
              </w:rPr>
              <w:instrText xml:space="preserve"> PAGEREF _Toc121817667 \h </w:instrText>
            </w:r>
            <w:r w:rsidR="00417F1C">
              <w:rPr>
                <w:noProof/>
                <w:webHidden/>
              </w:rPr>
            </w:r>
            <w:r w:rsidR="00417F1C">
              <w:rPr>
                <w:noProof/>
                <w:webHidden/>
              </w:rPr>
              <w:fldChar w:fldCharType="separate"/>
            </w:r>
            <w:r w:rsidR="00417F1C">
              <w:rPr>
                <w:noProof/>
                <w:webHidden/>
              </w:rPr>
              <w:t>39</w:t>
            </w:r>
            <w:r w:rsidR="00417F1C">
              <w:rPr>
                <w:noProof/>
                <w:webHidden/>
              </w:rPr>
              <w:fldChar w:fldCharType="end"/>
            </w:r>
          </w:hyperlink>
        </w:p>
        <w:p w14:paraId="68A733FE" w14:textId="6912AC36" w:rsidR="00417F1C" w:rsidRDefault="00633B4A">
          <w:pPr>
            <w:pStyle w:val="TOC2"/>
            <w:rPr>
              <w:rFonts w:asciiTheme="minorHAnsi" w:eastAsiaTheme="minorEastAsia" w:hAnsiTheme="minorHAnsi" w:cstheme="minorBidi"/>
              <w:noProof/>
              <w:color w:val="auto"/>
              <w:szCs w:val="22"/>
              <w:lang w:eastAsia="en-NZ"/>
            </w:rPr>
          </w:pPr>
          <w:hyperlink w:anchor="_Toc121817668" w:history="1">
            <w:r w:rsidR="00417F1C" w:rsidRPr="006C61AC">
              <w:rPr>
                <w:rStyle w:val="Hyperlink"/>
                <w:noProof/>
              </w:rPr>
              <w:t>Eligibility criteria for contributions to the research environment</w:t>
            </w:r>
            <w:r w:rsidR="00417F1C">
              <w:rPr>
                <w:noProof/>
                <w:webHidden/>
              </w:rPr>
              <w:tab/>
            </w:r>
            <w:r w:rsidR="00417F1C">
              <w:rPr>
                <w:noProof/>
                <w:webHidden/>
              </w:rPr>
              <w:fldChar w:fldCharType="begin"/>
            </w:r>
            <w:r w:rsidR="00417F1C">
              <w:rPr>
                <w:noProof/>
                <w:webHidden/>
              </w:rPr>
              <w:instrText xml:space="preserve"> PAGEREF _Toc121817668 \h </w:instrText>
            </w:r>
            <w:r w:rsidR="00417F1C">
              <w:rPr>
                <w:noProof/>
                <w:webHidden/>
              </w:rPr>
            </w:r>
            <w:r w:rsidR="00417F1C">
              <w:rPr>
                <w:noProof/>
                <w:webHidden/>
              </w:rPr>
              <w:fldChar w:fldCharType="separate"/>
            </w:r>
            <w:r w:rsidR="00417F1C">
              <w:rPr>
                <w:noProof/>
                <w:webHidden/>
              </w:rPr>
              <w:t>39</w:t>
            </w:r>
            <w:r w:rsidR="00417F1C">
              <w:rPr>
                <w:noProof/>
                <w:webHidden/>
              </w:rPr>
              <w:fldChar w:fldCharType="end"/>
            </w:r>
          </w:hyperlink>
        </w:p>
        <w:p w14:paraId="71828DE2" w14:textId="4F9EE099" w:rsidR="00417F1C" w:rsidRDefault="00633B4A">
          <w:pPr>
            <w:pStyle w:val="TOC2"/>
            <w:rPr>
              <w:rFonts w:asciiTheme="minorHAnsi" w:eastAsiaTheme="minorEastAsia" w:hAnsiTheme="minorHAnsi" w:cstheme="minorBidi"/>
              <w:noProof/>
              <w:color w:val="auto"/>
              <w:szCs w:val="22"/>
              <w:lang w:eastAsia="en-NZ"/>
            </w:rPr>
          </w:pPr>
          <w:hyperlink w:anchor="_Toc121817669" w:history="1">
            <w:r w:rsidR="00417F1C" w:rsidRPr="006C61AC">
              <w:rPr>
                <w:rStyle w:val="Hyperlink"/>
                <w:noProof/>
              </w:rPr>
              <w:t>Types of Contribution to the Research Environment</w:t>
            </w:r>
            <w:r w:rsidR="00417F1C">
              <w:rPr>
                <w:noProof/>
                <w:webHidden/>
              </w:rPr>
              <w:tab/>
            </w:r>
            <w:r w:rsidR="00417F1C">
              <w:rPr>
                <w:noProof/>
                <w:webHidden/>
              </w:rPr>
              <w:fldChar w:fldCharType="begin"/>
            </w:r>
            <w:r w:rsidR="00417F1C">
              <w:rPr>
                <w:noProof/>
                <w:webHidden/>
              </w:rPr>
              <w:instrText xml:space="preserve"> PAGEREF _Toc121817669 \h </w:instrText>
            </w:r>
            <w:r w:rsidR="00417F1C">
              <w:rPr>
                <w:noProof/>
                <w:webHidden/>
              </w:rPr>
            </w:r>
            <w:r w:rsidR="00417F1C">
              <w:rPr>
                <w:noProof/>
                <w:webHidden/>
              </w:rPr>
              <w:fldChar w:fldCharType="separate"/>
            </w:r>
            <w:r w:rsidR="00417F1C">
              <w:rPr>
                <w:noProof/>
                <w:webHidden/>
              </w:rPr>
              <w:t>40</w:t>
            </w:r>
            <w:r w:rsidR="00417F1C">
              <w:rPr>
                <w:noProof/>
                <w:webHidden/>
              </w:rPr>
              <w:fldChar w:fldCharType="end"/>
            </w:r>
          </w:hyperlink>
        </w:p>
        <w:p w14:paraId="388A058C" w14:textId="41D10A0D" w:rsidR="00417F1C" w:rsidRDefault="00633B4A">
          <w:pPr>
            <w:pStyle w:val="TOC2"/>
            <w:rPr>
              <w:rFonts w:asciiTheme="minorHAnsi" w:eastAsiaTheme="minorEastAsia" w:hAnsiTheme="minorHAnsi" w:cstheme="minorBidi"/>
              <w:noProof/>
              <w:color w:val="auto"/>
              <w:szCs w:val="22"/>
              <w:lang w:eastAsia="en-NZ"/>
            </w:rPr>
          </w:pPr>
          <w:hyperlink w:anchor="_Toc121817670" w:history="1">
            <w:r w:rsidR="00417F1C" w:rsidRPr="006C61AC">
              <w:rPr>
                <w:rStyle w:val="Hyperlink"/>
                <w:noProof/>
              </w:rPr>
              <w:t>Information required in an Evidence Portfolio about Contributions to the Research Environment items</w:t>
            </w:r>
            <w:r w:rsidR="00417F1C">
              <w:rPr>
                <w:noProof/>
                <w:webHidden/>
              </w:rPr>
              <w:tab/>
            </w:r>
            <w:r w:rsidR="00417F1C">
              <w:rPr>
                <w:noProof/>
                <w:webHidden/>
              </w:rPr>
              <w:fldChar w:fldCharType="begin"/>
            </w:r>
            <w:r w:rsidR="00417F1C">
              <w:rPr>
                <w:noProof/>
                <w:webHidden/>
              </w:rPr>
              <w:instrText xml:space="preserve"> PAGEREF _Toc121817670 \h </w:instrText>
            </w:r>
            <w:r w:rsidR="00417F1C">
              <w:rPr>
                <w:noProof/>
                <w:webHidden/>
              </w:rPr>
            </w:r>
            <w:r w:rsidR="00417F1C">
              <w:rPr>
                <w:noProof/>
                <w:webHidden/>
              </w:rPr>
              <w:fldChar w:fldCharType="separate"/>
            </w:r>
            <w:r w:rsidR="00417F1C">
              <w:rPr>
                <w:noProof/>
                <w:webHidden/>
              </w:rPr>
              <w:t>45</w:t>
            </w:r>
            <w:r w:rsidR="00417F1C">
              <w:rPr>
                <w:noProof/>
                <w:webHidden/>
              </w:rPr>
              <w:fldChar w:fldCharType="end"/>
            </w:r>
          </w:hyperlink>
        </w:p>
        <w:p w14:paraId="22039BCF" w14:textId="2DA2F82A" w:rsidR="00417F1C" w:rsidRDefault="00633B4A">
          <w:pPr>
            <w:pStyle w:val="TOC1"/>
            <w:rPr>
              <w:rFonts w:asciiTheme="minorHAnsi" w:eastAsiaTheme="minorEastAsia" w:hAnsiTheme="minorHAnsi" w:cstheme="minorBidi"/>
              <w:b w:val="0"/>
              <w:noProof/>
              <w:color w:val="auto"/>
              <w:szCs w:val="22"/>
              <w:lang w:eastAsia="en-NZ"/>
            </w:rPr>
          </w:pPr>
          <w:hyperlink w:anchor="_Toc121817671" w:history="1">
            <w:r w:rsidR="00417F1C" w:rsidRPr="006C61AC">
              <w:rPr>
                <w:rStyle w:val="Hyperlink"/>
                <w:noProof/>
              </w:rPr>
              <w:t>Illustrative EP template</w:t>
            </w:r>
            <w:r w:rsidR="00417F1C">
              <w:rPr>
                <w:noProof/>
                <w:webHidden/>
              </w:rPr>
              <w:tab/>
            </w:r>
            <w:r w:rsidR="00417F1C">
              <w:rPr>
                <w:noProof/>
                <w:webHidden/>
              </w:rPr>
              <w:fldChar w:fldCharType="begin"/>
            </w:r>
            <w:r w:rsidR="00417F1C">
              <w:rPr>
                <w:noProof/>
                <w:webHidden/>
              </w:rPr>
              <w:instrText xml:space="preserve"> PAGEREF _Toc121817671 \h </w:instrText>
            </w:r>
            <w:r w:rsidR="00417F1C">
              <w:rPr>
                <w:noProof/>
                <w:webHidden/>
              </w:rPr>
            </w:r>
            <w:r w:rsidR="00417F1C">
              <w:rPr>
                <w:noProof/>
                <w:webHidden/>
              </w:rPr>
              <w:fldChar w:fldCharType="separate"/>
            </w:r>
            <w:r w:rsidR="00417F1C">
              <w:rPr>
                <w:noProof/>
                <w:webHidden/>
              </w:rPr>
              <w:t>46</w:t>
            </w:r>
            <w:r w:rsidR="00417F1C">
              <w:rPr>
                <w:noProof/>
                <w:webHidden/>
              </w:rPr>
              <w:fldChar w:fldCharType="end"/>
            </w:r>
          </w:hyperlink>
        </w:p>
        <w:p w14:paraId="7F7D26C4" w14:textId="0CF598AC" w:rsidR="00417F1C" w:rsidRDefault="00633B4A">
          <w:pPr>
            <w:pStyle w:val="TOC1"/>
            <w:rPr>
              <w:rFonts w:asciiTheme="minorHAnsi" w:eastAsiaTheme="minorEastAsia" w:hAnsiTheme="minorHAnsi" w:cstheme="minorBidi"/>
              <w:b w:val="0"/>
              <w:noProof/>
              <w:color w:val="auto"/>
              <w:szCs w:val="22"/>
              <w:lang w:eastAsia="en-NZ"/>
            </w:rPr>
          </w:pPr>
          <w:hyperlink w:anchor="_Toc121817672" w:history="1">
            <w:r w:rsidR="00417F1C" w:rsidRPr="006C61AC">
              <w:rPr>
                <w:rStyle w:val="Hyperlink"/>
                <w:noProof/>
              </w:rPr>
              <w:t>*Evidence Portfolio Details</w:t>
            </w:r>
            <w:r w:rsidR="00417F1C">
              <w:rPr>
                <w:noProof/>
                <w:webHidden/>
              </w:rPr>
              <w:tab/>
            </w:r>
            <w:r w:rsidR="00417F1C">
              <w:rPr>
                <w:noProof/>
                <w:webHidden/>
              </w:rPr>
              <w:fldChar w:fldCharType="begin"/>
            </w:r>
            <w:r w:rsidR="00417F1C">
              <w:rPr>
                <w:noProof/>
                <w:webHidden/>
              </w:rPr>
              <w:instrText xml:space="preserve"> PAGEREF _Toc121817672 \h </w:instrText>
            </w:r>
            <w:r w:rsidR="00417F1C">
              <w:rPr>
                <w:noProof/>
                <w:webHidden/>
              </w:rPr>
            </w:r>
            <w:r w:rsidR="00417F1C">
              <w:rPr>
                <w:noProof/>
                <w:webHidden/>
              </w:rPr>
              <w:fldChar w:fldCharType="separate"/>
            </w:r>
            <w:r w:rsidR="00417F1C">
              <w:rPr>
                <w:noProof/>
                <w:webHidden/>
              </w:rPr>
              <w:t>46</w:t>
            </w:r>
            <w:r w:rsidR="00417F1C">
              <w:rPr>
                <w:noProof/>
                <w:webHidden/>
              </w:rPr>
              <w:fldChar w:fldCharType="end"/>
            </w:r>
          </w:hyperlink>
        </w:p>
        <w:p w14:paraId="7F4533D9" w14:textId="6AB6A3B9" w:rsidR="00417F1C" w:rsidRDefault="00633B4A">
          <w:pPr>
            <w:pStyle w:val="TOC1"/>
            <w:rPr>
              <w:rFonts w:asciiTheme="minorHAnsi" w:eastAsiaTheme="minorEastAsia" w:hAnsiTheme="minorHAnsi" w:cstheme="minorBidi"/>
              <w:b w:val="0"/>
              <w:noProof/>
              <w:color w:val="auto"/>
              <w:szCs w:val="22"/>
              <w:lang w:eastAsia="en-NZ"/>
            </w:rPr>
          </w:pPr>
          <w:hyperlink w:anchor="_Toc121817673" w:history="1">
            <w:r w:rsidR="00417F1C" w:rsidRPr="006C61AC">
              <w:rPr>
                <w:rStyle w:val="Hyperlink"/>
                <w:noProof/>
              </w:rPr>
              <w:t>*Researcher Details</w:t>
            </w:r>
            <w:r w:rsidR="00417F1C">
              <w:rPr>
                <w:noProof/>
                <w:webHidden/>
              </w:rPr>
              <w:tab/>
            </w:r>
            <w:r w:rsidR="00417F1C">
              <w:rPr>
                <w:noProof/>
                <w:webHidden/>
              </w:rPr>
              <w:fldChar w:fldCharType="begin"/>
            </w:r>
            <w:r w:rsidR="00417F1C">
              <w:rPr>
                <w:noProof/>
                <w:webHidden/>
              </w:rPr>
              <w:instrText xml:space="preserve"> PAGEREF _Toc121817673 \h </w:instrText>
            </w:r>
            <w:r w:rsidR="00417F1C">
              <w:rPr>
                <w:noProof/>
                <w:webHidden/>
              </w:rPr>
            </w:r>
            <w:r w:rsidR="00417F1C">
              <w:rPr>
                <w:noProof/>
                <w:webHidden/>
              </w:rPr>
              <w:fldChar w:fldCharType="separate"/>
            </w:r>
            <w:r w:rsidR="00417F1C">
              <w:rPr>
                <w:noProof/>
                <w:webHidden/>
              </w:rPr>
              <w:t>46</w:t>
            </w:r>
            <w:r w:rsidR="00417F1C">
              <w:rPr>
                <w:noProof/>
                <w:webHidden/>
              </w:rPr>
              <w:fldChar w:fldCharType="end"/>
            </w:r>
          </w:hyperlink>
        </w:p>
        <w:p w14:paraId="1CE2F569" w14:textId="5869B216" w:rsidR="00417F1C" w:rsidRDefault="00633B4A">
          <w:pPr>
            <w:pStyle w:val="TOC1"/>
            <w:rPr>
              <w:rFonts w:asciiTheme="minorHAnsi" w:eastAsiaTheme="minorEastAsia" w:hAnsiTheme="minorHAnsi" w:cstheme="minorBidi"/>
              <w:b w:val="0"/>
              <w:noProof/>
              <w:color w:val="auto"/>
              <w:szCs w:val="22"/>
              <w:lang w:eastAsia="en-NZ"/>
            </w:rPr>
          </w:pPr>
          <w:hyperlink w:anchor="_Toc121817674" w:history="1">
            <w:r w:rsidR="00417F1C" w:rsidRPr="006C61AC">
              <w:rPr>
                <w:rStyle w:val="Hyperlink"/>
                <w:noProof/>
                <w:lang w:val="en-AU" w:eastAsia="en-AU"/>
              </w:rPr>
              <w:t>*Panel Details</w:t>
            </w:r>
            <w:r w:rsidR="00417F1C">
              <w:rPr>
                <w:noProof/>
                <w:webHidden/>
              </w:rPr>
              <w:tab/>
            </w:r>
            <w:r w:rsidR="00417F1C">
              <w:rPr>
                <w:noProof/>
                <w:webHidden/>
              </w:rPr>
              <w:fldChar w:fldCharType="begin"/>
            </w:r>
            <w:r w:rsidR="00417F1C">
              <w:rPr>
                <w:noProof/>
                <w:webHidden/>
              </w:rPr>
              <w:instrText xml:space="preserve"> PAGEREF _Toc121817674 \h </w:instrText>
            </w:r>
            <w:r w:rsidR="00417F1C">
              <w:rPr>
                <w:noProof/>
                <w:webHidden/>
              </w:rPr>
            </w:r>
            <w:r w:rsidR="00417F1C">
              <w:rPr>
                <w:noProof/>
                <w:webHidden/>
              </w:rPr>
              <w:fldChar w:fldCharType="separate"/>
            </w:r>
            <w:r w:rsidR="00417F1C">
              <w:rPr>
                <w:noProof/>
                <w:webHidden/>
              </w:rPr>
              <w:t>47</w:t>
            </w:r>
            <w:r w:rsidR="00417F1C">
              <w:rPr>
                <w:noProof/>
                <w:webHidden/>
              </w:rPr>
              <w:fldChar w:fldCharType="end"/>
            </w:r>
          </w:hyperlink>
        </w:p>
        <w:p w14:paraId="49ED6E13" w14:textId="7B82CEC0" w:rsidR="00417F1C" w:rsidRDefault="00633B4A">
          <w:pPr>
            <w:pStyle w:val="TOC1"/>
            <w:rPr>
              <w:rFonts w:asciiTheme="minorHAnsi" w:eastAsiaTheme="minorEastAsia" w:hAnsiTheme="minorHAnsi" w:cstheme="minorBidi"/>
              <w:b w:val="0"/>
              <w:noProof/>
              <w:color w:val="auto"/>
              <w:szCs w:val="22"/>
              <w:lang w:eastAsia="en-NZ"/>
            </w:rPr>
          </w:pPr>
          <w:hyperlink w:anchor="_Toc121817675" w:history="1">
            <w:r w:rsidR="00417F1C" w:rsidRPr="006C61AC">
              <w:rPr>
                <w:rStyle w:val="Hyperlink"/>
                <w:noProof/>
              </w:rPr>
              <w:t>*Platform of Research –Contextual Summary</w:t>
            </w:r>
            <w:r w:rsidR="00417F1C">
              <w:rPr>
                <w:noProof/>
                <w:webHidden/>
              </w:rPr>
              <w:tab/>
            </w:r>
            <w:r w:rsidR="00417F1C">
              <w:rPr>
                <w:noProof/>
                <w:webHidden/>
              </w:rPr>
              <w:fldChar w:fldCharType="begin"/>
            </w:r>
            <w:r w:rsidR="00417F1C">
              <w:rPr>
                <w:noProof/>
                <w:webHidden/>
              </w:rPr>
              <w:instrText xml:space="preserve"> PAGEREF _Toc121817675 \h </w:instrText>
            </w:r>
            <w:r w:rsidR="00417F1C">
              <w:rPr>
                <w:noProof/>
                <w:webHidden/>
              </w:rPr>
            </w:r>
            <w:r w:rsidR="00417F1C">
              <w:rPr>
                <w:noProof/>
                <w:webHidden/>
              </w:rPr>
              <w:fldChar w:fldCharType="separate"/>
            </w:r>
            <w:r w:rsidR="00417F1C">
              <w:rPr>
                <w:noProof/>
                <w:webHidden/>
              </w:rPr>
              <w:t>47</w:t>
            </w:r>
            <w:r w:rsidR="00417F1C">
              <w:rPr>
                <w:noProof/>
                <w:webHidden/>
              </w:rPr>
              <w:fldChar w:fldCharType="end"/>
            </w:r>
          </w:hyperlink>
        </w:p>
        <w:p w14:paraId="34A499D5" w14:textId="48D2304F" w:rsidR="00417F1C" w:rsidRDefault="00633B4A">
          <w:pPr>
            <w:pStyle w:val="TOC1"/>
            <w:rPr>
              <w:rFonts w:asciiTheme="minorHAnsi" w:eastAsiaTheme="minorEastAsia" w:hAnsiTheme="minorHAnsi" w:cstheme="minorBidi"/>
              <w:b w:val="0"/>
              <w:noProof/>
              <w:color w:val="auto"/>
              <w:szCs w:val="22"/>
              <w:lang w:eastAsia="en-NZ"/>
            </w:rPr>
          </w:pPr>
          <w:hyperlink w:anchor="_Toc121817676" w:history="1">
            <w:r w:rsidR="00417F1C" w:rsidRPr="006C61AC">
              <w:rPr>
                <w:rStyle w:val="Hyperlink"/>
                <w:noProof/>
              </w:rPr>
              <w:t>Examples of Research Excellence</w:t>
            </w:r>
            <w:r w:rsidR="00417F1C">
              <w:rPr>
                <w:noProof/>
                <w:webHidden/>
              </w:rPr>
              <w:tab/>
            </w:r>
            <w:r w:rsidR="00417F1C">
              <w:rPr>
                <w:noProof/>
                <w:webHidden/>
              </w:rPr>
              <w:fldChar w:fldCharType="begin"/>
            </w:r>
            <w:r w:rsidR="00417F1C">
              <w:rPr>
                <w:noProof/>
                <w:webHidden/>
              </w:rPr>
              <w:instrText xml:space="preserve"> PAGEREF _Toc121817676 \h </w:instrText>
            </w:r>
            <w:r w:rsidR="00417F1C">
              <w:rPr>
                <w:noProof/>
                <w:webHidden/>
              </w:rPr>
            </w:r>
            <w:r w:rsidR="00417F1C">
              <w:rPr>
                <w:noProof/>
                <w:webHidden/>
              </w:rPr>
              <w:fldChar w:fldCharType="separate"/>
            </w:r>
            <w:r w:rsidR="00417F1C">
              <w:rPr>
                <w:noProof/>
                <w:webHidden/>
              </w:rPr>
              <w:t>48</w:t>
            </w:r>
            <w:r w:rsidR="00417F1C">
              <w:rPr>
                <w:noProof/>
                <w:webHidden/>
              </w:rPr>
              <w:fldChar w:fldCharType="end"/>
            </w:r>
          </w:hyperlink>
        </w:p>
        <w:p w14:paraId="29AE4C6F" w14:textId="7E3F6998" w:rsidR="00417F1C" w:rsidRDefault="00633B4A">
          <w:pPr>
            <w:pStyle w:val="TOC2"/>
            <w:rPr>
              <w:rFonts w:asciiTheme="minorHAnsi" w:eastAsiaTheme="minorEastAsia" w:hAnsiTheme="minorHAnsi" w:cstheme="minorBidi"/>
              <w:noProof/>
              <w:color w:val="auto"/>
              <w:szCs w:val="22"/>
              <w:lang w:eastAsia="en-NZ"/>
            </w:rPr>
          </w:pPr>
          <w:hyperlink w:anchor="_Toc121817677" w:history="1">
            <w:r w:rsidR="00417F1C" w:rsidRPr="006C61AC">
              <w:rPr>
                <w:rStyle w:val="Hyperlink"/>
                <w:noProof/>
              </w:rPr>
              <w:t>*Example of Research Excellence</w:t>
            </w:r>
            <w:r w:rsidR="00417F1C">
              <w:rPr>
                <w:noProof/>
                <w:webHidden/>
              </w:rPr>
              <w:tab/>
            </w:r>
            <w:r w:rsidR="00417F1C">
              <w:rPr>
                <w:noProof/>
                <w:webHidden/>
              </w:rPr>
              <w:fldChar w:fldCharType="begin"/>
            </w:r>
            <w:r w:rsidR="00417F1C">
              <w:rPr>
                <w:noProof/>
                <w:webHidden/>
              </w:rPr>
              <w:instrText xml:space="preserve"> PAGEREF _Toc121817677 \h </w:instrText>
            </w:r>
            <w:r w:rsidR="00417F1C">
              <w:rPr>
                <w:noProof/>
                <w:webHidden/>
              </w:rPr>
            </w:r>
            <w:r w:rsidR="00417F1C">
              <w:rPr>
                <w:noProof/>
                <w:webHidden/>
              </w:rPr>
              <w:fldChar w:fldCharType="separate"/>
            </w:r>
            <w:r w:rsidR="00417F1C">
              <w:rPr>
                <w:noProof/>
                <w:webHidden/>
              </w:rPr>
              <w:t>48</w:t>
            </w:r>
            <w:r w:rsidR="00417F1C">
              <w:rPr>
                <w:noProof/>
                <w:webHidden/>
              </w:rPr>
              <w:fldChar w:fldCharType="end"/>
            </w:r>
          </w:hyperlink>
        </w:p>
        <w:p w14:paraId="1EB6FFD0" w14:textId="5B91ED61" w:rsidR="00417F1C" w:rsidRDefault="00633B4A">
          <w:pPr>
            <w:pStyle w:val="TOC1"/>
            <w:rPr>
              <w:rFonts w:asciiTheme="minorHAnsi" w:eastAsiaTheme="minorEastAsia" w:hAnsiTheme="minorHAnsi" w:cstheme="minorBidi"/>
              <w:b w:val="0"/>
              <w:noProof/>
              <w:color w:val="auto"/>
              <w:szCs w:val="22"/>
              <w:lang w:eastAsia="en-NZ"/>
            </w:rPr>
          </w:pPr>
          <w:hyperlink w:anchor="_Toc121817678" w:history="1">
            <w:r w:rsidR="00417F1C" w:rsidRPr="006C61AC">
              <w:rPr>
                <w:rStyle w:val="Hyperlink"/>
                <w:noProof/>
              </w:rPr>
              <w:t>Other Examples of Research Excellence</w:t>
            </w:r>
            <w:r w:rsidR="00417F1C">
              <w:rPr>
                <w:noProof/>
                <w:webHidden/>
              </w:rPr>
              <w:tab/>
            </w:r>
            <w:r w:rsidR="00417F1C">
              <w:rPr>
                <w:noProof/>
                <w:webHidden/>
              </w:rPr>
              <w:fldChar w:fldCharType="begin"/>
            </w:r>
            <w:r w:rsidR="00417F1C">
              <w:rPr>
                <w:noProof/>
                <w:webHidden/>
              </w:rPr>
              <w:instrText xml:space="preserve"> PAGEREF _Toc121817678 \h </w:instrText>
            </w:r>
            <w:r w:rsidR="00417F1C">
              <w:rPr>
                <w:noProof/>
                <w:webHidden/>
              </w:rPr>
            </w:r>
            <w:r w:rsidR="00417F1C">
              <w:rPr>
                <w:noProof/>
                <w:webHidden/>
              </w:rPr>
              <w:fldChar w:fldCharType="separate"/>
            </w:r>
            <w:r w:rsidR="00417F1C">
              <w:rPr>
                <w:noProof/>
                <w:webHidden/>
              </w:rPr>
              <w:t>49</w:t>
            </w:r>
            <w:r w:rsidR="00417F1C">
              <w:rPr>
                <w:noProof/>
                <w:webHidden/>
              </w:rPr>
              <w:fldChar w:fldCharType="end"/>
            </w:r>
          </w:hyperlink>
        </w:p>
        <w:p w14:paraId="6D809EF5" w14:textId="489FF64D" w:rsidR="00417F1C" w:rsidRDefault="00633B4A">
          <w:pPr>
            <w:pStyle w:val="TOC2"/>
            <w:tabs>
              <w:tab w:val="left" w:pos="880"/>
            </w:tabs>
            <w:rPr>
              <w:rFonts w:asciiTheme="minorHAnsi" w:eastAsiaTheme="minorEastAsia" w:hAnsiTheme="minorHAnsi" w:cstheme="minorBidi"/>
              <w:noProof/>
              <w:color w:val="auto"/>
              <w:szCs w:val="22"/>
              <w:lang w:eastAsia="en-NZ"/>
            </w:rPr>
          </w:pPr>
          <w:hyperlink w:anchor="_Toc121817679" w:history="1">
            <w:r w:rsidR="00417F1C" w:rsidRPr="006C61AC">
              <w:rPr>
                <w:rStyle w:val="Hyperlink"/>
                <w:noProof/>
              </w:rPr>
              <w:t>1.</w:t>
            </w:r>
            <w:r w:rsidR="00417F1C">
              <w:rPr>
                <w:rFonts w:asciiTheme="minorHAnsi" w:eastAsiaTheme="minorEastAsia" w:hAnsiTheme="minorHAnsi" w:cstheme="minorBidi"/>
                <w:noProof/>
                <w:color w:val="auto"/>
                <w:szCs w:val="22"/>
                <w:lang w:eastAsia="en-NZ"/>
              </w:rPr>
              <w:tab/>
            </w:r>
            <w:r w:rsidR="00417F1C" w:rsidRPr="006C61AC">
              <w:rPr>
                <w:rStyle w:val="Hyperlink"/>
                <w:noProof/>
              </w:rPr>
              <w:t>Other Example of Research Excellence</w:t>
            </w:r>
            <w:r w:rsidR="00417F1C">
              <w:rPr>
                <w:noProof/>
                <w:webHidden/>
              </w:rPr>
              <w:tab/>
            </w:r>
            <w:r w:rsidR="00417F1C">
              <w:rPr>
                <w:noProof/>
                <w:webHidden/>
              </w:rPr>
              <w:fldChar w:fldCharType="begin"/>
            </w:r>
            <w:r w:rsidR="00417F1C">
              <w:rPr>
                <w:noProof/>
                <w:webHidden/>
              </w:rPr>
              <w:instrText xml:space="preserve"> PAGEREF _Toc121817679 \h </w:instrText>
            </w:r>
            <w:r w:rsidR="00417F1C">
              <w:rPr>
                <w:noProof/>
                <w:webHidden/>
              </w:rPr>
            </w:r>
            <w:r w:rsidR="00417F1C">
              <w:rPr>
                <w:noProof/>
                <w:webHidden/>
              </w:rPr>
              <w:fldChar w:fldCharType="separate"/>
            </w:r>
            <w:r w:rsidR="00417F1C">
              <w:rPr>
                <w:noProof/>
                <w:webHidden/>
              </w:rPr>
              <w:t>49</w:t>
            </w:r>
            <w:r w:rsidR="00417F1C">
              <w:rPr>
                <w:noProof/>
                <w:webHidden/>
              </w:rPr>
              <w:fldChar w:fldCharType="end"/>
            </w:r>
          </w:hyperlink>
        </w:p>
        <w:p w14:paraId="7A5F1962" w14:textId="7AFC97F8" w:rsidR="00417F1C" w:rsidRDefault="00633B4A">
          <w:pPr>
            <w:pStyle w:val="TOC1"/>
            <w:rPr>
              <w:rFonts w:asciiTheme="minorHAnsi" w:eastAsiaTheme="minorEastAsia" w:hAnsiTheme="minorHAnsi" w:cstheme="minorBidi"/>
              <w:b w:val="0"/>
              <w:noProof/>
              <w:color w:val="auto"/>
              <w:szCs w:val="22"/>
              <w:lang w:eastAsia="en-NZ"/>
            </w:rPr>
          </w:pPr>
          <w:hyperlink w:anchor="_Toc121817680" w:history="1">
            <w:r w:rsidR="00417F1C" w:rsidRPr="006C61AC">
              <w:rPr>
                <w:rStyle w:val="Hyperlink"/>
                <w:noProof/>
              </w:rPr>
              <w:t>Contributions to the Research Environment</w:t>
            </w:r>
            <w:r w:rsidR="00417F1C">
              <w:rPr>
                <w:noProof/>
                <w:webHidden/>
              </w:rPr>
              <w:tab/>
            </w:r>
            <w:r w:rsidR="00417F1C">
              <w:rPr>
                <w:noProof/>
                <w:webHidden/>
              </w:rPr>
              <w:fldChar w:fldCharType="begin"/>
            </w:r>
            <w:r w:rsidR="00417F1C">
              <w:rPr>
                <w:noProof/>
                <w:webHidden/>
              </w:rPr>
              <w:instrText xml:space="preserve"> PAGEREF _Toc121817680 \h </w:instrText>
            </w:r>
            <w:r w:rsidR="00417F1C">
              <w:rPr>
                <w:noProof/>
                <w:webHidden/>
              </w:rPr>
            </w:r>
            <w:r w:rsidR="00417F1C">
              <w:rPr>
                <w:noProof/>
                <w:webHidden/>
              </w:rPr>
              <w:fldChar w:fldCharType="separate"/>
            </w:r>
            <w:r w:rsidR="00417F1C">
              <w:rPr>
                <w:noProof/>
                <w:webHidden/>
              </w:rPr>
              <w:t>50</w:t>
            </w:r>
            <w:r w:rsidR="00417F1C">
              <w:rPr>
                <w:noProof/>
                <w:webHidden/>
              </w:rPr>
              <w:fldChar w:fldCharType="end"/>
            </w:r>
          </w:hyperlink>
        </w:p>
        <w:p w14:paraId="2D5DB286" w14:textId="6CBD9159" w:rsidR="00417F1C" w:rsidRDefault="00633B4A">
          <w:pPr>
            <w:pStyle w:val="TOC2"/>
            <w:tabs>
              <w:tab w:val="left" w:pos="880"/>
            </w:tabs>
            <w:rPr>
              <w:rFonts w:asciiTheme="minorHAnsi" w:eastAsiaTheme="minorEastAsia" w:hAnsiTheme="minorHAnsi" w:cstheme="minorBidi"/>
              <w:noProof/>
              <w:color w:val="auto"/>
              <w:szCs w:val="22"/>
              <w:lang w:eastAsia="en-NZ"/>
            </w:rPr>
          </w:pPr>
          <w:hyperlink w:anchor="_Toc121817681" w:history="1">
            <w:r w:rsidR="00417F1C" w:rsidRPr="006C61AC">
              <w:rPr>
                <w:rStyle w:val="Hyperlink"/>
                <w:noProof/>
              </w:rPr>
              <w:t>1.</w:t>
            </w:r>
            <w:r w:rsidR="00417F1C">
              <w:rPr>
                <w:rFonts w:asciiTheme="minorHAnsi" w:eastAsiaTheme="minorEastAsia" w:hAnsiTheme="minorHAnsi" w:cstheme="minorBidi"/>
                <w:noProof/>
                <w:color w:val="auto"/>
                <w:szCs w:val="22"/>
                <w:lang w:eastAsia="en-NZ"/>
              </w:rPr>
              <w:tab/>
            </w:r>
            <w:r w:rsidR="00417F1C" w:rsidRPr="006C61AC">
              <w:rPr>
                <w:rStyle w:val="Hyperlink"/>
                <w:noProof/>
              </w:rPr>
              <w:t>*Contributions to the Research Environment</w:t>
            </w:r>
            <w:r w:rsidR="00417F1C">
              <w:rPr>
                <w:noProof/>
                <w:webHidden/>
              </w:rPr>
              <w:tab/>
            </w:r>
            <w:r w:rsidR="00417F1C">
              <w:rPr>
                <w:noProof/>
                <w:webHidden/>
              </w:rPr>
              <w:fldChar w:fldCharType="begin"/>
            </w:r>
            <w:r w:rsidR="00417F1C">
              <w:rPr>
                <w:noProof/>
                <w:webHidden/>
              </w:rPr>
              <w:instrText xml:space="preserve"> PAGEREF _Toc121817681 \h </w:instrText>
            </w:r>
            <w:r w:rsidR="00417F1C">
              <w:rPr>
                <w:noProof/>
                <w:webHidden/>
              </w:rPr>
            </w:r>
            <w:r w:rsidR="00417F1C">
              <w:rPr>
                <w:noProof/>
                <w:webHidden/>
              </w:rPr>
              <w:fldChar w:fldCharType="separate"/>
            </w:r>
            <w:r w:rsidR="00417F1C">
              <w:rPr>
                <w:noProof/>
                <w:webHidden/>
              </w:rPr>
              <w:t>50</w:t>
            </w:r>
            <w:r w:rsidR="00417F1C">
              <w:rPr>
                <w:noProof/>
                <w:webHidden/>
              </w:rPr>
              <w:fldChar w:fldCharType="end"/>
            </w:r>
          </w:hyperlink>
        </w:p>
        <w:p w14:paraId="7E968422" w14:textId="37E8DC57" w:rsidR="00417F1C" w:rsidRDefault="00633B4A">
          <w:pPr>
            <w:pStyle w:val="TOC1"/>
            <w:rPr>
              <w:rFonts w:asciiTheme="minorHAnsi" w:eastAsiaTheme="minorEastAsia" w:hAnsiTheme="minorHAnsi" w:cstheme="minorBidi"/>
              <w:b w:val="0"/>
              <w:noProof/>
              <w:color w:val="auto"/>
              <w:szCs w:val="22"/>
              <w:lang w:eastAsia="en-NZ"/>
            </w:rPr>
          </w:pPr>
          <w:hyperlink w:anchor="_Toc121817682" w:history="1">
            <w:r w:rsidR="00417F1C" w:rsidRPr="006C61AC">
              <w:rPr>
                <w:rStyle w:val="Hyperlink"/>
                <w:noProof/>
              </w:rPr>
              <w:t>Appendix 2: ERE submission requirements</w:t>
            </w:r>
            <w:r w:rsidR="00417F1C">
              <w:rPr>
                <w:noProof/>
                <w:webHidden/>
              </w:rPr>
              <w:tab/>
            </w:r>
            <w:r w:rsidR="00417F1C">
              <w:rPr>
                <w:noProof/>
                <w:webHidden/>
              </w:rPr>
              <w:fldChar w:fldCharType="begin"/>
            </w:r>
            <w:r w:rsidR="00417F1C">
              <w:rPr>
                <w:noProof/>
                <w:webHidden/>
              </w:rPr>
              <w:instrText xml:space="preserve"> PAGEREF _Toc121817682 \h </w:instrText>
            </w:r>
            <w:r w:rsidR="00417F1C">
              <w:rPr>
                <w:noProof/>
                <w:webHidden/>
              </w:rPr>
            </w:r>
            <w:r w:rsidR="00417F1C">
              <w:rPr>
                <w:noProof/>
                <w:webHidden/>
              </w:rPr>
              <w:fldChar w:fldCharType="separate"/>
            </w:r>
            <w:r w:rsidR="00417F1C">
              <w:rPr>
                <w:noProof/>
                <w:webHidden/>
              </w:rPr>
              <w:t>51</w:t>
            </w:r>
            <w:r w:rsidR="00417F1C">
              <w:rPr>
                <w:noProof/>
                <w:webHidden/>
              </w:rPr>
              <w:fldChar w:fldCharType="end"/>
            </w:r>
          </w:hyperlink>
        </w:p>
        <w:p w14:paraId="129346C6" w14:textId="6F581B2A" w:rsidR="00C01F49" w:rsidRDefault="00C01F49">
          <w:r>
            <w:rPr>
              <w:b/>
              <w:bCs/>
              <w:noProof/>
            </w:rPr>
            <w:fldChar w:fldCharType="end"/>
          </w:r>
        </w:p>
      </w:sdtContent>
    </w:sdt>
    <w:p w14:paraId="0D62FE49" w14:textId="77777777" w:rsidR="00C01F49" w:rsidRDefault="00C01F49" w:rsidP="00AE437C"/>
    <w:p w14:paraId="0BA94808" w14:textId="77777777" w:rsidR="00C01F49" w:rsidRDefault="00C01F49">
      <w:pPr>
        <w:spacing w:after="200"/>
        <w:rPr>
          <w:rFonts w:ascii="Georgia" w:eastAsiaTheme="majorEastAsia" w:hAnsi="Georgia" w:cstheme="majorBidi"/>
          <w:b/>
          <w:bCs/>
          <w:color w:val="FF9900"/>
          <w:sz w:val="40"/>
          <w:szCs w:val="32"/>
          <w:lang w:val="en-NZ" w:eastAsia="en-US"/>
        </w:rPr>
      </w:pPr>
      <w:r>
        <w:br w:type="page"/>
      </w:r>
    </w:p>
    <w:p w14:paraId="5133C458" w14:textId="454F3B78" w:rsidR="00AE437C" w:rsidRPr="007677F5" w:rsidRDefault="00AE437C" w:rsidP="00AE437C">
      <w:pPr>
        <w:pStyle w:val="Heading1"/>
      </w:pPr>
      <w:bookmarkStart w:id="4" w:name="_Toc121817638"/>
      <w:r w:rsidRPr="007677F5">
        <w:lastRenderedPageBreak/>
        <w:t>What is an Evidence Portfolio?</w:t>
      </w:r>
      <w:bookmarkEnd w:id="1"/>
      <w:bookmarkEnd w:id="2"/>
      <w:bookmarkEnd w:id="4"/>
    </w:p>
    <w:p w14:paraId="4A004AFF" w14:textId="0D9E62BD" w:rsidR="00AE437C" w:rsidRPr="007677F5" w:rsidRDefault="00AE437C" w:rsidP="00AE437C">
      <w:pPr>
        <w:pStyle w:val="IntroText"/>
      </w:pPr>
      <w:r w:rsidRPr="007677F5">
        <w:t xml:space="preserve">An Evidence Portfolio (EP) is the key </w:t>
      </w:r>
      <w:r>
        <w:t>element</w:t>
      </w:r>
      <w:r w:rsidRPr="007677F5">
        <w:t xml:space="preserve"> of the Quality </w:t>
      </w:r>
      <w:proofErr w:type="gramStart"/>
      <w:r w:rsidRPr="007677F5">
        <w:t>Evaluation</w:t>
      </w:r>
      <w:r w:rsidR="003940FE">
        <w:t>, and</w:t>
      </w:r>
      <w:proofErr w:type="gramEnd"/>
      <w:r w:rsidR="003940FE">
        <w:t xml:space="preserve"> represents an eligible staff member’s best examples of research and research-related activity carried out during the assessment period</w:t>
      </w:r>
      <w:r>
        <w:t xml:space="preserve">. EPs are submitted </w:t>
      </w:r>
      <w:r w:rsidR="003940FE">
        <w:t xml:space="preserve">on behalf of staff members </w:t>
      </w:r>
      <w:r>
        <w:t>by participating TEOs where they have determined that a staff member is eligible and likely to achieve a funded Quality Category</w:t>
      </w:r>
      <w:r w:rsidRPr="007677F5">
        <w:t xml:space="preserve">. It contains all the information that will be assessed by peer review panels. </w:t>
      </w:r>
    </w:p>
    <w:p w14:paraId="0849E91D" w14:textId="7B7B00A4" w:rsidR="00AE437C" w:rsidRPr="007677F5" w:rsidRDefault="00AE437C" w:rsidP="00AE437C">
      <w:pPr>
        <w:pStyle w:val="Bullets1"/>
      </w:pPr>
      <w:r>
        <w:t>An</w:t>
      </w:r>
      <w:r w:rsidRPr="007677F5">
        <w:t xml:space="preserve"> EP has two </w:t>
      </w:r>
      <w:r>
        <w:t xml:space="preserve">assessed </w:t>
      </w:r>
      <w:r w:rsidRPr="007677F5">
        <w:t>components:</w:t>
      </w:r>
    </w:p>
    <w:p w14:paraId="1680B429" w14:textId="722820A4" w:rsidR="00AE437C" w:rsidRPr="007677F5" w:rsidRDefault="00AE437C" w:rsidP="00AE437C">
      <w:pPr>
        <w:pStyle w:val="Bullets2"/>
      </w:pPr>
      <w:r w:rsidRPr="007677F5">
        <w:t xml:space="preserve">the </w:t>
      </w:r>
      <w:r>
        <w:t xml:space="preserve">Examples of Research Excellence (ERE component), which contains </w:t>
      </w:r>
      <w:r w:rsidR="00CD05E1">
        <w:t>between one and three</w:t>
      </w:r>
      <w:r>
        <w:t xml:space="preserve"> Examples of Research Excellence (EREs), depending on the submitting staff member’s circumstances, and up to eight Other Examples of Research Excellence (OERE)</w:t>
      </w:r>
    </w:p>
    <w:p w14:paraId="628C4C54" w14:textId="55F824E7" w:rsidR="00AE437C" w:rsidRPr="007677F5" w:rsidRDefault="00AE437C" w:rsidP="00AE437C">
      <w:pPr>
        <w:pStyle w:val="Bullets2"/>
      </w:pPr>
      <w:r w:rsidRPr="007677F5">
        <w:t xml:space="preserve">the </w:t>
      </w:r>
      <w:r>
        <w:t>Contributions to the Research Environment</w:t>
      </w:r>
      <w:r w:rsidRPr="007677F5">
        <w:t xml:space="preserve"> (</w:t>
      </w:r>
      <w:r>
        <w:t>CRE component</w:t>
      </w:r>
      <w:r w:rsidRPr="007677F5">
        <w:t xml:space="preserve">), which </w:t>
      </w:r>
      <w:r>
        <w:t>ordinarily includes a minimum of one and up to ten examples</w:t>
      </w:r>
      <w:r w:rsidRPr="007677F5">
        <w:t>.</w:t>
      </w:r>
    </w:p>
    <w:p w14:paraId="3B591EA3" w14:textId="77777777" w:rsidR="00AE437C" w:rsidRDefault="00AE437C" w:rsidP="00AE437C">
      <w:pPr>
        <w:pStyle w:val="Bullets1"/>
      </w:pPr>
      <w:r>
        <w:t xml:space="preserve">An ERE comprises: </w:t>
      </w:r>
    </w:p>
    <w:p w14:paraId="64F9312C" w14:textId="106608A5" w:rsidR="00AE437C" w:rsidRDefault="00AE437C" w:rsidP="00AE437C">
      <w:pPr>
        <w:pStyle w:val="Bullets2"/>
      </w:pPr>
      <w:r>
        <w:t xml:space="preserve">one </w:t>
      </w:r>
      <w:r w:rsidR="00963F9C">
        <w:t>Core R</w:t>
      </w:r>
      <w:r>
        <w:t xml:space="preserve">esearch </w:t>
      </w:r>
      <w:r w:rsidR="00963F9C">
        <w:t>O</w:t>
      </w:r>
      <w:r>
        <w:t xml:space="preserve">utput </w:t>
      </w:r>
      <w:r w:rsidR="00963F9C">
        <w:t xml:space="preserve">(CRO) </w:t>
      </w:r>
      <w:r w:rsidRPr="00B22619">
        <w:rPr>
          <w:b/>
          <w:bCs/>
        </w:rPr>
        <w:t>(required)</w:t>
      </w:r>
      <w:r>
        <w:t xml:space="preserve"> which is submitted for detailed assessment </w:t>
      </w:r>
    </w:p>
    <w:p w14:paraId="46E05CA5" w14:textId="77777777" w:rsidR="00AE437C" w:rsidRDefault="00AE437C" w:rsidP="00AE437C">
      <w:pPr>
        <w:pStyle w:val="Bullets2"/>
      </w:pPr>
      <w:r>
        <w:t xml:space="preserve">up to three supplementary items </w:t>
      </w:r>
      <w:r w:rsidRPr="00B22619">
        <w:rPr>
          <w:b/>
          <w:bCs/>
        </w:rPr>
        <w:t>(optional)</w:t>
      </w:r>
      <w:r>
        <w:t xml:space="preserve">, which may be either eligible research outputs or eligible research activities; these are described but not submitted for detailed assessment </w:t>
      </w:r>
    </w:p>
    <w:p w14:paraId="284F02DB" w14:textId="08793775" w:rsidR="003940FE" w:rsidRDefault="00AE437C" w:rsidP="00A00660">
      <w:pPr>
        <w:pStyle w:val="Bullets2"/>
        <w:spacing w:after="0"/>
      </w:pPr>
      <w:r>
        <w:t xml:space="preserve">a brief narrative </w:t>
      </w:r>
      <w:r w:rsidRPr="00B22619">
        <w:rPr>
          <w:b/>
          <w:bCs/>
        </w:rPr>
        <w:t xml:space="preserve">(required) </w:t>
      </w:r>
      <w:r>
        <w:t xml:space="preserve">contextualising the </w:t>
      </w:r>
      <w:r w:rsidR="00963F9C">
        <w:t>CRO</w:t>
      </w:r>
      <w:r>
        <w:t xml:space="preserve"> and articulating the link between the core output and any supplementary items </w:t>
      </w:r>
    </w:p>
    <w:p w14:paraId="2D512AFE" w14:textId="77777777" w:rsidR="00CD05E1" w:rsidRDefault="00CD05E1" w:rsidP="00CD05E1">
      <w:pPr>
        <w:pStyle w:val="Bullets2"/>
        <w:numPr>
          <w:ilvl w:val="0"/>
          <w:numId w:val="0"/>
        </w:numPr>
        <w:ind w:left="794"/>
      </w:pPr>
    </w:p>
    <w:p w14:paraId="109D52F9" w14:textId="0B4B310C" w:rsidR="00AE437C" w:rsidRDefault="003940FE" w:rsidP="00CD05E1">
      <w:pPr>
        <w:spacing w:after="60"/>
        <w:ind w:left="360"/>
      </w:pPr>
      <w:r w:rsidRPr="007677F5">
        <w:t xml:space="preserve">The assessment is based on the </w:t>
      </w:r>
      <w:r w:rsidRPr="00AF5573">
        <w:rPr>
          <w:rFonts w:ascii="Calibri" w:eastAsia="MS Mincho" w:hAnsi="Calibri" w:cs="Times New Roman"/>
          <w:color w:val="343032" w:themeColor="text1"/>
          <w:szCs w:val="20"/>
          <w:lang w:val="en-NZ" w:eastAsia="en-US"/>
        </w:rPr>
        <w:t>quality</w:t>
      </w:r>
      <w:r w:rsidRPr="007677F5">
        <w:t xml:space="preserve"> of the research</w:t>
      </w:r>
      <w:r w:rsidR="000C7A37">
        <w:t xml:space="preserve"> outputs and activities</w:t>
      </w:r>
      <w:r w:rsidRPr="007677F5">
        <w:t xml:space="preserve"> and research-related activities</w:t>
      </w:r>
      <w:r>
        <w:t xml:space="preserve"> submitted in the EP. </w:t>
      </w:r>
      <w:r w:rsidR="00CD05E1">
        <w:t xml:space="preserve">All items </w:t>
      </w:r>
      <w:r w:rsidR="00696383">
        <w:t>submitted</w:t>
      </w:r>
      <w:r w:rsidR="00CD05E1">
        <w:t xml:space="preserve"> in the EP will inform the assessment of quality; however, t</w:t>
      </w:r>
      <w:r>
        <w:t xml:space="preserve">he total number of items included in the EP in and of itself </w:t>
      </w:r>
      <w:r w:rsidR="00CD05E1">
        <w:t xml:space="preserve">will </w:t>
      </w:r>
      <w:r>
        <w:t>have no bearing on the assessment</w:t>
      </w:r>
      <w:r w:rsidR="005A3382">
        <w:t>. This is in line with the principle that the PBRF Quality Evaluation assesses research quality, not quantity</w:t>
      </w:r>
      <w:r>
        <w:t>. S</w:t>
      </w:r>
      <w:r w:rsidRPr="007677F5">
        <w:t xml:space="preserve">taff members should select their best research outputs and research-related activities completed in the assessment period. </w:t>
      </w:r>
    </w:p>
    <w:p w14:paraId="1C8E7E7D" w14:textId="77777777" w:rsidR="00AE437C" w:rsidRPr="007677F5" w:rsidRDefault="00AE437C" w:rsidP="00AE437C">
      <w:pPr>
        <w:pStyle w:val="Heading2"/>
      </w:pPr>
      <w:bookmarkStart w:id="5" w:name="_Toc454509654"/>
      <w:bookmarkStart w:id="6" w:name="_Toc454707734"/>
      <w:bookmarkStart w:id="7" w:name="_Toc121817639"/>
      <w:r w:rsidRPr="007677F5">
        <w:t>What information is in an Evidence Portfolio?</w:t>
      </w:r>
      <w:bookmarkEnd w:id="5"/>
      <w:bookmarkEnd w:id="6"/>
      <w:bookmarkEnd w:id="7"/>
    </w:p>
    <w:p w14:paraId="21973783" w14:textId="77777777" w:rsidR="00AE437C" w:rsidRPr="007677F5" w:rsidRDefault="00AE437C" w:rsidP="00AE437C">
      <w:pPr>
        <w:pStyle w:val="Normalsp2"/>
      </w:pPr>
      <w:r w:rsidRPr="007677F5">
        <w:t xml:space="preserve">EPs submitted to Quality Evaluation </w:t>
      </w:r>
      <w:r>
        <w:t xml:space="preserve">2026 </w:t>
      </w:r>
      <w:r w:rsidRPr="007677F5">
        <w:t>are made up of the following sections:</w:t>
      </w:r>
    </w:p>
    <w:p w14:paraId="4139559C" w14:textId="77777777" w:rsidR="00AE437C" w:rsidRPr="007677F5" w:rsidRDefault="00AE437C" w:rsidP="00AE437C">
      <w:pPr>
        <w:pStyle w:val="Bullets1"/>
      </w:pPr>
      <w:r w:rsidRPr="007677F5">
        <w:t>EP Details</w:t>
      </w:r>
    </w:p>
    <w:p w14:paraId="4F962447" w14:textId="77777777" w:rsidR="00AE437C" w:rsidRPr="007677F5" w:rsidRDefault="00AE437C" w:rsidP="00AE437C">
      <w:pPr>
        <w:pStyle w:val="Bullets1"/>
      </w:pPr>
      <w:r w:rsidRPr="007677F5">
        <w:t>Researcher Details</w:t>
      </w:r>
    </w:p>
    <w:p w14:paraId="4DFA9321" w14:textId="77777777" w:rsidR="00AE437C" w:rsidRPr="007677F5" w:rsidRDefault="00AE437C" w:rsidP="00AE437C">
      <w:pPr>
        <w:pStyle w:val="Bullets1"/>
      </w:pPr>
      <w:r w:rsidRPr="007677F5">
        <w:t>Panel Details</w:t>
      </w:r>
    </w:p>
    <w:p w14:paraId="20EB42F0" w14:textId="77268309" w:rsidR="00AE437C" w:rsidRPr="007677F5" w:rsidRDefault="00AE437C" w:rsidP="00AE437C">
      <w:pPr>
        <w:pStyle w:val="Bullets1"/>
      </w:pPr>
      <w:r w:rsidRPr="007677F5">
        <w:t xml:space="preserve">Platform of Research – Contextual Summary </w:t>
      </w:r>
    </w:p>
    <w:p w14:paraId="7C73C4E1" w14:textId="79903262" w:rsidR="00AE437C" w:rsidRPr="007677F5" w:rsidRDefault="00AE437C" w:rsidP="00AE437C">
      <w:pPr>
        <w:pStyle w:val="Bullets1"/>
      </w:pPr>
      <w:r w:rsidRPr="007677F5">
        <w:t xml:space="preserve"> </w:t>
      </w:r>
      <w:r>
        <w:t>ERE</w:t>
      </w:r>
      <w:r w:rsidRPr="007677F5">
        <w:t xml:space="preserve"> Component:</w:t>
      </w:r>
    </w:p>
    <w:p w14:paraId="0054E7D3" w14:textId="77777777" w:rsidR="00AE437C" w:rsidRPr="007677F5" w:rsidRDefault="00AE437C" w:rsidP="00AE437C">
      <w:pPr>
        <w:pStyle w:val="Bullets2"/>
      </w:pPr>
      <w:r>
        <w:t>ERE</w:t>
      </w:r>
      <w:r w:rsidRPr="007677F5">
        <w:t>s</w:t>
      </w:r>
    </w:p>
    <w:p w14:paraId="544E3556" w14:textId="484D700E" w:rsidR="00AE437C" w:rsidRPr="007677F5" w:rsidRDefault="00AE437C" w:rsidP="00AE437C">
      <w:pPr>
        <w:pStyle w:val="Bullets2"/>
      </w:pPr>
      <w:r w:rsidRPr="007677F5">
        <w:t>O</w:t>
      </w:r>
      <w:r>
        <w:t>ERE</w:t>
      </w:r>
      <w:r w:rsidRPr="007677F5">
        <w:t>s</w:t>
      </w:r>
      <w:r>
        <w:t xml:space="preserve"> (if any)</w:t>
      </w:r>
      <w:r w:rsidR="00851952">
        <w:t xml:space="preserve"> and OERE contextual summary narrative (if included)</w:t>
      </w:r>
    </w:p>
    <w:p w14:paraId="5760FA1C" w14:textId="29B89D83" w:rsidR="00AE437C" w:rsidRDefault="00AE437C" w:rsidP="00AE437C">
      <w:pPr>
        <w:pStyle w:val="Bullets1"/>
      </w:pPr>
      <w:r>
        <w:t>CRE</w:t>
      </w:r>
      <w:r w:rsidRPr="007677F5">
        <w:t xml:space="preserve"> Component</w:t>
      </w:r>
    </w:p>
    <w:p w14:paraId="2A7F731F" w14:textId="2C6EF72D" w:rsidR="00851952" w:rsidRDefault="00851952" w:rsidP="00B54E51">
      <w:pPr>
        <w:pStyle w:val="Bullets2"/>
      </w:pPr>
      <w:r>
        <w:t>CRE items</w:t>
      </w:r>
    </w:p>
    <w:p w14:paraId="6F0429BB" w14:textId="77777777" w:rsidR="00CD05E1" w:rsidRPr="007677F5" w:rsidRDefault="00CD05E1" w:rsidP="00CD05E1">
      <w:pPr>
        <w:pStyle w:val="Bullets1"/>
        <w:numPr>
          <w:ilvl w:val="0"/>
          <w:numId w:val="0"/>
        </w:numPr>
      </w:pPr>
    </w:p>
    <w:p w14:paraId="3EE46A45" w14:textId="2AAEF295" w:rsidR="00AE437C" w:rsidRPr="00B54E51" w:rsidRDefault="00B63518" w:rsidP="00A00660">
      <w:pPr>
        <w:pStyle w:val="Bullets1"/>
        <w:numPr>
          <w:ilvl w:val="0"/>
          <w:numId w:val="0"/>
        </w:numPr>
        <w:spacing w:after="0"/>
      </w:pPr>
      <w:r w:rsidRPr="00B54E51">
        <w:t>[</w:t>
      </w:r>
      <w:r w:rsidR="00CA0245" w:rsidRPr="00D9204F">
        <w:rPr>
          <w:b/>
          <w:bCs/>
        </w:rPr>
        <w:t>Note</w:t>
      </w:r>
      <w:r w:rsidR="00CA0245" w:rsidRPr="00B54E51">
        <w:t xml:space="preserve">: </w:t>
      </w:r>
      <w:r w:rsidRPr="00B54E51">
        <w:t>The TEC will develop an EP template that TEOs can use to help the development and completion of EPs with their staff members. A proposed draft of this template, reflecting the draft guidance in this document and the in-</w:t>
      </w:r>
      <w:proofErr w:type="gramStart"/>
      <w:r w:rsidRPr="00B54E51">
        <w:t>principle</w:t>
      </w:r>
      <w:proofErr w:type="gramEnd"/>
      <w:r w:rsidRPr="00B54E51">
        <w:t xml:space="preserve"> decisions to date, is attached </w:t>
      </w:r>
      <w:r w:rsidR="000C7A37">
        <w:t>at the end of this document</w:t>
      </w:r>
      <w:r w:rsidRPr="00B54E51">
        <w:t>.</w:t>
      </w:r>
      <w:r w:rsidR="00851952" w:rsidRPr="00B54E51">
        <w:t xml:space="preserve"> It is provided for illustrative purposes only and should not be regarded as the final template. </w:t>
      </w:r>
      <w:r w:rsidRPr="00B54E51">
        <w:t>The TEC will also develop a detailed Evidence Portfolio Schema document to support the technical aspects of completing EPs. This will be provided as part of the draft Guidelines.]</w:t>
      </w:r>
    </w:p>
    <w:p w14:paraId="34777ED5" w14:textId="77777777" w:rsidR="00D63767" w:rsidRDefault="00D63767" w:rsidP="00A00660">
      <w:pPr>
        <w:spacing w:after="0"/>
      </w:pPr>
    </w:p>
    <w:p w14:paraId="5BCDC137" w14:textId="1B7DF798" w:rsidR="00AE437C" w:rsidRPr="007677F5" w:rsidRDefault="00AE437C" w:rsidP="00AE437C">
      <w:r w:rsidRPr="007677F5">
        <w:t>The following</w:t>
      </w:r>
      <w:r w:rsidR="00851952">
        <w:t xml:space="preserve"> guidance </w:t>
      </w:r>
      <w:r w:rsidRPr="007677F5">
        <w:t>provide</w:t>
      </w:r>
      <w:r w:rsidR="005817CA">
        <w:t>s</w:t>
      </w:r>
      <w:r w:rsidRPr="007677F5">
        <w:t xml:space="preserve"> information on completing each of the different sections of the EP. </w:t>
      </w:r>
    </w:p>
    <w:p w14:paraId="7F7A4740" w14:textId="149CFC79" w:rsidR="00AE437C" w:rsidRDefault="00AE437C" w:rsidP="00AE437C">
      <w:r w:rsidRPr="007677F5">
        <w:t>Some sections are optional</w:t>
      </w:r>
      <w:r>
        <w:t>,</w:t>
      </w:r>
      <w:r w:rsidRPr="007677F5">
        <w:t xml:space="preserve"> while other parts are mandatory. </w:t>
      </w:r>
      <w:r>
        <w:t xml:space="preserve">The diagram below provides an overview to the EP structure and should be consulted in conjunction with the </w:t>
      </w:r>
      <w:r w:rsidR="00851952">
        <w:t xml:space="preserve">illustrative </w:t>
      </w:r>
      <w:r>
        <w:t xml:space="preserve">EP template. </w:t>
      </w:r>
    </w:p>
    <w:p w14:paraId="110C4E26" w14:textId="289DD0E3" w:rsidR="00B63518" w:rsidRDefault="00B63518" w:rsidP="00AE437C"/>
    <w:p w14:paraId="201ED0DD" w14:textId="712D921A" w:rsidR="00AE437C" w:rsidRDefault="00AE437C" w:rsidP="00AE437C"/>
    <w:p w14:paraId="593F6595" w14:textId="44FB0DB9" w:rsidR="00AE437C" w:rsidRDefault="00AE437C" w:rsidP="00AE437C">
      <w:r>
        <w:rPr>
          <w:noProof/>
        </w:rPr>
        <mc:AlternateContent>
          <mc:Choice Requires="wps">
            <w:drawing>
              <wp:anchor distT="45720" distB="45720" distL="114300" distR="114300" simplePos="0" relativeHeight="251656704" behindDoc="0" locked="0" layoutInCell="1" allowOverlap="1" wp14:anchorId="20D7DCCF" wp14:editId="647C1740">
                <wp:simplePos x="0" y="0"/>
                <wp:positionH relativeFrom="column">
                  <wp:posOffset>701040</wp:posOffset>
                </wp:positionH>
                <wp:positionV relativeFrom="paragraph">
                  <wp:posOffset>13970</wp:posOffset>
                </wp:positionV>
                <wp:extent cx="4657725" cy="140462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solidFill>
                          <a:srgbClr val="FFFFFF"/>
                        </a:solidFill>
                        <a:ln w="9525">
                          <a:noFill/>
                          <a:miter lim="800000"/>
                          <a:headEnd/>
                          <a:tailEnd/>
                        </a:ln>
                      </wps:spPr>
                      <wps:txbx>
                        <w:txbxContent>
                          <w:p w14:paraId="6C7A7BA7" w14:textId="2DAA010E" w:rsidR="00AE437C" w:rsidRPr="007153AC" w:rsidRDefault="00AE437C" w:rsidP="00AE437C">
                            <w:pPr>
                              <w:rPr>
                                <w:rStyle w:val="Strong"/>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7DCCF" id="_x0000_t202" coordsize="21600,21600" o:spt="202" path="m,l,21600r21600,l21600,xe">
                <v:stroke joinstyle="miter"/>
                <v:path gradientshapeok="t" o:connecttype="rect"/>
              </v:shapetype>
              <v:shape id="Text Box 2" o:spid="_x0000_s1026" type="#_x0000_t202" style="position:absolute;margin-left:55.2pt;margin-top:1.1pt;width:366.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PEDgIAAPc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" stroked="f">
                <v:textbox style="mso-fit-shape-to-text:t">
                  <w:txbxContent>
                    <w:p w14:paraId="6C7A7BA7" w14:textId="2DAA010E" w:rsidR="00AE437C" w:rsidRPr="007153AC" w:rsidRDefault="00AE437C" w:rsidP="00AE437C">
                      <w:pPr>
                        <w:rPr>
                          <w:rStyle w:val="Strong"/>
                        </w:rPr>
                      </w:pPr>
                    </w:p>
                  </w:txbxContent>
                </v:textbox>
                <w10:wrap type="square"/>
              </v:shape>
            </w:pict>
          </mc:Fallback>
        </mc:AlternateContent>
      </w:r>
    </w:p>
    <w:p w14:paraId="7028E0EA" w14:textId="5B88E636" w:rsidR="00AE437C" w:rsidRPr="007677F5" w:rsidRDefault="00AE437C" w:rsidP="00AE437C">
      <w:r>
        <w:rPr>
          <w:noProof/>
        </w:rPr>
        <mc:AlternateContent>
          <mc:Choice Requires="wps">
            <w:drawing>
              <wp:anchor distT="45720" distB="45720" distL="114300" distR="114300" simplePos="0" relativeHeight="251660800" behindDoc="0" locked="0" layoutInCell="1" allowOverlap="1" wp14:anchorId="46DDBD5E" wp14:editId="0794D648">
                <wp:simplePos x="0" y="0"/>
                <wp:positionH relativeFrom="column">
                  <wp:posOffset>5210175</wp:posOffset>
                </wp:positionH>
                <wp:positionV relativeFrom="paragraph">
                  <wp:posOffset>214630</wp:posOffset>
                </wp:positionV>
                <wp:extent cx="120015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75FF55D4" w14:textId="2FCB8EAD" w:rsidR="00AE437C" w:rsidRDefault="00AE437C" w:rsidP="00AE43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DBD5E" id="_x0000_s1027" type="#_x0000_t202" style="position:absolute;margin-left:410.25pt;margin-top:16.9pt;width:94.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" stroked="f">
                <v:textbox style="mso-fit-shape-to-text:t">
                  <w:txbxContent>
                    <w:p w14:paraId="75FF55D4" w14:textId="2FCB8EAD" w:rsidR="00AE437C" w:rsidRDefault="00AE437C" w:rsidP="00AE437C"/>
                  </w:txbxContent>
                </v:textbox>
                <w10:wrap type="square"/>
              </v:shape>
            </w:pict>
          </mc:Fallback>
        </mc:AlternateContent>
      </w:r>
    </w:p>
    <w:p w14:paraId="6B495E67" w14:textId="10DA5710" w:rsidR="00AE437C" w:rsidRDefault="00AE437C" w:rsidP="00AE437C">
      <w:pPr>
        <w:rPr>
          <w:sz w:val="18"/>
        </w:rPr>
      </w:pPr>
      <w:r>
        <w:rPr>
          <w:noProof/>
          <w:lang w:eastAsia="en-NZ"/>
        </w:rPr>
        <mc:AlternateContent>
          <mc:Choice Requires="wps">
            <w:drawing>
              <wp:anchor distT="0" distB="0" distL="114300" distR="114300" simplePos="0" relativeHeight="251650560" behindDoc="0" locked="0" layoutInCell="1" allowOverlap="1" wp14:anchorId="6E8BBC8A" wp14:editId="37B5DDFD">
                <wp:simplePos x="0" y="0"/>
                <wp:positionH relativeFrom="page">
                  <wp:posOffset>7693660</wp:posOffset>
                </wp:positionH>
                <wp:positionV relativeFrom="page">
                  <wp:posOffset>6779260</wp:posOffset>
                </wp:positionV>
                <wp:extent cx="1781299" cy="3372592"/>
                <wp:effectExtent l="0" t="0" r="9525" b="18415"/>
                <wp:wrapNone/>
                <wp:docPr id="1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299" cy="33725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B4FC9D" w14:textId="77777777" w:rsidR="00AE437C" w:rsidRPr="00CF3C9D" w:rsidRDefault="00AE437C" w:rsidP="00AE437C">
                            <w:pPr>
                              <w:rPr>
                                <w:sz w:val="20"/>
                              </w:rPr>
                            </w:pPr>
                          </w:p>
                          <w:p w14:paraId="484BF770" w14:textId="77777777" w:rsidR="00AE437C" w:rsidRPr="00B7102C" w:rsidRDefault="00AE437C" w:rsidP="00AE437C">
                            <w:pPr>
                              <w:pStyle w:val="Quotebiullet"/>
                            </w:pPr>
                          </w:p>
                        </w:txbxContent>
                      </wps:txbx>
                      <wps:bodyPr rot="0" spcFirstLastPara="0" vertOverflow="overflow" horzOverflow="overflow" vert="horz" wrap="square" lIns="36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BBC8A" id="Text Box 24" o:spid="_x0000_s1028" type="#_x0000_t202" style="position:absolute;margin-left:605.8pt;margin-top:533.8pt;width:140.25pt;height:265.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" filled="f" stroked="f">
                <v:textbox inset="10mm,0,0,0">
                  <w:txbxContent>
                    <w:p w14:paraId="66B4FC9D" w14:textId="77777777" w:rsidR="00AE437C" w:rsidRPr="00CF3C9D" w:rsidRDefault="00AE437C" w:rsidP="00AE437C">
                      <w:pPr>
                        <w:rPr>
                          <w:sz w:val="20"/>
                        </w:rPr>
                      </w:pPr>
                    </w:p>
                    <w:p w14:paraId="484BF770" w14:textId="77777777" w:rsidR="00AE437C" w:rsidRPr="00B7102C" w:rsidRDefault="00AE437C" w:rsidP="00AE437C">
                      <w:pPr>
                        <w:pStyle w:val="Quotebiullet"/>
                      </w:pPr>
                    </w:p>
                  </w:txbxContent>
                </v:textbox>
                <w10:wrap anchorx="page" anchory="page"/>
              </v:shape>
            </w:pict>
          </mc:Fallback>
        </mc:AlternateContent>
      </w:r>
    </w:p>
    <w:p w14:paraId="78B776BF" w14:textId="275AFC97" w:rsidR="00AE437C" w:rsidRDefault="00AE437C" w:rsidP="00AE437C">
      <w:r>
        <w:rPr>
          <w:noProof/>
        </w:rPr>
        <mc:AlternateContent>
          <mc:Choice Requires="wps">
            <w:drawing>
              <wp:anchor distT="45720" distB="45720" distL="114300" distR="114300" simplePos="0" relativeHeight="251654656" behindDoc="0" locked="0" layoutInCell="1" allowOverlap="1" wp14:anchorId="2E78F4C1" wp14:editId="7AE5FF32">
                <wp:simplePos x="0" y="0"/>
                <wp:positionH relativeFrom="column">
                  <wp:posOffset>5200650</wp:posOffset>
                </wp:positionH>
                <wp:positionV relativeFrom="paragraph">
                  <wp:posOffset>128905</wp:posOffset>
                </wp:positionV>
                <wp:extent cx="12858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14:paraId="7F3B3B54" w14:textId="2F2D42C3" w:rsidR="00AE437C" w:rsidRDefault="00AE437C" w:rsidP="00AE43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8F4C1" id="_x0000_s1029" type="#_x0000_t202" style="position:absolute;margin-left:409.5pt;margin-top:10.15pt;width:101.2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VBEw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" stroked="f">
                <v:textbox style="mso-fit-shape-to-text:t">
                  <w:txbxContent>
                    <w:p w14:paraId="7F3B3B54" w14:textId="2F2D42C3" w:rsidR="00AE437C" w:rsidRDefault="00AE437C" w:rsidP="00AE437C"/>
                  </w:txbxContent>
                </v:textbox>
                <w10:wrap type="square"/>
              </v:shape>
            </w:pict>
          </mc:Fallback>
        </mc:AlternateContent>
      </w:r>
      <w:r>
        <w:tab/>
      </w:r>
      <w:r>
        <w:tab/>
      </w:r>
      <w:r>
        <w:tab/>
      </w:r>
      <w:r>
        <w:tab/>
      </w:r>
      <w:r>
        <w:tab/>
      </w:r>
      <w:r>
        <w:tab/>
      </w:r>
      <w:r>
        <w:tab/>
      </w:r>
    </w:p>
    <w:p w14:paraId="6AC0DEB4" w14:textId="29E55FFC" w:rsidR="00AE437C" w:rsidRPr="00403542" w:rsidRDefault="00403542" w:rsidP="00403542">
      <w:pPr>
        <w:rPr>
          <w:rFonts w:ascii="Georgia" w:eastAsiaTheme="majorEastAsia" w:hAnsi="Georgia" w:cstheme="majorBidi"/>
          <w:sz w:val="32"/>
          <w:szCs w:val="32"/>
        </w:rPr>
      </w:pPr>
      <w:r w:rsidRPr="00403542">
        <w:rPr>
          <w:noProof/>
        </w:rPr>
        <w:drawing>
          <wp:inline distT="0" distB="0" distL="0" distR="0" wp14:anchorId="64EDAF74" wp14:editId="5FA00F3A">
            <wp:extent cx="6184900" cy="8825865"/>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900" cy="8825865"/>
                    </a:xfrm>
                    <a:prstGeom prst="rect">
                      <a:avLst/>
                    </a:prstGeom>
                    <a:noFill/>
                    <a:ln>
                      <a:noFill/>
                    </a:ln>
                  </pic:spPr>
                </pic:pic>
              </a:graphicData>
            </a:graphic>
          </wp:inline>
        </w:drawing>
      </w:r>
    </w:p>
    <w:p w14:paraId="042C95EE" w14:textId="7266E20C" w:rsidR="00AE437C" w:rsidRPr="007677F5" w:rsidRDefault="00AE437C" w:rsidP="00AE437C">
      <w:pPr>
        <w:pStyle w:val="Heading1"/>
      </w:pPr>
      <w:bookmarkStart w:id="8" w:name="_Toc454509655"/>
      <w:bookmarkStart w:id="9" w:name="_Toc454707735"/>
      <w:bookmarkStart w:id="10" w:name="_Toc121817640"/>
      <w:r w:rsidRPr="007677F5">
        <w:t>Evidence Portfolio and Researcher Details sections</w:t>
      </w:r>
      <w:bookmarkEnd w:id="8"/>
      <w:bookmarkEnd w:id="9"/>
      <w:bookmarkEnd w:id="10"/>
      <w:r w:rsidRPr="007677F5">
        <w:t xml:space="preserve"> </w:t>
      </w:r>
    </w:p>
    <w:p w14:paraId="3D808C93" w14:textId="63A4E7BE" w:rsidR="00AE437C" w:rsidRPr="007677F5" w:rsidRDefault="00AE437C" w:rsidP="00AE437C">
      <w:pPr>
        <w:pStyle w:val="IntroText"/>
      </w:pPr>
      <w:r w:rsidRPr="007677F5">
        <w:t xml:space="preserve">The EP and Researcher Details sections contain information that supports the </w:t>
      </w:r>
      <w:r w:rsidR="00D9204F" w:rsidRPr="007677F5">
        <w:t>administrati</w:t>
      </w:r>
      <w:r w:rsidR="00D9204F">
        <w:t>ve</w:t>
      </w:r>
      <w:r w:rsidR="00D9204F" w:rsidRPr="007677F5">
        <w:t xml:space="preserve"> </w:t>
      </w:r>
      <w:r w:rsidRPr="007677F5">
        <w:t xml:space="preserve">and procedural aspects of the Quality Evaluation. </w:t>
      </w:r>
    </w:p>
    <w:p w14:paraId="24EC3B31" w14:textId="283BB083" w:rsidR="00AE437C" w:rsidRPr="007677F5" w:rsidRDefault="00AE437C" w:rsidP="00AE437C">
      <w:pPr>
        <w:pStyle w:val="Heading2"/>
      </w:pPr>
      <w:bookmarkStart w:id="11" w:name="_Toc454509656"/>
      <w:bookmarkStart w:id="12" w:name="_Toc454707736"/>
      <w:bookmarkStart w:id="13" w:name="_Toc121817641"/>
      <w:r w:rsidRPr="007677F5">
        <w:t>Completing the Evidence Portfolio Details section</w:t>
      </w:r>
      <w:bookmarkEnd w:id="11"/>
      <w:bookmarkEnd w:id="12"/>
      <w:bookmarkEnd w:id="13"/>
    </w:p>
    <w:p w14:paraId="15A79DCC" w14:textId="000048DE" w:rsidR="00AE437C" w:rsidRPr="007677F5" w:rsidRDefault="00AE437C" w:rsidP="00AE437C">
      <w:pPr>
        <w:pStyle w:val="Normalsp2"/>
      </w:pPr>
      <w:r>
        <w:t>For e</w:t>
      </w:r>
      <w:r w:rsidRPr="007677F5">
        <w:t>ach EP</w:t>
      </w:r>
      <w:r>
        <w:t>, a TEO completes</w:t>
      </w:r>
      <w:r w:rsidRPr="007677F5">
        <w:t xml:space="preserve"> </w:t>
      </w:r>
      <w:r>
        <w:t>fields to</w:t>
      </w:r>
      <w:r w:rsidRPr="007677F5">
        <w:t>:</w:t>
      </w:r>
    </w:p>
    <w:p w14:paraId="5A5D4A2A" w14:textId="5DCEDCF1" w:rsidR="00AE437C" w:rsidRPr="007677F5" w:rsidRDefault="00CD05E1" w:rsidP="00AE437C">
      <w:pPr>
        <w:pStyle w:val="Bullets1"/>
      </w:pPr>
      <w:r>
        <w:t>p</w:t>
      </w:r>
      <w:r w:rsidR="003940FE">
        <w:t xml:space="preserve">rovide </w:t>
      </w:r>
      <w:r w:rsidR="00AE437C" w:rsidRPr="007677F5">
        <w:t>a</w:t>
      </w:r>
      <w:r w:rsidR="00D9204F">
        <w:t xml:space="preserve"> unique</w:t>
      </w:r>
      <w:r w:rsidR="00AE437C" w:rsidRPr="007677F5">
        <w:t xml:space="preserve"> </w:t>
      </w:r>
      <w:r w:rsidR="00D9204F">
        <w:t xml:space="preserve">EP </w:t>
      </w:r>
      <w:r w:rsidR="00AE437C" w:rsidRPr="007677F5">
        <w:t xml:space="preserve">identifier to help the TEO, the TEC and panellist identify specific EPs </w:t>
      </w:r>
    </w:p>
    <w:p w14:paraId="47F309CB" w14:textId="2643B2E7" w:rsidR="00AE437C" w:rsidRPr="007677F5" w:rsidRDefault="00AE437C" w:rsidP="00AE437C">
      <w:pPr>
        <w:pStyle w:val="Bullets1"/>
      </w:pPr>
      <w:r w:rsidRPr="007677F5">
        <w:t xml:space="preserve">identify if the EP contains any </w:t>
      </w:r>
      <w:r w:rsidR="00963F9C">
        <w:t>CROs</w:t>
      </w:r>
      <w:r w:rsidRPr="007677F5">
        <w:t xml:space="preserve"> that are </w:t>
      </w:r>
      <w:r w:rsidRPr="007677F5">
        <w:rPr>
          <w:b/>
        </w:rPr>
        <w:t>confidential research</w:t>
      </w:r>
      <w:r w:rsidRPr="007677F5">
        <w:t xml:space="preserve"> and confirm that permission has been given to allow the </w:t>
      </w:r>
      <w:r w:rsidR="00CD05E1">
        <w:t>output</w:t>
      </w:r>
      <w:r w:rsidRPr="007677F5">
        <w:t xml:space="preserve"> to be assessed</w:t>
      </w:r>
    </w:p>
    <w:p w14:paraId="51CB9719" w14:textId="77777777" w:rsidR="00AE437C" w:rsidRPr="007677F5" w:rsidRDefault="00AE437C" w:rsidP="00AE437C">
      <w:pPr>
        <w:pStyle w:val="Bullets1"/>
      </w:pPr>
      <w:r w:rsidRPr="007677F5">
        <w:t xml:space="preserve">identify if the staff member wants their Quality Category result sent to them by the TEO. </w:t>
      </w:r>
    </w:p>
    <w:p w14:paraId="0A707892" w14:textId="77777777" w:rsidR="00AE437C" w:rsidRPr="007677F5" w:rsidRDefault="00AE437C" w:rsidP="00AE437C">
      <w:pPr>
        <w:pStyle w:val="Heading2"/>
      </w:pPr>
      <w:bookmarkStart w:id="14" w:name="_Toc454509657"/>
      <w:bookmarkStart w:id="15" w:name="_Toc454707737"/>
      <w:bookmarkStart w:id="16" w:name="_Toc121817642"/>
      <w:r w:rsidRPr="007677F5">
        <w:t>Completing the Researcher Details section</w:t>
      </w:r>
      <w:bookmarkEnd w:id="14"/>
      <w:bookmarkEnd w:id="15"/>
      <w:bookmarkEnd w:id="16"/>
      <w:r w:rsidRPr="007677F5">
        <w:t xml:space="preserve"> </w:t>
      </w:r>
    </w:p>
    <w:p w14:paraId="17CE2E64" w14:textId="77777777" w:rsidR="00AE437C" w:rsidRPr="007677F5" w:rsidRDefault="00AE437C" w:rsidP="00AE437C">
      <w:pPr>
        <w:pStyle w:val="Normalsp2"/>
      </w:pPr>
      <w:r>
        <w:t>For e</w:t>
      </w:r>
      <w:r w:rsidRPr="007677F5">
        <w:t>ach EP</w:t>
      </w:r>
      <w:r>
        <w:t>, a TEO enters</w:t>
      </w:r>
      <w:r w:rsidRPr="007677F5">
        <w:t>:</w:t>
      </w:r>
    </w:p>
    <w:p w14:paraId="5BD67264" w14:textId="0F7C3209" w:rsidR="00AE437C" w:rsidRPr="002550EC" w:rsidRDefault="00AE437C" w:rsidP="00AE437C">
      <w:pPr>
        <w:pStyle w:val="Bullets1"/>
      </w:pPr>
      <w:r w:rsidRPr="007677F5">
        <w:t>the staff membe</w:t>
      </w:r>
      <w:r w:rsidRPr="002550EC">
        <w:t>r’s</w:t>
      </w:r>
      <w:r>
        <w:t xml:space="preserve"> PBRF Unique Identifier</w:t>
      </w:r>
      <w:r w:rsidRPr="00D9204F">
        <w:t xml:space="preserve"> </w:t>
      </w:r>
      <w:r w:rsidR="00A855ED" w:rsidRPr="00B54E51">
        <w:t>[</w:t>
      </w:r>
      <w:r w:rsidR="00D9204F" w:rsidRPr="00D9204F">
        <w:rPr>
          <w:b/>
          <w:bCs/>
        </w:rPr>
        <w:t>N</w:t>
      </w:r>
      <w:r w:rsidR="00A855ED" w:rsidRPr="00D9204F">
        <w:rPr>
          <w:b/>
          <w:bCs/>
        </w:rPr>
        <w:t>ote</w:t>
      </w:r>
      <w:r w:rsidR="00D9204F">
        <w:rPr>
          <w:b/>
          <w:bCs/>
        </w:rPr>
        <w:t>:</w:t>
      </w:r>
      <w:r w:rsidR="00A855ED" w:rsidRPr="00B54E51">
        <w:t xml:space="preserve"> the source of this number will </w:t>
      </w:r>
      <w:r w:rsidR="000C7A37">
        <w:t xml:space="preserve">be </w:t>
      </w:r>
      <w:r w:rsidR="00A855ED" w:rsidRPr="00B54E51">
        <w:t>confirmed following further work by TEC and Ministry of Education officials on the use of National Student Numbers]</w:t>
      </w:r>
    </w:p>
    <w:p w14:paraId="4CEF4BC8" w14:textId="77777777" w:rsidR="00AE437C" w:rsidRPr="002550EC" w:rsidRDefault="00AE437C" w:rsidP="00AE437C">
      <w:pPr>
        <w:pStyle w:val="Bullets1"/>
      </w:pPr>
      <w:r w:rsidRPr="002550EC">
        <w:t>an individual identifier to help the TEO and the TEC identify the staff member</w:t>
      </w:r>
    </w:p>
    <w:p w14:paraId="133B0F40" w14:textId="46DEA88C" w:rsidR="00AE437C" w:rsidRPr="002550EC" w:rsidRDefault="00AE437C" w:rsidP="00AE437C">
      <w:pPr>
        <w:pStyle w:val="Bullets1"/>
      </w:pPr>
      <w:r w:rsidRPr="002550EC">
        <w:t>the staff member’s title and name, including their preferred name</w:t>
      </w:r>
    </w:p>
    <w:p w14:paraId="5BC4CAB0" w14:textId="77777777" w:rsidR="00AE437C" w:rsidRDefault="00AE437C" w:rsidP="00CD05E1">
      <w:pPr>
        <w:pStyle w:val="Bullets1"/>
      </w:pPr>
      <w:r w:rsidRPr="002550EC">
        <w:t>the staff membe</w:t>
      </w:r>
      <w:r w:rsidRPr="007677F5">
        <w:t>r’s date of birth</w:t>
      </w:r>
    </w:p>
    <w:p w14:paraId="27A0A3DF" w14:textId="77777777" w:rsidR="00AE437C" w:rsidRDefault="00AE437C" w:rsidP="00AE437C">
      <w:pPr>
        <w:pStyle w:val="Bullets1"/>
        <w:spacing w:after="240"/>
      </w:pPr>
      <w:r>
        <w:t>Whether the staff member:</w:t>
      </w:r>
    </w:p>
    <w:p w14:paraId="58BB64FF" w14:textId="77777777" w:rsidR="00AE437C" w:rsidRDefault="00AE437C" w:rsidP="00AE437C">
      <w:pPr>
        <w:pStyle w:val="Bullets1"/>
        <w:numPr>
          <w:ilvl w:val="0"/>
          <w:numId w:val="35"/>
        </w:numPr>
        <w:spacing w:after="240"/>
      </w:pPr>
      <w:r>
        <w:t xml:space="preserve">meets the criteria to be assessed as a New and Emerging Researcher and, if so, the date at which they first met the eligibility criteria </w:t>
      </w:r>
    </w:p>
    <w:p w14:paraId="7CCC53B9" w14:textId="44CA9A96" w:rsidR="00C718EB" w:rsidRDefault="00AE437C" w:rsidP="00C718EB">
      <w:pPr>
        <w:pStyle w:val="Bullets1"/>
        <w:numPr>
          <w:ilvl w:val="0"/>
          <w:numId w:val="35"/>
        </w:numPr>
        <w:spacing w:after="240"/>
      </w:pPr>
      <w:r>
        <w:t xml:space="preserve">Meets the criteria to be assessed as a part-time employee (as defined by the Achievement Relative to Opportunity framework) and, if so, </w:t>
      </w:r>
      <w:r w:rsidR="00CD05E1">
        <w:t xml:space="preserve">whether their total proportional employment </w:t>
      </w:r>
      <w:r w:rsidR="00D9204F">
        <w:t xml:space="preserve">FTE </w:t>
      </w:r>
      <w:r w:rsidR="00CD05E1">
        <w:t>across the assessment period was between 0.2 – 0.49FTE or 0.5 – 0.8FTE</w:t>
      </w:r>
      <w:r w:rsidR="00D9204F">
        <w:t xml:space="preserve"> </w:t>
      </w:r>
    </w:p>
    <w:p w14:paraId="695B6903" w14:textId="4822EAEC" w:rsidR="00AE437C" w:rsidRDefault="00AE437C" w:rsidP="00C718EB">
      <w:pPr>
        <w:pStyle w:val="Bullets1"/>
        <w:numPr>
          <w:ilvl w:val="0"/>
          <w:numId w:val="35"/>
        </w:numPr>
        <w:spacing w:after="240"/>
      </w:pPr>
      <w:r>
        <w:t>Has declared validated Researcher Circumstance/s, to the TEO and, if so, the type and total duration of impact across the assessment period</w:t>
      </w:r>
    </w:p>
    <w:p w14:paraId="6E1CB82F" w14:textId="198366DB" w:rsidR="008B251E" w:rsidRPr="007677F5" w:rsidRDefault="00A855ED" w:rsidP="00B54E51">
      <w:pPr>
        <w:pStyle w:val="Bullets1"/>
        <w:numPr>
          <w:ilvl w:val="0"/>
          <w:numId w:val="0"/>
        </w:numPr>
        <w:spacing w:after="240"/>
      </w:pPr>
      <w:r>
        <w:t xml:space="preserve">It will be possible to select more than one of these Achievement Relative to Opportunity categories where the staff member is eligible. </w:t>
      </w:r>
      <w:r w:rsidR="000C7A37">
        <w:t xml:space="preserve">It is intended that, when submitting a staff member’s EP through the PBRF IT system, selection of the relevant Achievement Relative to Opportunity categories will </w:t>
      </w:r>
      <w:r w:rsidR="00E35F05">
        <w:t xml:space="preserve">cause the system to </w:t>
      </w:r>
      <w:r w:rsidR="000C7A37">
        <w:t>automatically calculate the number of EREs the EP contains.</w:t>
      </w:r>
      <w:r w:rsidR="00E35F05">
        <w:t xml:space="preserve"> </w:t>
      </w:r>
      <w:r w:rsidR="008B251E">
        <w:t xml:space="preserve">The IT system will be live a year before the submission dates, so this will allow TEOs to test and identify any queries </w:t>
      </w:r>
      <w:proofErr w:type="gramStart"/>
      <w:r w:rsidR="008B251E">
        <w:t>with regard to</w:t>
      </w:r>
      <w:proofErr w:type="gramEnd"/>
      <w:r w:rsidR="008B251E">
        <w:t xml:space="preserve"> submission requirements well in advance. </w:t>
      </w:r>
    </w:p>
    <w:p w14:paraId="72D88A21" w14:textId="77777777" w:rsidR="00AE437C" w:rsidRPr="007677F5" w:rsidRDefault="00AE437C" w:rsidP="00AE437C">
      <w:pPr>
        <w:pStyle w:val="Heading1"/>
      </w:pPr>
      <w:bookmarkStart w:id="17" w:name="_Toc454509658"/>
      <w:bookmarkStart w:id="18" w:name="_Toc454707738"/>
      <w:bookmarkStart w:id="19" w:name="_Toc121817643"/>
      <w:r w:rsidRPr="007677F5">
        <w:t>Completing the Panel Details section</w:t>
      </w:r>
      <w:bookmarkEnd w:id="17"/>
      <w:bookmarkEnd w:id="18"/>
      <w:bookmarkEnd w:id="19"/>
    </w:p>
    <w:p w14:paraId="7837FF5C" w14:textId="25DBBE5E" w:rsidR="00AE437C" w:rsidRPr="007677F5" w:rsidRDefault="00AE437C" w:rsidP="00AE437C">
      <w:r w:rsidRPr="007677F5">
        <w:t>T</w:t>
      </w:r>
      <w:r w:rsidR="00A855ED">
        <w:t>EOs</w:t>
      </w:r>
      <w:r w:rsidRPr="007677F5">
        <w:t xml:space="preserve"> nominate a peer review panel and subject area for each Evidence Portfolio (EP) they submit to Quality Evaluation</w:t>
      </w:r>
      <w:r>
        <w:t xml:space="preserve"> 2026</w:t>
      </w:r>
      <w:r w:rsidRPr="007677F5">
        <w:t>.</w:t>
      </w:r>
      <w:r w:rsidRPr="007677F5">
        <w:rPr>
          <w:rFonts w:ascii="Times New Roman" w:hAnsi="Times New Roman"/>
          <w:sz w:val="24"/>
          <w:lang w:eastAsia="en-NZ"/>
        </w:rPr>
        <w:t xml:space="preserve"> </w:t>
      </w:r>
    </w:p>
    <w:p w14:paraId="174C5181" w14:textId="77777777" w:rsidR="00AE437C" w:rsidRPr="007677F5" w:rsidRDefault="00AE437C" w:rsidP="00AE437C">
      <w:pPr>
        <w:pStyle w:val="Bullets1"/>
      </w:pPr>
      <w:r w:rsidRPr="007677F5">
        <w:t>There are 1</w:t>
      </w:r>
      <w:r>
        <w:t>4</w:t>
      </w:r>
      <w:r w:rsidRPr="007677F5">
        <w:t xml:space="preserve"> peer review panels in Quality Evaluation</w:t>
      </w:r>
      <w:r>
        <w:t xml:space="preserve"> 2026</w:t>
      </w:r>
      <w:r w:rsidRPr="007677F5">
        <w:t xml:space="preserve">. Each panel is responsible for assessing a specific subject area or areas. </w:t>
      </w:r>
    </w:p>
    <w:p w14:paraId="75DCFAB3" w14:textId="77777777" w:rsidR="00FA714E" w:rsidRDefault="00FA714E" w:rsidP="00FA714E">
      <w:pPr>
        <w:pStyle w:val="Bullets1"/>
      </w:pPr>
      <w:r w:rsidRPr="007677F5">
        <w:t xml:space="preserve">Each panel </w:t>
      </w:r>
      <w:r>
        <w:t>will develop</w:t>
      </w:r>
      <w:r w:rsidRPr="007677F5">
        <w:t xml:space="preserve"> panel-specific guidelines that provide further advice on the subject areas </w:t>
      </w:r>
      <w:r>
        <w:t>it</w:t>
      </w:r>
      <w:r w:rsidRPr="007677F5">
        <w:t xml:space="preserve"> expect</w:t>
      </w:r>
      <w:r>
        <w:t>s</w:t>
      </w:r>
      <w:r w:rsidRPr="007677F5">
        <w:t xml:space="preserve"> to assess. </w:t>
      </w:r>
    </w:p>
    <w:p w14:paraId="65DF76B0" w14:textId="77777777" w:rsidR="00AE437C" w:rsidRPr="007677F5" w:rsidRDefault="00AE437C" w:rsidP="00AE437C">
      <w:pPr>
        <w:pStyle w:val="Bullets1"/>
      </w:pPr>
      <w:r w:rsidRPr="007677F5">
        <w:t xml:space="preserve">TEOs nominate one primary peer review panel. This will be the panel that undertakes the assessment and awards the Quality Category for the EP. </w:t>
      </w:r>
    </w:p>
    <w:p w14:paraId="29A8405E" w14:textId="77777777" w:rsidR="00AE437C" w:rsidRPr="007677F5" w:rsidRDefault="00AE437C" w:rsidP="00AE437C">
      <w:pPr>
        <w:pStyle w:val="Bullets1"/>
      </w:pPr>
      <w:r w:rsidRPr="007677F5">
        <w:t>TEOs nominate one primary subject area from the 43 PBRF subject areas.</w:t>
      </w:r>
    </w:p>
    <w:p w14:paraId="36BA2EF0" w14:textId="573600EC" w:rsidR="00AE437C" w:rsidRPr="007677F5" w:rsidRDefault="00AE437C" w:rsidP="00AE437C">
      <w:pPr>
        <w:pStyle w:val="Bullets1"/>
      </w:pPr>
      <w:r w:rsidRPr="007677F5">
        <w:t xml:space="preserve">Staff members provide </w:t>
      </w:r>
      <w:r w:rsidR="00E1569F">
        <w:t xml:space="preserve">brief </w:t>
      </w:r>
      <w:r w:rsidRPr="007677F5">
        <w:t>information on the primary field of research for the Field of Research Description</w:t>
      </w:r>
      <w:r w:rsidR="00E1569F">
        <w:t>, reflecting</w:t>
      </w:r>
      <w:r w:rsidRPr="007677F5">
        <w:t xml:space="preserve"> the content of the research in the staff member’s EP. This information helps the </w:t>
      </w:r>
      <w:r>
        <w:t>Co-</w:t>
      </w:r>
      <w:r w:rsidRPr="007677F5">
        <w:t>Chair</w:t>
      </w:r>
      <w:r>
        <w:t>s</w:t>
      </w:r>
      <w:r w:rsidRPr="007677F5">
        <w:t xml:space="preserve"> to assign the EP appropriately.</w:t>
      </w:r>
      <w:r>
        <w:t xml:space="preserve"> </w:t>
      </w:r>
    </w:p>
    <w:p w14:paraId="07EDB893" w14:textId="77777777" w:rsidR="00FA714E" w:rsidRPr="007677F5" w:rsidRDefault="00FA714E" w:rsidP="00FA714E">
      <w:pPr>
        <w:pStyle w:val="Bullets1"/>
      </w:pPr>
      <w:r w:rsidRPr="007677F5">
        <w:t xml:space="preserve">Panel </w:t>
      </w:r>
      <w:r>
        <w:t>Co-</w:t>
      </w:r>
      <w:r w:rsidRPr="007677F5">
        <w:t xml:space="preserve">Chairs </w:t>
      </w:r>
      <w:proofErr w:type="gramStart"/>
      <w:r w:rsidRPr="007677F5">
        <w:t>are able to</w:t>
      </w:r>
      <w:proofErr w:type="gramEnd"/>
      <w:r w:rsidRPr="007677F5">
        <w:t xml:space="preserve"> recommend</w:t>
      </w:r>
      <w:r>
        <w:t xml:space="preserve"> that</w:t>
      </w:r>
      <w:r w:rsidRPr="007677F5">
        <w:t xml:space="preserve"> the TEC transfers EPs to another panel. If this occurs, the TEO will be advised when it receives the results of the Quality Evaluation. </w:t>
      </w:r>
    </w:p>
    <w:p w14:paraId="7A5B390C" w14:textId="6C024690" w:rsidR="00225326" w:rsidRPr="00B54E51" w:rsidRDefault="00225326">
      <w:pPr>
        <w:pStyle w:val="Bullets1"/>
        <w:numPr>
          <w:ilvl w:val="0"/>
          <w:numId w:val="0"/>
        </w:numPr>
        <w:spacing w:before="120"/>
      </w:pPr>
      <w:r w:rsidRPr="00B54E51">
        <w:t>[</w:t>
      </w:r>
      <w:r w:rsidRPr="00FA714E">
        <w:rPr>
          <w:b/>
          <w:bCs/>
        </w:rPr>
        <w:t>Note</w:t>
      </w:r>
      <w:r w:rsidR="00D9204F">
        <w:t>:</w:t>
      </w:r>
      <w:r w:rsidRPr="00B54E51">
        <w:t xml:space="preserve"> </w:t>
      </w:r>
      <w:r w:rsidR="00D9204F">
        <w:t>T</w:t>
      </w:r>
      <w:r w:rsidRPr="00B54E51">
        <w:t xml:space="preserve">he final Guidelines will include revised guidance on cross-referral </w:t>
      </w:r>
      <w:r w:rsidR="00712EDB" w:rsidRPr="00B54E51">
        <w:t>including the process for initiating cross-referral to the M</w:t>
      </w:r>
      <w:proofErr w:type="spellStart"/>
      <w:r w:rsidR="00712EDB" w:rsidRPr="00B54E51">
        <w:rPr>
          <w:lang w:val="mi-NZ"/>
        </w:rPr>
        <w:t>ātauranga</w:t>
      </w:r>
      <w:proofErr w:type="spellEnd"/>
      <w:r w:rsidR="00712EDB" w:rsidRPr="00B54E51">
        <w:rPr>
          <w:lang w:val="mi-NZ"/>
        </w:rPr>
        <w:t xml:space="preserve"> Māori and </w:t>
      </w:r>
      <w:proofErr w:type="spellStart"/>
      <w:r w:rsidR="00712EDB" w:rsidRPr="00B54E51">
        <w:rPr>
          <w:lang w:val="mi-NZ"/>
        </w:rPr>
        <w:t>Pacific</w:t>
      </w:r>
      <w:proofErr w:type="spellEnd"/>
      <w:r w:rsidR="00712EDB" w:rsidRPr="00B54E51">
        <w:rPr>
          <w:lang w:val="mi-NZ"/>
        </w:rPr>
        <w:t xml:space="preserve"> </w:t>
      </w:r>
      <w:proofErr w:type="spellStart"/>
      <w:r w:rsidR="00712EDB" w:rsidRPr="00B54E51">
        <w:rPr>
          <w:lang w:val="mi-NZ"/>
        </w:rPr>
        <w:t>Research</w:t>
      </w:r>
      <w:proofErr w:type="spellEnd"/>
      <w:r w:rsidR="00712EDB" w:rsidRPr="00B54E51">
        <w:rPr>
          <w:lang w:val="mi-NZ"/>
        </w:rPr>
        <w:t xml:space="preserve"> </w:t>
      </w:r>
      <w:proofErr w:type="spellStart"/>
      <w:r w:rsidR="00712EDB" w:rsidRPr="00B54E51">
        <w:rPr>
          <w:lang w:val="mi-NZ"/>
        </w:rPr>
        <w:t>panels</w:t>
      </w:r>
      <w:proofErr w:type="spellEnd"/>
      <w:r w:rsidRPr="00B54E51">
        <w:t>.]</w:t>
      </w:r>
    </w:p>
    <w:p w14:paraId="18A870B5" w14:textId="77777777" w:rsidR="00AE437C" w:rsidRPr="007677F5" w:rsidRDefault="00AE437C" w:rsidP="00AE437C">
      <w:pPr>
        <w:pStyle w:val="Heading2"/>
      </w:pPr>
      <w:bookmarkStart w:id="20" w:name="_Toc454509659"/>
      <w:bookmarkStart w:id="21" w:name="_Toc454707739"/>
      <w:bookmarkStart w:id="22" w:name="_Toc121817644"/>
      <w:r w:rsidRPr="007677F5">
        <w:t>Which panel should be nominated as the primary panel?</w:t>
      </w:r>
      <w:bookmarkEnd w:id="20"/>
      <w:bookmarkEnd w:id="21"/>
      <w:bookmarkEnd w:id="22"/>
    </w:p>
    <w:p w14:paraId="10F8803C" w14:textId="0FC28582" w:rsidR="00AE437C" w:rsidRPr="007677F5" w:rsidRDefault="00AE437C" w:rsidP="00AE437C">
      <w:r w:rsidRPr="007677F5">
        <w:t xml:space="preserve">The nominated peer review panel should be the panel that best matches </w:t>
      </w:r>
      <w:proofErr w:type="gramStart"/>
      <w:r w:rsidRPr="007677F5">
        <w:t>the majority of</w:t>
      </w:r>
      <w:proofErr w:type="gramEnd"/>
      <w:r w:rsidRPr="007677F5">
        <w:t xml:space="preserve"> the research outputs</w:t>
      </w:r>
      <w:r>
        <w:t xml:space="preserve"> and activities</w:t>
      </w:r>
      <w:r w:rsidR="00851952">
        <w:t xml:space="preserve"> in the EP submitted</w:t>
      </w:r>
      <w:r w:rsidR="00E1569F">
        <w:t>. This will be</w:t>
      </w:r>
      <w:r w:rsidRPr="007677F5">
        <w:t xml:space="preserve"> the </w:t>
      </w:r>
      <w:r w:rsidR="00E1569F">
        <w:t xml:space="preserve">panel that covers the </w:t>
      </w:r>
      <w:r w:rsidRPr="007677F5">
        <w:t xml:space="preserve">subject area or discipline that best matches </w:t>
      </w:r>
      <w:proofErr w:type="gramStart"/>
      <w:r w:rsidRPr="007677F5">
        <w:t xml:space="preserve">the </w:t>
      </w:r>
      <w:r w:rsidR="00851952">
        <w:t>majority of</w:t>
      </w:r>
      <w:proofErr w:type="gramEnd"/>
      <w:r w:rsidR="00851952">
        <w:t xml:space="preserve"> the research outputs and activities</w:t>
      </w:r>
      <w:r w:rsidRPr="007677F5">
        <w:t xml:space="preserve">. </w:t>
      </w:r>
    </w:p>
    <w:p w14:paraId="285C4548" w14:textId="77777777" w:rsidR="00AE437C" w:rsidRPr="007677F5" w:rsidRDefault="00AE437C" w:rsidP="00AE437C">
      <w:r w:rsidRPr="007677F5">
        <w:t xml:space="preserve">Forty-three subject areas have been identified across the panels, and staff members select the subject area that best matches their primary subject area of research in their EP. This may not always be the same as the subject area represented by the staff member’s academic department. </w:t>
      </w:r>
    </w:p>
    <w:p w14:paraId="3F95BFFA" w14:textId="75DF73CE" w:rsidR="00CD05E1" w:rsidRDefault="00AE437C" w:rsidP="00403542">
      <w:r w:rsidRPr="007677F5">
        <w:t xml:space="preserve">Where the research outputs </w:t>
      </w:r>
      <w:r w:rsidR="00851952">
        <w:t xml:space="preserve">and activities </w:t>
      </w:r>
      <w:r w:rsidRPr="007677F5">
        <w:t>in an EP involve interdisciplinary research that is covered by more than one panel, the TEO nominate</w:t>
      </w:r>
      <w:r>
        <w:t>s</w:t>
      </w:r>
      <w:r w:rsidRPr="007677F5">
        <w:t xml:space="preserve"> the panel and the subject area that best matches the majority of the </w:t>
      </w:r>
      <w:r w:rsidR="00851952">
        <w:t>of the research outputs and activities</w:t>
      </w:r>
      <w:r w:rsidR="00851952" w:rsidRPr="007677F5">
        <w:t xml:space="preserve"> </w:t>
      </w:r>
      <w:r w:rsidRPr="007677F5">
        <w:t>in the EP</w:t>
      </w:r>
      <w:r>
        <w:t>.</w:t>
      </w:r>
      <w:r w:rsidRPr="007677F5">
        <w:t xml:space="preserve"> </w:t>
      </w:r>
      <w:r>
        <w:t>In these cases, the TEO n</w:t>
      </w:r>
      <w:r w:rsidRPr="007677F5">
        <w:t>ote</w:t>
      </w:r>
      <w:r>
        <w:t>s</w:t>
      </w:r>
      <w:r w:rsidRPr="007677F5">
        <w:t xml:space="preserve"> the interdisciplinary nature of their EP in the Field of Research Description</w:t>
      </w:r>
      <w:r w:rsidR="00E1569F">
        <w:t xml:space="preserve"> (see below)</w:t>
      </w:r>
      <w:r w:rsidRPr="007677F5">
        <w:t xml:space="preserve">. </w:t>
      </w:r>
      <w:bookmarkStart w:id="23" w:name="_Toc454509660"/>
      <w:bookmarkStart w:id="24" w:name="_Toc454707740"/>
    </w:p>
    <w:p w14:paraId="3B425BA4" w14:textId="7612856E" w:rsidR="00AE437C" w:rsidRPr="00711CC2" w:rsidRDefault="00AE437C" w:rsidP="00CD05E1">
      <w:pPr>
        <w:pStyle w:val="Heading2"/>
        <w:rPr>
          <w:lang w:val="mi-NZ"/>
        </w:rPr>
      </w:pPr>
      <w:bookmarkStart w:id="25" w:name="_Toc121817645"/>
      <w:r w:rsidRPr="007677F5">
        <w:t xml:space="preserve">What </w:t>
      </w:r>
      <w:proofErr w:type="gramStart"/>
      <w:r w:rsidRPr="007677F5">
        <w:t>are</w:t>
      </w:r>
      <w:proofErr w:type="gramEnd"/>
      <w:r w:rsidRPr="007677F5">
        <w:t xml:space="preserve"> the peer review panels and subject areas?</w:t>
      </w:r>
      <w:bookmarkEnd w:id="23"/>
      <w:bookmarkEnd w:id="24"/>
      <w:bookmarkEnd w:id="25"/>
      <w:r w:rsidRPr="007677F5">
        <w:t xml:space="preserve"> </w:t>
      </w:r>
    </w:p>
    <w:p w14:paraId="7BC2881A" w14:textId="77777777" w:rsidR="00AE437C" w:rsidRPr="007677F5" w:rsidRDefault="00AE437C" w:rsidP="00AE437C">
      <w:pPr>
        <w:spacing w:before="40" w:after="100" w:afterAutospacing="1"/>
      </w:pPr>
      <w:r w:rsidRPr="007677F5">
        <w:t>The 1</w:t>
      </w:r>
      <w:r>
        <w:t>4</w:t>
      </w:r>
      <w:r w:rsidRPr="007677F5">
        <w:t xml:space="preserve"> peer review panels and their subject areas are set out in the table below.</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14"/>
        <w:gridCol w:w="5345"/>
      </w:tblGrid>
      <w:tr w:rsidR="00AE437C" w:rsidRPr="007677F5" w14:paraId="44E4E123" w14:textId="77777777" w:rsidTr="0083631E">
        <w:trPr>
          <w:trHeight w:val="454"/>
          <w:tblHeader/>
          <w:jc w:val="center"/>
        </w:trPr>
        <w:tc>
          <w:tcPr>
            <w:tcW w:w="3314" w:type="dxa"/>
            <w:shd w:val="clear" w:color="auto" w:fill="B77311" w:themeFill="text2" w:themeFillShade="BF"/>
          </w:tcPr>
          <w:p w14:paraId="70EC525E" w14:textId="77777777" w:rsidR="00AE437C" w:rsidRPr="007677F5" w:rsidRDefault="00AE437C" w:rsidP="00071758">
            <w:pPr>
              <w:spacing w:before="40" w:after="100" w:afterAutospacing="1"/>
              <w:rPr>
                <w:color w:val="FFFFFF" w:themeColor="background1"/>
              </w:rPr>
            </w:pPr>
            <w:r w:rsidRPr="007677F5">
              <w:rPr>
                <w:color w:val="FFFFFF" w:themeColor="background1"/>
              </w:rPr>
              <w:t>Panel</w:t>
            </w:r>
          </w:p>
        </w:tc>
        <w:tc>
          <w:tcPr>
            <w:tcW w:w="5345" w:type="dxa"/>
            <w:shd w:val="clear" w:color="auto" w:fill="B77311" w:themeFill="text2" w:themeFillShade="BF"/>
          </w:tcPr>
          <w:p w14:paraId="3520C2FB" w14:textId="77777777" w:rsidR="00AE437C" w:rsidRPr="007677F5" w:rsidRDefault="00AE437C" w:rsidP="00071758">
            <w:pPr>
              <w:spacing w:before="40" w:after="100" w:afterAutospacing="1"/>
              <w:rPr>
                <w:color w:val="FFFFFF" w:themeColor="background1"/>
              </w:rPr>
            </w:pPr>
            <w:r w:rsidRPr="007677F5">
              <w:rPr>
                <w:color w:val="FFFFFF" w:themeColor="background1"/>
              </w:rPr>
              <w:t>Subject areas</w:t>
            </w:r>
          </w:p>
        </w:tc>
      </w:tr>
      <w:tr w:rsidR="00AE437C" w:rsidRPr="007677F5" w14:paraId="29B41765" w14:textId="77777777" w:rsidTr="0083631E">
        <w:trPr>
          <w:jc w:val="center"/>
        </w:trPr>
        <w:tc>
          <w:tcPr>
            <w:tcW w:w="3314" w:type="dxa"/>
            <w:shd w:val="clear" w:color="auto" w:fill="F2C17A" w:themeFill="text2" w:themeFillTint="99"/>
          </w:tcPr>
          <w:p w14:paraId="1B9DE045" w14:textId="77777777" w:rsidR="00AE437C" w:rsidRPr="007677F5" w:rsidRDefault="00AE437C" w:rsidP="00071758">
            <w:pPr>
              <w:spacing w:after="0"/>
            </w:pPr>
            <w:r w:rsidRPr="007677F5">
              <w:t xml:space="preserve">Biological Sciences </w:t>
            </w:r>
          </w:p>
        </w:tc>
        <w:tc>
          <w:tcPr>
            <w:tcW w:w="5345" w:type="dxa"/>
            <w:shd w:val="clear" w:color="auto" w:fill="F2C17A" w:themeFill="text2" w:themeFillTint="99"/>
          </w:tcPr>
          <w:p w14:paraId="12B187C4" w14:textId="77777777" w:rsidR="00AE437C" w:rsidRPr="007677F5" w:rsidRDefault="00AE437C" w:rsidP="00071758">
            <w:pPr>
              <w:spacing w:after="0"/>
            </w:pPr>
            <w:r w:rsidRPr="007677F5">
              <w:t>Agriculture and other applied biological sciences</w:t>
            </w:r>
          </w:p>
          <w:p w14:paraId="3FB235BB" w14:textId="77777777" w:rsidR="00AE437C" w:rsidRPr="007677F5" w:rsidRDefault="00AE437C" w:rsidP="00071758">
            <w:pPr>
              <w:spacing w:after="0"/>
            </w:pPr>
            <w:r w:rsidRPr="007677F5">
              <w:t xml:space="preserve">Ecology, </w:t>
            </w:r>
            <w:proofErr w:type="gramStart"/>
            <w:r w:rsidRPr="007677F5">
              <w:t>evolution</w:t>
            </w:r>
            <w:proofErr w:type="gramEnd"/>
            <w:r w:rsidRPr="007677F5">
              <w:t xml:space="preserve"> and </w:t>
            </w:r>
            <w:r w:rsidRPr="00B54E51">
              <w:rPr>
                <w:lang w:val="en-NZ"/>
              </w:rPr>
              <w:t>behaviour</w:t>
            </w:r>
          </w:p>
          <w:p w14:paraId="32C4245F" w14:textId="77777777" w:rsidR="00AE437C" w:rsidRPr="007677F5" w:rsidRDefault="00AE437C" w:rsidP="00071758">
            <w:pPr>
              <w:spacing w:after="0"/>
            </w:pPr>
            <w:r w:rsidRPr="007677F5">
              <w:t xml:space="preserve">Molecular, </w:t>
            </w:r>
            <w:proofErr w:type="gramStart"/>
            <w:r w:rsidRPr="007677F5">
              <w:t>cellular</w:t>
            </w:r>
            <w:proofErr w:type="gramEnd"/>
            <w:r w:rsidRPr="007677F5">
              <w:t xml:space="preserve"> and whole organism biology</w:t>
            </w:r>
          </w:p>
        </w:tc>
      </w:tr>
      <w:tr w:rsidR="00AE437C" w:rsidRPr="007677F5" w14:paraId="245ACDDA" w14:textId="77777777" w:rsidTr="0083631E">
        <w:trPr>
          <w:jc w:val="center"/>
        </w:trPr>
        <w:tc>
          <w:tcPr>
            <w:tcW w:w="3314" w:type="dxa"/>
          </w:tcPr>
          <w:p w14:paraId="7CF25115" w14:textId="77777777" w:rsidR="00AE437C" w:rsidRPr="007677F5" w:rsidRDefault="00AE437C" w:rsidP="00071758">
            <w:pPr>
              <w:spacing w:after="0"/>
            </w:pPr>
            <w:r w:rsidRPr="007677F5">
              <w:t xml:space="preserve">Business and Economics </w:t>
            </w:r>
          </w:p>
        </w:tc>
        <w:tc>
          <w:tcPr>
            <w:tcW w:w="5345" w:type="dxa"/>
          </w:tcPr>
          <w:p w14:paraId="771D9932" w14:textId="77777777" w:rsidR="00AE437C" w:rsidRPr="007677F5" w:rsidRDefault="00AE437C" w:rsidP="00071758">
            <w:pPr>
              <w:spacing w:after="0"/>
            </w:pPr>
            <w:r w:rsidRPr="007677F5">
              <w:t>Accounting and finance</w:t>
            </w:r>
          </w:p>
          <w:p w14:paraId="458B1C0F" w14:textId="77777777" w:rsidR="00AE437C" w:rsidRPr="007677F5" w:rsidRDefault="00AE437C" w:rsidP="00071758">
            <w:pPr>
              <w:spacing w:after="0"/>
            </w:pPr>
            <w:r w:rsidRPr="007677F5">
              <w:t>Economics</w:t>
            </w:r>
          </w:p>
          <w:p w14:paraId="04C03FE6" w14:textId="77777777" w:rsidR="00AE437C" w:rsidRPr="007677F5" w:rsidRDefault="00AE437C" w:rsidP="00071758">
            <w:pPr>
              <w:spacing w:after="0"/>
            </w:pPr>
            <w:r w:rsidRPr="007677F5">
              <w:t xml:space="preserve">Management, human resources, industrial relations, international </w:t>
            </w:r>
            <w:proofErr w:type="gramStart"/>
            <w:r w:rsidRPr="007677F5">
              <w:t>business</w:t>
            </w:r>
            <w:proofErr w:type="gramEnd"/>
            <w:r w:rsidRPr="007677F5">
              <w:t xml:space="preserve"> and other business</w:t>
            </w:r>
          </w:p>
          <w:p w14:paraId="5E6002DD" w14:textId="77777777" w:rsidR="00AE437C" w:rsidRPr="007677F5" w:rsidRDefault="00AE437C" w:rsidP="00071758">
            <w:pPr>
              <w:spacing w:after="0"/>
            </w:pPr>
            <w:r w:rsidRPr="007677F5">
              <w:t>Marketing and tourism</w:t>
            </w:r>
          </w:p>
        </w:tc>
      </w:tr>
      <w:tr w:rsidR="00AE437C" w:rsidRPr="007677F5" w14:paraId="58090664" w14:textId="77777777" w:rsidTr="0083631E">
        <w:trPr>
          <w:jc w:val="center"/>
        </w:trPr>
        <w:tc>
          <w:tcPr>
            <w:tcW w:w="3314" w:type="dxa"/>
            <w:shd w:val="clear" w:color="auto" w:fill="F2C17A" w:themeFill="text2" w:themeFillTint="99"/>
          </w:tcPr>
          <w:p w14:paraId="4A97D772" w14:textId="77777777" w:rsidR="00AE437C" w:rsidRPr="007677F5" w:rsidRDefault="00AE437C" w:rsidP="00071758">
            <w:pPr>
              <w:spacing w:after="0"/>
            </w:pPr>
            <w:r w:rsidRPr="007677F5">
              <w:t>Creative and Performing Arts</w:t>
            </w:r>
          </w:p>
        </w:tc>
        <w:tc>
          <w:tcPr>
            <w:tcW w:w="5345" w:type="dxa"/>
            <w:shd w:val="clear" w:color="auto" w:fill="F2C17A" w:themeFill="text2" w:themeFillTint="99"/>
          </w:tcPr>
          <w:p w14:paraId="3E31138B" w14:textId="77777777" w:rsidR="00AE437C" w:rsidRPr="007677F5" w:rsidRDefault="00AE437C" w:rsidP="00071758">
            <w:pPr>
              <w:spacing w:after="0"/>
            </w:pPr>
            <w:r w:rsidRPr="007677F5">
              <w:t>Design</w:t>
            </w:r>
          </w:p>
          <w:p w14:paraId="7BC7A13F" w14:textId="77777777" w:rsidR="00AE437C" w:rsidRPr="007677F5" w:rsidRDefault="00AE437C" w:rsidP="00071758">
            <w:pPr>
              <w:spacing w:after="0"/>
            </w:pPr>
            <w:r w:rsidRPr="007677F5">
              <w:t xml:space="preserve">Music, literary </w:t>
            </w:r>
            <w:proofErr w:type="gramStart"/>
            <w:r w:rsidRPr="007677F5">
              <w:t>arts</w:t>
            </w:r>
            <w:proofErr w:type="gramEnd"/>
            <w:r w:rsidRPr="007677F5">
              <w:t xml:space="preserve"> and other arts</w:t>
            </w:r>
          </w:p>
          <w:p w14:paraId="3481E15A" w14:textId="77777777" w:rsidR="00AE437C" w:rsidRPr="007677F5" w:rsidRDefault="00AE437C" w:rsidP="00071758">
            <w:pPr>
              <w:spacing w:after="0"/>
            </w:pPr>
            <w:r w:rsidRPr="007677F5">
              <w:t>Theatre and dance, film and television and multimedia</w:t>
            </w:r>
          </w:p>
          <w:p w14:paraId="75AF1016" w14:textId="77777777" w:rsidR="00AE437C" w:rsidRPr="007677F5" w:rsidRDefault="00AE437C" w:rsidP="00071758">
            <w:pPr>
              <w:spacing w:after="0"/>
            </w:pPr>
            <w:r w:rsidRPr="007677F5">
              <w:t>Visual arts and crafts</w:t>
            </w:r>
          </w:p>
        </w:tc>
      </w:tr>
      <w:tr w:rsidR="00AE437C" w:rsidRPr="007677F5" w14:paraId="01D8ADBA" w14:textId="77777777" w:rsidTr="0083631E">
        <w:trPr>
          <w:jc w:val="center"/>
        </w:trPr>
        <w:tc>
          <w:tcPr>
            <w:tcW w:w="3314" w:type="dxa"/>
          </w:tcPr>
          <w:p w14:paraId="6D470178" w14:textId="77777777" w:rsidR="00AE437C" w:rsidRPr="007677F5" w:rsidRDefault="00AE437C" w:rsidP="00071758">
            <w:pPr>
              <w:spacing w:after="0"/>
            </w:pPr>
            <w:r w:rsidRPr="007677F5">
              <w:t>Education</w:t>
            </w:r>
          </w:p>
        </w:tc>
        <w:tc>
          <w:tcPr>
            <w:tcW w:w="5345" w:type="dxa"/>
          </w:tcPr>
          <w:p w14:paraId="58103BF3" w14:textId="77777777" w:rsidR="00AE437C" w:rsidRPr="007677F5" w:rsidRDefault="00AE437C" w:rsidP="00071758">
            <w:pPr>
              <w:spacing w:after="0"/>
            </w:pPr>
            <w:r w:rsidRPr="007677F5">
              <w:t>Education</w:t>
            </w:r>
          </w:p>
        </w:tc>
      </w:tr>
      <w:tr w:rsidR="00AE437C" w:rsidRPr="007677F5" w14:paraId="3B4581FF" w14:textId="77777777" w:rsidTr="0083631E">
        <w:trPr>
          <w:jc w:val="center"/>
        </w:trPr>
        <w:tc>
          <w:tcPr>
            <w:tcW w:w="3314" w:type="dxa"/>
            <w:shd w:val="clear" w:color="auto" w:fill="F2C17A" w:themeFill="text2" w:themeFillTint="99"/>
          </w:tcPr>
          <w:p w14:paraId="708D60E1" w14:textId="77777777" w:rsidR="00AE437C" w:rsidRPr="007677F5" w:rsidRDefault="00AE437C" w:rsidP="00071758">
            <w:pPr>
              <w:spacing w:after="0"/>
            </w:pPr>
            <w:r w:rsidRPr="007677F5">
              <w:t>Engineering, Technology and Architecture</w:t>
            </w:r>
          </w:p>
        </w:tc>
        <w:tc>
          <w:tcPr>
            <w:tcW w:w="5345" w:type="dxa"/>
            <w:shd w:val="clear" w:color="auto" w:fill="F2C17A" w:themeFill="text2" w:themeFillTint="99"/>
          </w:tcPr>
          <w:p w14:paraId="7ACA8D4D" w14:textId="77777777" w:rsidR="00AE437C" w:rsidRPr="007677F5" w:rsidRDefault="00AE437C" w:rsidP="00071758">
            <w:pPr>
              <w:spacing w:after="0"/>
            </w:pPr>
            <w:r w:rsidRPr="007677F5">
              <w:t>Architecture, design, planning, surveying</w:t>
            </w:r>
          </w:p>
          <w:p w14:paraId="479BB397" w14:textId="77777777" w:rsidR="00AE437C" w:rsidRPr="007677F5" w:rsidRDefault="00AE437C" w:rsidP="00071758">
            <w:pPr>
              <w:spacing w:after="0"/>
            </w:pPr>
            <w:r w:rsidRPr="007677F5">
              <w:t>Engineering and technology</w:t>
            </w:r>
          </w:p>
        </w:tc>
      </w:tr>
      <w:tr w:rsidR="00AE437C" w:rsidRPr="007677F5" w14:paraId="28EB5F78" w14:textId="77777777" w:rsidTr="0083631E">
        <w:trPr>
          <w:jc w:val="center"/>
        </w:trPr>
        <w:tc>
          <w:tcPr>
            <w:tcW w:w="3314" w:type="dxa"/>
          </w:tcPr>
          <w:p w14:paraId="7498DAD1" w14:textId="77777777" w:rsidR="00AE437C" w:rsidRPr="007677F5" w:rsidRDefault="00AE437C" w:rsidP="00071758">
            <w:pPr>
              <w:spacing w:after="0"/>
            </w:pPr>
            <w:r w:rsidRPr="007677F5">
              <w:t>Health</w:t>
            </w:r>
          </w:p>
        </w:tc>
        <w:tc>
          <w:tcPr>
            <w:tcW w:w="5345" w:type="dxa"/>
          </w:tcPr>
          <w:p w14:paraId="270F7332" w14:textId="77777777" w:rsidR="00AE437C" w:rsidRPr="007677F5" w:rsidRDefault="00AE437C" w:rsidP="00071758">
            <w:pPr>
              <w:spacing w:after="0"/>
            </w:pPr>
            <w:r w:rsidRPr="007677F5">
              <w:t>Dentistry</w:t>
            </w:r>
          </w:p>
          <w:p w14:paraId="16C314F7" w14:textId="77777777" w:rsidR="00AE437C" w:rsidRPr="007677F5" w:rsidRDefault="00AE437C" w:rsidP="00071758">
            <w:pPr>
              <w:spacing w:after="0"/>
            </w:pPr>
            <w:r w:rsidRPr="007677F5">
              <w:t>Nursing</w:t>
            </w:r>
          </w:p>
          <w:p w14:paraId="55080C5D" w14:textId="77777777" w:rsidR="00AE437C" w:rsidRPr="007677F5" w:rsidRDefault="00AE437C" w:rsidP="00071758">
            <w:pPr>
              <w:spacing w:after="0"/>
            </w:pPr>
            <w:r w:rsidRPr="007677F5">
              <w:t>Other health studies (including rehabilitation therapies)</w:t>
            </w:r>
          </w:p>
          <w:p w14:paraId="30CF3450" w14:textId="77777777" w:rsidR="00AE437C" w:rsidRPr="007677F5" w:rsidRDefault="00AE437C" w:rsidP="00071758">
            <w:pPr>
              <w:spacing w:after="0"/>
            </w:pPr>
            <w:r w:rsidRPr="007677F5">
              <w:t>Pharmacy</w:t>
            </w:r>
          </w:p>
          <w:p w14:paraId="1816A374" w14:textId="77777777" w:rsidR="00AE437C" w:rsidRPr="007677F5" w:rsidRDefault="00AE437C" w:rsidP="00071758">
            <w:pPr>
              <w:spacing w:after="0"/>
            </w:pPr>
            <w:r w:rsidRPr="007677F5">
              <w:t>Sport and exercise science</w:t>
            </w:r>
          </w:p>
          <w:p w14:paraId="37894A12" w14:textId="77777777" w:rsidR="00AE437C" w:rsidRPr="007677F5" w:rsidRDefault="00AE437C" w:rsidP="00071758">
            <w:pPr>
              <w:spacing w:after="0"/>
            </w:pPr>
            <w:r w:rsidRPr="007677F5">
              <w:t>Veterinary studies and large animal science</w:t>
            </w:r>
          </w:p>
        </w:tc>
      </w:tr>
      <w:tr w:rsidR="00AE437C" w:rsidRPr="007677F5" w14:paraId="7DBF65BB" w14:textId="77777777" w:rsidTr="0083631E">
        <w:trPr>
          <w:jc w:val="center"/>
        </w:trPr>
        <w:tc>
          <w:tcPr>
            <w:tcW w:w="3314" w:type="dxa"/>
            <w:shd w:val="clear" w:color="auto" w:fill="F2C17A" w:themeFill="text2" w:themeFillTint="99"/>
          </w:tcPr>
          <w:p w14:paraId="68BA4AA5" w14:textId="77777777" w:rsidR="00AE437C" w:rsidRPr="007677F5" w:rsidRDefault="00AE437C" w:rsidP="00071758">
            <w:pPr>
              <w:spacing w:after="0"/>
            </w:pPr>
            <w:r w:rsidRPr="007677F5">
              <w:t>Humanities and Law</w:t>
            </w:r>
          </w:p>
        </w:tc>
        <w:tc>
          <w:tcPr>
            <w:tcW w:w="5345" w:type="dxa"/>
            <w:shd w:val="clear" w:color="auto" w:fill="F2C17A" w:themeFill="text2" w:themeFillTint="99"/>
          </w:tcPr>
          <w:p w14:paraId="4DCE83CB" w14:textId="77777777" w:rsidR="00AE437C" w:rsidRPr="007677F5" w:rsidRDefault="00AE437C" w:rsidP="00071758">
            <w:pPr>
              <w:spacing w:after="0"/>
            </w:pPr>
            <w:r w:rsidRPr="007677F5">
              <w:t>English language and literature</w:t>
            </w:r>
          </w:p>
          <w:p w14:paraId="06A2D326" w14:textId="77777777" w:rsidR="00AE437C" w:rsidRPr="007677F5" w:rsidRDefault="00AE437C" w:rsidP="00071758">
            <w:pPr>
              <w:spacing w:after="0"/>
            </w:pPr>
            <w:r w:rsidRPr="007677F5">
              <w:t>Foreign languages and linguistics</w:t>
            </w:r>
          </w:p>
          <w:p w14:paraId="2F8B0876" w14:textId="77777777" w:rsidR="00AE437C" w:rsidRPr="007677F5" w:rsidRDefault="00AE437C" w:rsidP="00071758">
            <w:pPr>
              <w:spacing w:after="0"/>
            </w:pPr>
            <w:r w:rsidRPr="007677F5">
              <w:t xml:space="preserve">History, history of art, </w:t>
            </w:r>
            <w:proofErr w:type="gramStart"/>
            <w:r w:rsidRPr="007677F5">
              <w:t>classics</w:t>
            </w:r>
            <w:proofErr w:type="gramEnd"/>
            <w:r w:rsidRPr="007677F5">
              <w:t xml:space="preserve"> and curatorial studies</w:t>
            </w:r>
          </w:p>
          <w:p w14:paraId="03D05E6D" w14:textId="77777777" w:rsidR="00AE437C" w:rsidRPr="007677F5" w:rsidRDefault="00AE437C" w:rsidP="00071758">
            <w:pPr>
              <w:spacing w:after="0"/>
            </w:pPr>
            <w:r w:rsidRPr="007677F5">
              <w:t>Law</w:t>
            </w:r>
          </w:p>
          <w:p w14:paraId="6BC340FB" w14:textId="77777777" w:rsidR="00AE437C" w:rsidRPr="007677F5" w:rsidRDefault="00AE437C" w:rsidP="00071758">
            <w:pPr>
              <w:spacing w:after="0"/>
            </w:pPr>
            <w:r w:rsidRPr="007677F5">
              <w:t>Philosophy</w:t>
            </w:r>
          </w:p>
          <w:p w14:paraId="3CA0BEAA" w14:textId="77777777" w:rsidR="00AE437C" w:rsidRPr="007677F5" w:rsidRDefault="00AE437C" w:rsidP="00071758">
            <w:pPr>
              <w:spacing w:after="0"/>
            </w:pPr>
            <w:r w:rsidRPr="007677F5">
              <w:t>Religious studies and theology</w:t>
            </w:r>
          </w:p>
        </w:tc>
      </w:tr>
      <w:tr w:rsidR="00AE437C" w:rsidRPr="007677F5" w14:paraId="644F446F" w14:textId="77777777" w:rsidTr="0083631E">
        <w:trPr>
          <w:jc w:val="center"/>
        </w:trPr>
        <w:tc>
          <w:tcPr>
            <w:tcW w:w="3314" w:type="dxa"/>
          </w:tcPr>
          <w:p w14:paraId="32AEBF4E" w14:textId="77777777" w:rsidR="00AE437C" w:rsidRPr="007677F5" w:rsidRDefault="00AE437C" w:rsidP="00071758">
            <w:pPr>
              <w:spacing w:after="0"/>
            </w:pPr>
            <w:r>
              <w:t>M</w:t>
            </w:r>
            <w:proofErr w:type="spellStart"/>
            <w:r>
              <w:rPr>
                <w:lang w:val="mi-NZ"/>
              </w:rPr>
              <w:t>ātauranga</w:t>
            </w:r>
            <w:proofErr w:type="spellEnd"/>
            <w:r>
              <w:rPr>
                <w:lang w:val="mi-NZ"/>
              </w:rPr>
              <w:t xml:space="preserve"> </w:t>
            </w:r>
            <w:r w:rsidRPr="007677F5">
              <w:t xml:space="preserve">Māori </w:t>
            </w:r>
          </w:p>
        </w:tc>
        <w:tc>
          <w:tcPr>
            <w:tcW w:w="5345" w:type="dxa"/>
          </w:tcPr>
          <w:p w14:paraId="3492E412" w14:textId="38573A8B" w:rsidR="00AE437C" w:rsidRDefault="00AE437C" w:rsidP="00071758">
            <w:pPr>
              <w:spacing w:after="0"/>
            </w:pPr>
            <w:r w:rsidRPr="007677F5">
              <w:t xml:space="preserve">Māori </w:t>
            </w:r>
            <w:r w:rsidR="00711CC2">
              <w:t>knowledge and development</w:t>
            </w:r>
          </w:p>
          <w:p w14:paraId="74EDDD4A" w14:textId="3BC8AEB4" w:rsidR="00711CC2" w:rsidRPr="00711CC2" w:rsidRDefault="00711CC2" w:rsidP="00071758">
            <w:pPr>
              <w:spacing w:after="0"/>
              <w:rPr>
                <w:b/>
                <w:bCs/>
              </w:rPr>
            </w:pPr>
            <w:r>
              <w:rPr>
                <w:b/>
                <w:bCs/>
              </w:rPr>
              <w:t xml:space="preserve">[Note that PBRF subject areas mirror SAC course classifications; as such, </w:t>
            </w:r>
            <w:r w:rsidR="00700414">
              <w:rPr>
                <w:b/>
                <w:bCs/>
              </w:rPr>
              <w:t>the TEC is not proposing to change the subject area name</w:t>
            </w:r>
            <w:r>
              <w:rPr>
                <w:b/>
                <w:bCs/>
              </w:rPr>
              <w:t>. Panel subject coverage will be elaborated in the Panel-specific guidelines.]</w:t>
            </w:r>
          </w:p>
        </w:tc>
      </w:tr>
      <w:tr w:rsidR="00AE437C" w:rsidRPr="007677F5" w14:paraId="1C374FA3" w14:textId="77777777" w:rsidTr="0083631E">
        <w:trPr>
          <w:jc w:val="center"/>
        </w:trPr>
        <w:tc>
          <w:tcPr>
            <w:tcW w:w="3314" w:type="dxa"/>
            <w:shd w:val="clear" w:color="auto" w:fill="F2C17A" w:themeFill="text2" w:themeFillTint="99"/>
          </w:tcPr>
          <w:p w14:paraId="50014D89" w14:textId="77777777" w:rsidR="00AE437C" w:rsidRPr="007677F5" w:rsidRDefault="00AE437C" w:rsidP="00071758">
            <w:pPr>
              <w:spacing w:after="0"/>
            </w:pPr>
            <w:r w:rsidRPr="007677F5">
              <w:t>Mathematical and Information Sciences and Technology</w:t>
            </w:r>
          </w:p>
        </w:tc>
        <w:tc>
          <w:tcPr>
            <w:tcW w:w="5345" w:type="dxa"/>
            <w:shd w:val="clear" w:color="auto" w:fill="F2C17A" w:themeFill="text2" w:themeFillTint="99"/>
          </w:tcPr>
          <w:p w14:paraId="5D085A3C" w14:textId="77777777" w:rsidR="00AE437C" w:rsidRPr="007677F5" w:rsidRDefault="00AE437C" w:rsidP="00071758">
            <w:pPr>
              <w:spacing w:after="0"/>
            </w:pPr>
            <w:r w:rsidRPr="007677F5">
              <w:t>Computer science, information technology, information sciences</w:t>
            </w:r>
          </w:p>
          <w:p w14:paraId="247A84FE" w14:textId="77777777" w:rsidR="00AE437C" w:rsidRPr="007677F5" w:rsidRDefault="00AE437C" w:rsidP="00071758">
            <w:pPr>
              <w:spacing w:after="0"/>
            </w:pPr>
            <w:r w:rsidRPr="007677F5">
              <w:t>Pure and applied mathematics</w:t>
            </w:r>
          </w:p>
          <w:p w14:paraId="0B4CCBE9" w14:textId="77777777" w:rsidR="00AE437C" w:rsidRPr="007677F5" w:rsidRDefault="00AE437C" w:rsidP="00071758">
            <w:pPr>
              <w:spacing w:after="0"/>
            </w:pPr>
            <w:r w:rsidRPr="007677F5">
              <w:t>Statistics</w:t>
            </w:r>
          </w:p>
        </w:tc>
      </w:tr>
      <w:tr w:rsidR="00AE437C" w:rsidRPr="007677F5" w14:paraId="672AE38B" w14:textId="77777777" w:rsidTr="0083631E">
        <w:trPr>
          <w:jc w:val="center"/>
        </w:trPr>
        <w:tc>
          <w:tcPr>
            <w:tcW w:w="3314" w:type="dxa"/>
          </w:tcPr>
          <w:p w14:paraId="10F6D737" w14:textId="77777777" w:rsidR="00AE437C" w:rsidRPr="007677F5" w:rsidRDefault="00AE437C" w:rsidP="00071758">
            <w:pPr>
              <w:spacing w:after="0"/>
            </w:pPr>
            <w:r w:rsidRPr="007677F5">
              <w:t xml:space="preserve">Medicine </w:t>
            </w:r>
          </w:p>
        </w:tc>
        <w:tc>
          <w:tcPr>
            <w:tcW w:w="5345" w:type="dxa"/>
          </w:tcPr>
          <w:p w14:paraId="68AB18E4" w14:textId="77777777" w:rsidR="00AE437C" w:rsidRPr="007677F5" w:rsidRDefault="00AE437C" w:rsidP="00071758">
            <w:pPr>
              <w:spacing w:after="0"/>
            </w:pPr>
            <w:r w:rsidRPr="007677F5">
              <w:t>Biomedical</w:t>
            </w:r>
          </w:p>
          <w:p w14:paraId="06E6E0B6" w14:textId="77777777" w:rsidR="00AE437C" w:rsidRPr="007677F5" w:rsidRDefault="00AE437C" w:rsidP="00071758">
            <w:pPr>
              <w:spacing w:after="0"/>
            </w:pPr>
            <w:r w:rsidRPr="007677F5">
              <w:t>Clinical medicine</w:t>
            </w:r>
          </w:p>
          <w:p w14:paraId="62475F96" w14:textId="77777777" w:rsidR="00AE437C" w:rsidRPr="007677F5" w:rsidRDefault="00AE437C" w:rsidP="00071758">
            <w:pPr>
              <w:spacing w:after="0"/>
            </w:pPr>
          </w:p>
        </w:tc>
      </w:tr>
      <w:tr w:rsidR="00AE437C" w:rsidRPr="007677F5" w14:paraId="62E3E94F" w14:textId="77777777" w:rsidTr="0083631E">
        <w:trPr>
          <w:jc w:val="center"/>
        </w:trPr>
        <w:tc>
          <w:tcPr>
            <w:tcW w:w="3314" w:type="dxa"/>
            <w:shd w:val="clear" w:color="auto" w:fill="F2C17A" w:themeFill="text2" w:themeFillTint="99"/>
          </w:tcPr>
          <w:p w14:paraId="73683478" w14:textId="77777777" w:rsidR="00AE437C" w:rsidRPr="007677F5" w:rsidRDefault="00AE437C" w:rsidP="00071758">
            <w:pPr>
              <w:spacing w:after="0"/>
            </w:pPr>
            <w:r w:rsidRPr="007677F5">
              <w:t>Pacific Research</w:t>
            </w:r>
          </w:p>
        </w:tc>
        <w:tc>
          <w:tcPr>
            <w:tcW w:w="5345" w:type="dxa"/>
            <w:shd w:val="clear" w:color="auto" w:fill="F2C17A" w:themeFill="text2" w:themeFillTint="99"/>
          </w:tcPr>
          <w:p w14:paraId="7FB1CBC9" w14:textId="77777777" w:rsidR="00AE437C" w:rsidRPr="007677F5" w:rsidRDefault="00AE437C" w:rsidP="00071758">
            <w:pPr>
              <w:spacing w:after="0"/>
            </w:pPr>
            <w:r w:rsidRPr="007677F5">
              <w:t>Pacific research</w:t>
            </w:r>
          </w:p>
        </w:tc>
      </w:tr>
      <w:tr w:rsidR="00AE437C" w:rsidRPr="007677F5" w14:paraId="2700114C" w14:textId="77777777" w:rsidTr="0083631E">
        <w:trPr>
          <w:jc w:val="center"/>
        </w:trPr>
        <w:tc>
          <w:tcPr>
            <w:tcW w:w="3314" w:type="dxa"/>
          </w:tcPr>
          <w:p w14:paraId="5C7A6F50" w14:textId="77777777" w:rsidR="00AE437C" w:rsidRPr="007677F5" w:rsidRDefault="00AE437C" w:rsidP="00071758">
            <w:pPr>
              <w:spacing w:after="0"/>
            </w:pPr>
            <w:r w:rsidRPr="007677F5">
              <w:t>Physical Sciences</w:t>
            </w:r>
          </w:p>
        </w:tc>
        <w:tc>
          <w:tcPr>
            <w:tcW w:w="5345" w:type="dxa"/>
          </w:tcPr>
          <w:p w14:paraId="600D3451" w14:textId="77777777" w:rsidR="00AE437C" w:rsidRPr="007677F5" w:rsidRDefault="00AE437C" w:rsidP="00071758">
            <w:pPr>
              <w:spacing w:after="0"/>
            </w:pPr>
            <w:r w:rsidRPr="007677F5">
              <w:t>Chemistry</w:t>
            </w:r>
          </w:p>
          <w:p w14:paraId="759CE29C" w14:textId="77777777" w:rsidR="00AE437C" w:rsidRPr="007677F5" w:rsidRDefault="00AE437C" w:rsidP="00071758">
            <w:pPr>
              <w:spacing w:after="0"/>
            </w:pPr>
            <w:r w:rsidRPr="007677F5">
              <w:t>Earth sciences</w:t>
            </w:r>
          </w:p>
          <w:p w14:paraId="1EAE7D0D" w14:textId="77777777" w:rsidR="00AE437C" w:rsidRPr="007677F5" w:rsidRDefault="00AE437C" w:rsidP="00071758">
            <w:pPr>
              <w:spacing w:after="0"/>
            </w:pPr>
            <w:r w:rsidRPr="007677F5">
              <w:t>Physics</w:t>
            </w:r>
          </w:p>
        </w:tc>
      </w:tr>
      <w:tr w:rsidR="00AE437C" w:rsidRPr="007677F5" w14:paraId="6C6F2545" w14:textId="77777777" w:rsidTr="0083631E">
        <w:trPr>
          <w:jc w:val="center"/>
        </w:trPr>
        <w:tc>
          <w:tcPr>
            <w:tcW w:w="3314" w:type="dxa"/>
            <w:shd w:val="clear" w:color="auto" w:fill="F2C17A" w:themeFill="text2" w:themeFillTint="99"/>
          </w:tcPr>
          <w:p w14:paraId="48A46594" w14:textId="77777777" w:rsidR="00AE437C" w:rsidRPr="007677F5" w:rsidRDefault="00AE437C" w:rsidP="00071758">
            <w:pPr>
              <w:spacing w:after="0"/>
            </w:pPr>
            <w:r>
              <w:t>Public Health</w:t>
            </w:r>
          </w:p>
        </w:tc>
        <w:tc>
          <w:tcPr>
            <w:tcW w:w="5345" w:type="dxa"/>
            <w:shd w:val="clear" w:color="auto" w:fill="F2C17A" w:themeFill="text2" w:themeFillTint="99"/>
          </w:tcPr>
          <w:p w14:paraId="65D9B7DA" w14:textId="77777777" w:rsidR="00AE437C" w:rsidRPr="007677F5" w:rsidRDefault="00AE437C" w:rsidP="00071758">
            <w:pPr>
              <w:spacing w:after="0"/>
            </w:pPr>
            <w:r>
              <w:t>Public health</w:t>
            </w:r>
          </w:p>
        </w:tc>
      </w:tr>
      <w:tr w:rsidR="00AE437C" w:rsidRPr="007677F5" w14:paraId="601DF08E" w14:textId="77777777" w:rsidTr="0083631E">
        <w:trPr>
          <w:jc w:val="center"/>
        </w:trPr>
        <w:tc>
          <w:tcPr>
            <w:tcW w:w="3314" w:type="dxa"/>
            <w:shd w:val="clear" w:color="auto" w:fill="FFFFFF" w:themeFill="background1"/>
          </w:tcPr>
          <w:p w14:paraId="7EF5CAAA" w14:textId="77777777" w:rsidR="00AE437C" w:rsidRPr="007677F5" w:rsidRDefault="00AE437C" w:rsidP="00071758">
            <w:pPr>
              <w:spacing w:after="0"/>
            </w:pPr>
            <w:r w:rsidRPr="007677F5">
              <w:t>Social Sciences and Other Cultural/Social Studies</w:t>
            </w:r>
          </w:p>
        </w:tc>
        <w:tc>
          <w:tcPr>
            <w:tcW w:w="5345" w:type="dxa"/>
            <w:shd w:val="clear" w:color="auto" w:fill="FFFFFF" w:themeFill="background1"/>
          </w:tcPr>
          <w:p w14:paraId="366CCCAD" w14:textId="77777777" w:rsidR="00AE437C" w:rsidRPr="007677F5" w:rsidRDefault="00AE437C" w:rsidP="00071758">
            <w:pPr>
              <w:spacing w:after="0"/>
            </w:pPr>
            <w:r w:rsidRPr="007677F5">
              <w:t>Anthropology and archaeology</w:t>
            </w:r>
          </w:p>
          <w:p w14:paraId="06F4D880" w14:textId="77777777" w:rsidR="00AE437C" w:rsidRPr="007677F5" w:rsidRDefault="00AE437C" w:rsidP="00071758">
            <w:pPr>
              <w:spacing w:after="0"/>
            </w:pPr>
            <w:r w:rsidRPr="007677F5">
              <w:t xml:space="preserve">Communications, </w:t>
            </w:r>
            <w:proofErr w:type="gramStart"/>
            <w:r w:rsidRPr="007677F5">
              <w:t>journalism</w:t>
            </w:r>
            <w:proofErr w:type="gramEnd"/>
            <w:r w:rsidRPr="007677F5">
              <w:t xml:space="preserve"> and media studies</w:t>
            </w:r>
          </w:p>
          <w:p w14:paraId="7A225D32" w14:textId="77777777" w:rsidR="00AE437C" w:rsidRPr="007677F5" w:rsidRDefault="00AE437C" w:rsidP="00071758">
            <w:pPr>
              <w:spacing w:after="0"/>
            </w:pPr>
            <w:r w:rsidRPr="007677F5">
              <w:t>Human geography</w:t>
            </w:r>
          </w:p>
          <w:p w14:paraId="135E37EF" w14:textId="77777777" w:rsidR="00AE437C" w:rsidRPr="007677F5" w:rsidRDefault="00AE437C" w:rsidP="00071758">
            <w:pPr>
              <w:spacing w:after="0"/>
            </w:pPr>
            <w:r w:rsidRPr="007677F5">
              <w:t xml:space="preserve">Political science, international </w:t>
            </w:r>
            <w:proofErr w:type="gramStart"/>
            <w:r w:rsidRPr="007677F5">
              <w:t>relations</w:t>
            </w:r>
            <w:proofErr w:type="gramEnd"/>
            <w:r w:rsidRPr="007677F5">
              <w:t xml:space="preserve"> and public policy</w:t>
            </w:r>
          </w:p>
          <w:p w14:paraId="20948D8A" w14:textId="4DCE4715" w:rsidR="00AE437C" w:rsidRPr="007677F5" w:rsidRDefault="00AE437C" w:rsidP="00071758">
            <w:pPr>
              <w:spacing w:after="0"/>
            </w:pPr>
            <w:r w:rsidRPr="007677F5">
              <w:t>Psychology</w:t>
            </w:r>
          </w:p>
          <w:p w14:paraId="7E06A612" w14:textId="77777777" w:rsidR="00AE437C" w:rsidRPr="007677F5" w:rsidRDefault="00AE437C" w:rsidP="00071758">
            <w:pPr>
              <w:spacing w:after="0"/>
            </w:pPr>
            <w:r w:rsidRPr="007677F5">
              <w:t xml:space="preserve">Sociology, social policy, social work, </w:t>
            </w:r>
            <w:proofErr w:type="gramStart"/>
            <w:r w:rsidRPr="007677F5">
              <w:t>criminology</w:t>
            </w:r>
            <w:proofErr w:type="gramEnd"/>
            <w:r w:rsidRPr="007677F5">
              <w:t xml:space="preserve"> and gender studies</w:t>
            </w:r>
          </w:p>
        </w:tc>
      </w:tr>
    </w:tbl>
    <w:p w14:paraId="77A266B4" w14:textId="77777777" w:rsidR="00AE437C" w:rsidRPr="007677F5" w:rsidRDefault="00AE437C" w:rsidP="00AE437C"/>
    <w:p w14:paraId="2C4AEF8B" w14:textId="77777777" w:rsidR="00AE437C" w:rsidRPr="007677F5" w:rsidRDefault="00AE437C" w:rsidP="00AE437C">
      <w:pPr>
        <w:pStyle w:val="Heading2"/>
      </w:pPr>
      <w:bookmarkStart w:id="26" w:name="_Toc454509661"/>
      <w:bookmarkStart w:id="27" w:name="_Toc454707741"/>
      <w:bookmarkStart w:id="28" w:name="_Toc121817646"/>
      <w:r w:rsidRPr="007677F5">
        <w:t>Completing the Field of Research Description</w:t>
      </w:r>
      <w:bookmarkEnd w:id="26"/>
      <w:bookmarkEnd w:id="27"/>
      <w:bookmarkEnd w:id="28"/>
    </w:p>
    <w:p w14:paraId="51D46D8E" w14:textId="31095238" w:rsidR="00AE437C" w:rsidRPr="007677F5" w:rsidRDefault="00AE437C" w:rsidP="00AE437C">
      <w:pPr>
        <w:pStyle w:val="Normalsp2"/>
      </w:pPr>
      <w:r w:rsidRPr="007677F5">
        <w:t xml:space="preserve">This information is used by </w:t>
      </w:r>
      <w:r>
        <w:t>P</w:t>
      </w:r>
      <w:r w:rsidRPr="007677F5">
        <w:t xml:space="preserve">anel </w:t>
      </w:r>
      <w:r>
        <w:t>Co-</w:t>
      </w:r>
      <w:r w:rsidRPr="007677F5">
        <w:t>Chairs to help with assigning the EP to appropriate panel members</w:t>
      </w:r>
      <w:r w:rsidR="00A855ED">
        <w:t xml:space="preserve"> and to determine whether elements in an EP should be cross-referred to another panel</w:t>
      </w:r>
      <w:r w:rsidRPr="007677F5">
        <w:t xml:space="preserve">. </w:t>
      </w:r>
      <w:r>
        <w:t xml:space="preserve">It is important that </w:t>
      </w:r>
      <w:r w:rsidRPr="007677F5">
        <w:t xml:space="preserve">TEOs </w:t>
      </w:r>
      <w:r>
        <w:t>provide</w:t>
      </w:r>
      <w:r w:rsidRPr="007677F5">
        <w:t>:</w:t>
      </w:r>
    </w:p>
    <w:p w14:paraId="5D7BB40E" w14:textId="6639A7C1" w:rsidR="00AE437C" w:rsidRPr="007677F5" w:rsidRDefault="00AE437C" w:rsidP="00AE437C">
      <w:pPr>
        <w:pStyle w:val="Bullets1"/>
      </w:pPr>
      <w:r w:rsidRPr="007677F5">
        <w:t xml:space="preserve">a succinct and accurate description of the research field for </w:t>
      </w:r>
      <w:proofErr w:type="gramStart"/>
      <w:r w:rsidRPr="007677F5">
        <w:t xml:space="preserve">the </w:t>
      </w:r>
      <w:r>
        <w:t>majority of</w:t>
      </w:r>
      <w:proofErr w:type="gramEnd"/>
      <w:r>
        <w:t xml:space="preserve"> the research outputs and activity contained in the EREs submitted</w:t>
      </w:r>
      <w:r w:rsidR="00011FF8">
        <w:t>; and</w:t>
      </w:r>
      <w:r>
        <w:t xml:space="preserve"> </w:t>
      </w:r>
    </w:p>
    <w:p w14:paraId="6DB76442" w14:textId="77777777" w:rsidR="00AE437C" w:rsidRPr="007677F5" w:rsidRDefault="00AE437C" w:rsidP="00AE437C">
      <w:pPr>
        <w:pStyle w:val="Bullets1"/>
        <w:rPr>
          <w:color w:val="auto"/>
        </w:rPr>
      </w:pPr>
      <w:r w:rsidRPr="007677F5">
        <w:rPr>
          <w:color w:val="auto"/>
        </w:rPr>
        <w:t xml:space="preserve">information that describes the staff member’s research at the level of a discipline or sub-discipline (for example, educational psychology, molecular biology). </w:t>
      </w:r>
    </w:p>
    <w:p w14:paraId="444BB2E0" w14:textId="79847DD2" w:rsidR="00C718EB" w:rsidRDefault="00AE437C" w:rsidP="00C01F49">
      <w:r w:rsidRPr="007677F5">
        <w:t xml:space="preserve">If the staff member’s research is interdisciplinary, </w:t>
      </w:r>
      <w:r>
        <w:t>TEOs</w:t>
      </w:r>
      <w:r w:rsidRPr="007677F5">
        <w:t xml:space="preserve"> </w:t>
      </w:r>
      <w:r w:rsidR="00711CC2">
        <w:t>should</w:t>
      </w:r>
      <w:r>
        <w:t xml:space="preserve"> </w:t>
      </w:r>
      <w:r w:rsidRPr="007677F5">
        <w:t>indicate this in the description.</w:t>
      </w:r>
      <w:bookmarkStart w:id="29" w:name="_Completing_the_Māori"/>
      <w:bookmarkEnd w:id="29"/>
      <w:r>
        <w:rPr>
          <w:noProof/>
          <w:lang w:eastAsia="en-NZ"/>
        </w:rPr>
        <mc:AlternateContent>
          <mc:Choice Requires="wps">
            <w:drawing>
              <wp:anchor distT="0" distB="0" distL="114300" distR="114300" simplePos="0" relativeHeight="251652608" behindDoc="0" locked="0" layoutInCell="1" allowOverlap="1" wp14:anchorId="06E97872" wp14:editId="5711FCA3">
                <wp:simplePos x="0" y="0"/>
                <wp:positionH relativeFrom="page">
                  <wp:posOffset>8256270</wp:posOffset>
                </wp:positionH>
                <wp:positionV relativeFrom="page">
                  <wp:posOffset>1270635</wp:posOffset>
                </wp:positionV>
                <wp:extent cx="1784350" cy="4114800"/>
                <wp:effectExtent l="0" t="0" r="6350" b="0"/>
                <wp:wrapNone/>
                <wp:docPr id="4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0" cy="411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1C1E7A" w14:textId="77777777" w:rsidR="00AE437C" w:rsidRPr="00E3721B" w:rsidRDefault="00AE437C" w:rsidP="00AE437C">
                            <w:pPr>
                              <w:pStyle w:val="Quote"/>
                              <w:rPr>
                                <w:lang w:val="en-AU"/>
                              </w:rPr>
                            </w:pPr>
                            <w:r>
                              <w:rPr>
                                <w:lang w:val="en-AU"/>
                              </w:rPr>
                              <w:t xml:space="preserve">. </w:t>
                            </w:r>
                          </w:p>
                          <w:p w14:paraId="73C9EBFC" w14:textId="77777777" w:rsidR="00AE437C" w:rsidRPr="00E92BBE" w:rsidRDefault="00AE437C" w:rsidP="00AE437C">
                            <w:pPr>
                              <w:rPr>
                                <w:lang w:val="en-AU"/>
                              </w:rPr>
                            </w:pPr>
                          </w:p>
                        </w:txbxContent>
                      </wps:txbx>
                      <wps:bodyPr rot="0" spcFirstLastPara="0" vertOverflow="overflow" horzOverflow="overflow" vert="horz" wrap="square" lIns="36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7872" id="Text Box 58" o:spid="_x0000_s1030" type="#_x0000_t202" style="position:absolute;margin-left:650.1pt;margin-top:100.05pt;width:140.5pt;height:32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" filled="f" stroked="f">
                <v:textbox inset="10mm,0,0,0">
                  <w:txbxContent>
                    <w:p w14:paraId="0A1C1E7A" w14:textId="77777777" w:rsidR="00AE437C" w:rsidRPr="00E3721B" w:rsidRDefault="00AE437C" w:rsidP="00AE437C">
                      <w:pPr>
                        <w:pStyle w:val="Quote"/>
                        <w:rPr>
                          <w:lang w:val="en-AU"/>
                        </w:rPr>
                      </w:pPr>
                      <w:r>
                        <w:rPr>
                          <w:lang w:val="en-AU"/>
                        </w:rPr>
                        <w:t xml:space="preserve">. </w:t>
                      </w:r>
                    </w:p>
                    <w:p w14:paraId="73C9EBFC" w14:textId="77777777" w:rsidR="00AE437C" w:rsidRPr="00E92BBE" w:rsidRDefault="00AE437C" w:rsidP="00AE437C">
                      <w:pPr>
                        <w:rPr>
                          <w:lang w:val="en-AU"/>
                        </w:rPr>
                      </w:pPr>
                    </w:p>
                  </w:txbxContent>
                </v:textbox>
                <w10:wrap anchorx="page" anchory="page"/>
              </v:shape>
            </w:pict>
          </mc:Fallback>
        </mc:AlternateContent>
      </w:r>
    </w:p>
    <w:p w14:paraId="7EBD667E" w14:textId="787F3CC8" w:rsidR="00AE437C" w:rsidRPr="007677F5" w:rsidRDefault="00AE437C" w:rsidP="00AE437C">
      <w:pPr>
        <w:pStyle w:val="Heading1"/>
        <w:spacing w:before="360"/>
      </w:pPr>
      <w:bookmarkStart w:id="30" w:name="_Toc121817647"/>
      <w:r w:rsidRPr="007677F5">
        <w:t>Completing the Platform of Research – Contextual Summary section</w:t>
      </w:r>
      <w:bookmarkEnd w:id="30"/>
    </w:p>
    <w:p w14:paraId="4311DA52" w14:textId="72E5C648" w:rsidR="00AE437C" w:rsidRPr="007677F5" w:rsidRDefault="00712EDB" w:rsidP="00AE437C">
      <w:pPr>
        <w:pStyle w:val="IntroText"/>
      </w:pPr>
      <w:r w:rsidRPr="00B54E51">
        <w:t xml:space="preserve">The Platform of Research – Contextual Summary </w:t>
      </w:r>
      <w:r w:rsidR="00FA714E" w:rsidRPr="00B54E51">
        <w:t xml:space="preserve">section provides an opportunity for staff members </w:t>
      </w:r>
      <w:r w:rsidRPr="00B54E51">
        <w:t xml:space="preserve">to help panel members </w:t>
      </w:r>
      <w:r w:rsidR="00FA714E" w:rsidRPr="00B54E51">
        <w:t xml:space="preserve">understand the context for </w:t>
      </w:r>
      <w:r w:rsidRPr="00B54E51">
        <w:t>the items</w:t>
      </w:r>
      <w:r w:rsidR="00FA714E" w:rsidRPr="00B54E51">
        <w:t xml:space="preserve"> they have selected for</w:t>
      </w:r>
      <w:r w:rsidRPr="00B54E51">
        <w:t xml:space="preserve"> the </w:t>
      </w:r>
      <w:r w:rsidR="00B12646" w:rsidRPr="00B54E51">
        <w:t>ERE</w:t>
      </w:r>
      <w:r w:rsidRPr="00B54E51">
        <w:t xml:space="preserve"> and </w:t>
      </w:r>
      <w:r w:rsidR="00B12646" w:rsidRPr="00B54E51">
        <w:t>CRE</w:t>
      </w:r>
      <w:r w:rsidRPr="00B54E51">
        <w:t xml:space="preserve"> components</w:t>
      </w:r>
      <w:r w:rsidR="00FA714E" w:rsidRPr="00B54E51">
        <w:t xml:space="preserve"> of their EP</w:t>
      </w:r>
      <w:r w:rsidR="002C4B6C" w:rsidRPr="00B54E51">
        <w:t>.</w:t>
      </w:r>
    </w:p>
    <w:p w14:paraId="36BE4579" w14:textId="13916217" w:rsidR="002C4B6C" w:rsidRDefault="002C4B6C" w:rsidP="00B54E51">
      <w:bookmarkStart w:id="31" w:name="_Toc454509664"/>
      <w:bookmarkStart w:id="32" w:name="_Toc454707745"/>
      <w:r>
        <w:t xml:space="preserve">The Platform of Research – Contextual Summary </w:t>
      </w:r>
      <w:r w:rsidR="001602F4">
        <w:t xml:space="preserve">is a narrative component which </w:t>
      </w:r>
      <w:r>
        <w:t xml:space="preserve">provides staff members with the opportunity to present the </w:t>
      </w:r>
      <w:r w:rsidR="001D2068">
        <w:t xml:space="preserve">assessors and the </w:t>
      </w:r>
      <w:r>
        <w:t xml:space="preserve">peer review panel with information that will allow </w:t>
      </w:r>
      <w:r w:rsidR="001602F4">
        <w:t>them</w:t>
      </w:r>
      <w:r>
        <w:t xml:space="preserve"> to </w:t>
      </w:r>
      <w:proofErr w:type="spellStart"/>
      <w:r>
        <w:t>contextualise</w:t>
      </w:r>
      <w:proofErr w:type="spellEnd"/>
      <w:r>
        <w:t xml:space="preserve"> the items submitted in the ERE and CRE components.</w:t>
      </w:r>
    </w:p>
    <w:p w14:paraId="1C602DBF" w14:textId="73C70424" w:rsidR="002C4B6C" w:rsidRPr="00A855ED" w:rsidRDefault="002C4B6C" w:rsidP="00B54E51">
      <w:r>
        <w:t xml:space="preserve">The Platform of Research – Contextual Summary should provide a clear introduction to the research outputs, activities and research-related activity presented within the </w:t>
      </w:r>
      <w:proofErr w:type="gramStart"/>
      <w:r>
        <w:t>EP, and</w:t>
      </w:r>
      <w:proofErr w:type="gramEnd"/>
      <w:r>
        <w:t xml:space="preserve"> reflect the staff member’s overall platform of research. </w:t>
      </w:r>
      <w:r w:rsidR="007E1387">
        <w:t>T</w:t>
      </w:r>
      <w:r w:rsidR="001602F4">
        <w:t xml:space="preserve">he </w:t>
      </w:r>
      <w:r w:rsidR="007E1387">
        <w:t xml:space="preserve">focus </w:t>
      </w:r>
      <w:r w:rsidR="00FA714E">
        <w:t xml:space="preserve">is </w:t>
      </w:r>
      <w:r w:rsidR="007E1387">
        <w:t xml:space="preserve">on </w:t>
      </w:r>
      <w:r w:rsidR="001F2B3D">
        <w:t xml:space="preserve">how the staff member’s overall platform of research and research activity has </w:t>
      </w:r>
      <w:r w:rsidR="007E1387">
        <w:t>contribut</w:t>
      </w:r>
      <w:r w:rsidR="001F2B3D">
        <w:t xml:space="preserve">ed </w:t>
      </w:r>
      <w:r w:rsidR="007E1387">
        <w:t>to their field, discipline, or area, rather than on indicators of esteem or standing.</w:t>
      </w:r>
    </w:p>
    <w:p w14:paraId="7AC224CB" w14:textId="03162F53" w:rsidR="002C4B6C" w:rsidRDefault="002C4B6C" w:rsidP="00B54E51">
      <w:r>
        <w:t xml:space="preserve">Staff members can also </w:t>
      </w:r>
      <w:r w:rsidR="007E1387">
        <w:t xml:space="preserve">use this component to </w:t>
      </w:r>
      <w:r>
        <w:t xml:space="preserve">provide </w:t>
      </w:r>
      <w:r w:rsidR="001F2B3D">
        <w:t xml:space="preserve">relevant </w:t>
      </w:r>
      <w:r>
        <w:t>information on their research context, which may include</w:t>
      </w:r>
      <w:r w:rsidR="00E35F05">
        <w:t>,</w:t>
      </w:r>
      <w:r>
        <w:t xml:space="preserve"> for example:</w:t>
      </w:r>
    </w:p>
    <w:p w14:paraId="7EAD6117" w14:textId="471503DD" w:rsidR="002C4B6C" w:rsidRDefault="002C4B6C" w:rsidP="00B54E51">
      <w:pPr>
        <w:pStyle w:val="ListParagraph"/>
        <w:numPr>
          <w:ilvl w:val="0"/>
          <w:numId w:val="78"/>
        </w:numPr>
      </w:pPr>
      <w:r>
        <w:t>the specific research environment they are working in, such as applied research or professional practice</w:t>
      </w:r>
      <w:r w:rsidR="007E1387">
        <w:t>, relevant norms associated with that environment, and how this informs the type of research outputs and activities they produce</w:t>
      </w:r>
    </w:p>
    <w:p w14:paraId="5C72AB49" w14:textId="4E59D2CF" w:rsidR="002C4B6C" w:rsidRDefault="002C4B6C" w:rsidP="00B54E51">
      <w:pPr>
        <w:pStyle w:val="ListParagraph"/>
        <w:numPr>
          <w:ilvl w:val="0"/>
          <w:numId w:val="78"/>
        </w:numPr>
      </w:pPr>
      <w:r>
        <w:t>any changes in the focus of their research within the assessment period</w:t>
      </w:r>
    </w:p>
    <w:p w14:paraId="44FE599E" w14:textId="5B3545E9" w:rsidR="002C4B6C" w:rsidRDefault="002C4B6C" w:rsidP="00B54E51">
      <w:pPr>
        <w:pStyle w:val="ListParagraph"/>
        <w:numPr>
          <w:ilvl w:val="0"/>
          <w:numId w:val="78"/>
        </w:numPr>
      </w:pPr>
      <w:r>
        <w:t>any information about relevant activity carried out during the assessment period</w:t>
      </w:r>
      <w:r w:rsidR="007E1387">
        <w:t xml:space="preserve"> that is not submitted as an item within the EP but that provides important contextual information</w:t>
      </w:r>
    </w:p>
    <w:p w14:paraId="696D1F88" w14:textId="7D86C8E5" w:rsidR="002C4B6C" w:rsidRDefault="002C4B6C">
      <w:r>
        <w:t>Each panel has developed panel-specific guidelines that may provide specific advice on what information should be included in the Platform of Research –Contextual Summary.</w:t>
      </w:r>
    </w:p>
    <w:p w14:paraId="36D6042F" w14:textId="73BC66C7" w:rsidR="007E1387" w:rsidRDefault="007E1387">
      <w:pPr>
        <w:rPr>
          <w:b/>
          <w:bCs/>
        </w:rPr>
      </w:pPr>
      <w:r w:rsidRPr="00B54E51">
        <w:t>[</w:t>
      </w:r>
      <w:r>
        <w:rPr>
          <w:b/>
          <w:bCs/>
        </w:rPr>
        <w:t>Note</w:t>
      </w:r>
      <w:r w:rsidR="00B12646">
        <w:rPr>
          <w:b/>
          <w:bCs/>
        </w:rPr>
        <w:t>:</w:t>
      </w:r>
      <w:r>
        <w:rPr>
          <w:b/>
          <w:bCs/>
        </w:rPr>
        <w:t xml:space="preserve"> </w:t>
      </w:r>
      <w:r w:rsidR="00B12646">
        <w:t>F</w:t>
      </w:r>
      <w:r w:rsidRPr="00B54E51">
        <w:t>or Quality Evaluation 2026 it is proposed that the Contextual Summary – Platform of Research narrative will have a reduced character count relative to Quality Evaluation 2018</w:t>
      </w:r>
      <w:r w:rsidR="00004115" w:rsidRPr="00B54E51">
        <w:t xml:space="preserve"> (1,000 as opposed to 2,500)</w:t>
      </w:r>
      <w:r w:rsidRPr="00B54E51">
        <w:t>. This reflect</w:t>
      </w:r>
      <w:r w:rsidR="00B12646">
        <w:t>s</w:t>
      </w:r>
      <w:r w:rsidRPr="00B54E51">
        <w:t xml:space="preserve"> the fact that the new EP design provides other </w:t>
      </w:r>
      <w:r w:rsidR="00004115" w:rsidRPr="00B54E51">
        <w:t xml:space="preserve">opportunities to give narrative detail and context through the contextual narrative required for each ERE, as well as through the optional OERE summary narrative. The </w:t>
      </w:r>
      <w:r w:rsidR="00E35F05">
        <w:t>illustrative</w:t>
      </w:r>
      <w:r w:rsidR="00E35F05" w:rsidRPr="00B54E51">
        <w:t xml:space="preserve"> </w:t>
      </w:r>
      <w:r w:rsidR="00004115" w:rsidRPr="00B54E51">
        <w:t>EP template set</w:t>
      </w:r>
      <w:r w:rsidR="00E35F05">
        <w:t>s</w:t>
      </w:r>
      <w:r w:rsidR="00004115" w:rsidRPr="00B54E51">
        <w:t xml:space="preserve"> this out.]</w:t>
      </w:r>
    </w:p>
    <w:p w14:paraId="2577AE80" w14:textId="1B9670C8" w:rsidR="006A2655" w:rsidRDefault="006A2655">
      <w:pPr>
        <w:rPr>
          <w:b/>
          <w:bCs/>
        </w:rPr>
      </w:pPr>
    </w:p>
    <w:p w14:paraId="0C3FA3EF" w14:textId="0DC98D82" w:rsidR="00B12646" w:rsidRDefault="00B12646" w:rsidP="00B12646"/>
    <w:p w14:paraId="08466B14" w14:textId="54A26CCF" w:rsidR="00B12646" w:rsidRDefault="00B12646" w:rsidP="00B12646"/>
    <w:p w14:paraId="763517F7" w14:textId="77777777" w:rsidR="00B12646" w:rsidRPr="00B12646" w:rsidRDefault="00B12646" w:rsidP="00B54E51"/>
    <w:p w14:paraId="56FC15CE" w14:textId="6B90EE22" w:rsidR="00AE437C" w:rsidRPr="00F906FE" w:rsidRDefault="00AE437C" w:rsidP="00AE437C">
      <w:pPr>
        <w:pStyle w:val="Heading1"/>
        <w:spacing w:before="360"/>
      </w:pPr>
      <w:bookmarkStart w:id="33" w:name="_Toc121817648"/>
      <w:r w:rsidRPr="00F906FE">
        <w:t>Completing the Example</w:t>
      </w:r>
      <w:r>
        <w:t>s</w:t>
      </w:r>
      <w:r w:rsidRPr="00F906FE">
        <w:t xml:space="preserve"> of Research Excellence component</w:t>
      </w:r>
      <w:bookmarkEnd w:id="31"/>
      <w:bookmarkEnd w:id="32"/>
      <w:bookmarkEnd w:id="33"/>
      <w:r w:rsidRPr="00F906FE">
        <w:t xml:space="preserve"> </w:t>
      </w:r>
    </w:p>
    <w:p w14:paraId="1FDD5ED9" w14:textId="6F246222" w:rsidR="00AE437C" w:rsidRPr="007677F5" w:rsidRDefault="00AE437C" w:rsidP="00AE437C">
      <w:pPr>
        <w:pStyle w:val="IntroText"/>
      </w:pPr>
      <w:r w:rsidRPr="007677F5">
        <w:t xml:space="preserve">The </w:t>
      </w:r>
      <w:r>
        <w:t>Examples of Research Excellence</w:t>
      </w:r>
      <w:r w:rsidRPr="007677F5">
        <w:t xml:space="preserve"> (</w:t>
      </w:r>
      <w:r>
        <w:t>ERE</w:t>
      </w:r>
      <w:r w:rsidRPr="007677F5">
        <w:t xml:space="preserve">) component </w:t>
      </w:r>
      <w:r w:rsidR="00D816BE">
        <w:t>is the basis for the peer review panel’s assessment of</w:t>
      </w:r>
      <w:r w:rsidR="00D816BE" w:rsidRPr="007677F5">
        <w:t xml:space="preserve"> </w:t>
      </w:r>
      <w:r w:rsidRPr="007677F5">
        <w:t>the quality of research</w:t>
      </w:r>
      <w:r>
        <w:t xml:space="preserve"> outcomes</w:t>
      </w:r>
      <w:r w:rsidR="00D816BE">
        <w:t xml:space="preserve"> and activity</w:t>
      </w:r>
      <w:r w:rsidR="00E1569F">
        <w:t xml:space="preserve"> presented in an EP</w:t>
      </w:r>
      <w:r>
        <w:t xml:space="preserve">. </w:t>
      </w:r>
      <w:r w:rsidR="00D816BE">
        <w:t>The primary focus of assessment is the Example of Research Excellence</w:t>
      </w:r>
      <w:r w:rsidR="000F7D59">
        <w:t xml:space="preserve"> (ERE)</w:t>
      </w:r>
      <w:r w:rsidR="00D816BE">
        <w:t xml:space="preserve">, which must include a </w:t>
      </w:r>
      <w:r w:rsidR="00963F9C">
        <w:t>C</w:t>
      </w:r>
      <w:r w:rsidR="00D816BE">
        <w:t xml:space="preserve">ore </w:t>
      </w:r>
      <w:r w:rsidR="00963F9C">
        <w:t>R</w:t>
      </w:r>
      <w:r w:rsidR="00D816BE">
        <w:t xml:space="preserve">esearch </w:t>
      </w:r>
      <w:r w:rsidR="00963F9C">
        <w:t>O</w:t>
      </w:r>
      <w:r w:rsidR="00D816BE">
        <w:t>utput</w:t>
      </w:r>
      <w:r w:rsidR="000F7D59">
        <w:t xml:space="preserve"> (CRO)</w:t>
      </w:r>
      <w:r w:rsidR="00D816BE">
        <w:t>. Both research outputs and research activities may be included in this component.</w:t>
      </w:r>
    </w:p>
    <w:p w14:paraId="0A8C6A99" w14:textId="46DC6A33" w:rsidR="00AE437C" w:rsidRPr="007677F5" w:rsidRDefault="00AE437C" w:rsidP="00AE437C">
      <w:pPr>
        <w:pStyle w:val="Bullets1"/>
      </w:pPr>
      <w:r w:rsidRPr="007677F5">
        <w:t xml:space="preserve">The </w:t>
      </w:r>
      <w:r>
        <w:t>ERE</w:t>
      </w:r>
      <w:r w:rsidRPr="007677F5">
        <w:t xml:space="preserve"> component </w:t>
      </w:r>
      <w:r w:rsidR="00011FF8">
        <w:t>has a weighting of</w:t>
      </w:r>
      <w:r w:rsidRPr="007677F5">
        <w:t xml:space="preserve"> </w:t>
      </w:r>
      <w:r>
        <w:t>[</w:t>
      </w:r>
      <w:r w:rsidRPr="00C718EB">
        <w:rPr>
          <w:b/>
          <w:bCs/>
        </w:rPr>
        <w:t>x percent</w:t>
      </w:r>
      <w:r w:rsidR="00D816BE" w:rsidRPr="00C718EB">
        <w:rPr>
          <w:b/>
          <w:bCs/>
        </w:rPr>
        <w:t xml:space="preserve"> – TBC following in-</w:t>
      </w:r>
      <w:proofErr w:type="gramStart"/>
      <w:r w:rsidR="00D816BE" w:rsidRPr="00C718EB">
        <w:rPr>
          <w:b/>
          <w:bCs/>
        </w:rPr>
        <w:t>principle</w:t>
      </w:r>
      <w:proofErr w:type="gramEnd"/>
      <w:r w:rsidR="00D816BE" w:rsidRPr="00C718EB">
        <w:rPr>
          <w:b/>
          <w:bCs/>
        </w:rPr>
        <w:t xml:space="preserve"> decisions</w:t>
      </w:r>
      <w:r>
        <w:t>]</w:t>
      </w:r>
      <w:r w:rsidRPr="007677F5">
        <w:t xml:space="preserve"> of the total score for </w:t>
      </w:r>
      <w:proofErr w:type="spellStart"/>
      <w:r w:rsidRPr="007677F5">
        <w:t>theEP</w:t>
      </w:r>
      <w:proofErr w:type="spellEnd"/>
      <w:r w:rsidRPr="007677F5">
        <w:t xml:space="preserve">. </w:t>
      </w:r>
    </w:p>
    <w:p w14:paraId="1704D51E" w14:textId="6D25AD35" w:rsidR="00E1569F" w:rsidRDefault="00D25D3F" w:rsidP="00AE437C">
      <w:pPr>
        <w:pStyle w:val="Bullets1"/>
      </w:pPr>
      <w:r>
        <w:t>R</w:t>
      </w:r>
      <w:r w:rsidR="00AE437C" w:rsidRPr="007677F5">
        <w:t xml:space="preserve">esearch outputs </w:t>
      </w:r>
      <w:r w:rsidR="00AE437C">
        <w:t xml:space="preserve">and research activities </w:t>
      </w:r>
      <w:r>
        <w:t>that</w:t>
      </w:r>
      <w:r w:rsidR="00AE437C" w:rsidRPr="007677F5">
        <w:t xml:space="preserve"> meet the eligibility criteria </w:t>
      </w:r>
      <w:r>
        <w:t>can</w:t>
      </w:r>
      <w:r w:rsidR="00AE437C" w:rsidRPr="007677F5">
        <w:t xml:space="preserve"> be included in an EP</w:t>
      </w:r>
      <w:r w:rsidR="00E1569F">
        <w:t>.</w:t>
      </w:r>
    </w:p>
    <w:p w14:paraId="47E23929" w14:textId="3596A47F" w:rsidR="00AE437C" w:rsidRDefault="00E1569F" w:rsidP="00AE437C">
      <w:pPr>
        <w:pStyle w:val="Bullets1"/>
      </w:pPr>
      <w:r>
        <w:t xml:space="preserve">The eligibility of items in an EP </w:t>
      </w:r>
      <w:r w:rsidR="00AE437C" w:rsidRPr="007677F5">
        <w:t xml:space="preserve">will be subject to the TEC’s data checking and verification audit. </w:t>
      </w:r>
    </w:p>
    <w:p w14:paraId="4CB7C1F8" w14:textId="77777777" w:rsidR="00AE437C" w:rsidRPr="007677F5" w:rsidRDefault="00AE437C" w:rsidP="00AE437C">
      <w:pPr>
        <w:pStyle w:val="Heading4"/>
      </w:pPr>
      <w:r>
        <w:t>What does the ERE component contain?</w:t>
      </w:r>
    </w:p>
    <w:p w14:paraId="04C92BE7" w14:textId="2FD5E55D" w:rsidR="00E1569F" w:rsidRDefault="00E1569F" w:rsidP="00AE437C">
      <w:pPr>
        <w:pStyle w:val="Bullets1"/>
      </w:pPr>
      <w:r>
        <w:t xml:space="preserve">For most staff members, an </w:t>
      </w:r>
      <w:r w:rsidR="00AE437C" w:rsidRPr="007677F5">
        <w:t xml:space="preserve">EP </w:t>
      </w:r>
      <w:r w:rsidRPr="0047246F">
        <w:t xml:space="preserve">will </w:t>
      </w:r>
      <w:r w:rsidR="00AE437C" w:rsidRPr="0047246F">
        <w:t>contain</w:t>
      </w:r>
      <w:r w:rsidR="00AE437C" w:rsidRPr="00671C95">
        <w:rPr>
          <w:b/>
          <w:bCs/>
        </w:rPr>
        <w:t xml:space="preserve"> three </w:t>
      </w:r>
      <w:r w:rsidR="0047246F">
        <w:rPr>
          <w:b/>
          <w:bCs/>
        </w:rPr>
        <w:t>ERE</w:t>
      </w:r>
      <w:r w:rsidR="000F7D59">
        <w:rPr>
          <w:b/>
          <w:bCs/>
        </w:rPr>
        <w:t>s</w:t>
      </w:r>
      <w:r>
        <w:t>.</w:t>
      </w:r>
      <w:r w:rsidR="00AE437C">
        <w:t xml:space="preserve"> </w:t>
      </w:r>
    </w:p>
    <w:p w14:paraId="15745DAB" w14:textId="519B9B89" w:rsidR="00E1569F" w:rsidRDefault="00E1569F" w:rsidP="00AE437C">
      <w:pPr>
        <w:pStyle w:val="Bullets1"/>
      </w:pPr>
      <w:r>
        <w:t xml:space="preserve">Where </w:t>
      </w:r>
      <w:r w:rsidR="00AE437C">
        <w:t xml:space="preserve">a staff member meets one or more of the circumstances set out under the Achievement Relative to Opportunity framework, </w:t>
      </w:r>
      <w:r>
        <w:t xml:space="preserve">the number of </w:t>
      </w:r>
      <w:r w:rsidR="00AE437C">
        <w:t xml:space="preserve">EREs </w:t>
      </w:r>
      <w:r>
        <w:t xml:space="preserve">submitted </w:t>
      </w:r>
      <w:r w:rsidR="00E73528">
        <w:t>may</w:t>
      </w:r>
      <w:r>
        <w:t xml:space="preserve"> be reduced to either two or one</w:t>
      </w:r>
      <w:r w:rsidR="00AE437C">
        <w:t xml:space="preserve">. </w:t>
      </w:r>
      <w:r w:rsidR="00E73528">
        <w:t xml:space="preserve"> Depending on the circumstances that apply, however, they may still be able to choose to submit three EREs.</w:t>
      </w:r>
    </w:p>
    <w:p w14:paraId="40992C66" w14:textId="7E331519" w:rsidR="00AE437C" w:rsidRDefault="00E73528" w:rsidP="00AE437C">
      <w:pPr>
        <w:pStyle w:val="Bullets1"/>
      </w:pPr>
      <w:r>
        <w:t>T</w:t>
      </w:r>
      <w:r w:rsidR="00AE437C">
        <w:t xml:space="preserve">he Achievement Relative to Opportunity section </w:t>
      </w:r>
      <w:r>
        <w:t xml:space="preserve">explains how </w:t>
      </w:r>
      <w:r w:rsidR="00AE437C">
        <w:t xml:space="preserve">to determine </w:t>
      </w:r>
      <w:r>
        <w:t xml:space="preserve">the number of EREs a staff member needs to submit in their EP. </w:t>
      </w:r>
    </w:p>
    <w:p w14:paraId="40C624CC" w14:textId="0722CDD7" w:rsidR="00AE437C" w:rsidRDefault="00AE437C" w:rsidP="00AE437C">
      <w:pPr>
        <w:pStyle w:val="Bullets1"/>
      </w:pPr>
      <w:r w:rsidRPr="005E14C9">
        <w:t>The E</w:t>
      </w:r>
      <w:r>
        <w:t>RE component</w:t>
      </w:r>
      <w:r w:rsidRPr="005E14C9">
        <w:t xml:space="preserve"> </w:t>
      </w:r>
      <w:r w:rsidRPr="00671C95">
        <w:rPr>
          <w:b/>
          <w:bCs/>
        </w:rPr>
        <w:t>may</w:t>
      </w:r>
      <w:r w:rsidRPr="005E14C9">
        <w:t xml:space="preserve"> also </w:t>
      </w:r>
      <w:r>
        <w:t>include</w:t>
      </w:r>
      <w:r w:rsidRPr="005E14C9">
        <w:t xml:space="preserve"> up to eight Other Examples of Research Excellence</w:t>
      </w:r>
      <w:r>
        <w:t xml:space="preserve"> </w:t>
      </w:r>
      <w:r w:rsidRPr="005E14C9">
        <w:t>(OEREs)</w:t>
      </w:r>
      <w:r>
        <w:t xml:space="preserve">, along with a </w:t>
      </w:r>
      <w:r w:rsidR="00004115">
        <w:t xml:space="preserve">single </w:t>
      </w:r>
      <w:r>
        <w:t>contextualising</w:t>
      </w:r>
      <w:r w:rsidR="00004115">
        <w:t xml:space="preserve"> summary</w:t>
      </w:r>
      <w:r>
        <w:t xml:space="preserve"> narrative (</w:t>
      </w:r>
      <w:r w:rsidRPr="00B54E51">
        <w:rPr>
          <w:b/>
          <w:bCs/>
        </w:rPr>
        <w:t>also optional</w:t>
      </w:r>
      <w:r>
        <w:t>)</w:t>
      </w:r>
      <w:r w:rsidRPr="005E14C9">
        <w:t xml:space="preserve">. OEREs may be either eligible research outputs or eligible research activities. Only bibliographic or equivalent data (if a research output) or a brief description (if a research activity) is required for the assessment of the OEREs. </w:t>
      </w:r>
    </w:p>
    <w:p w14:paraId="5D3F7151" w14:textId="7AB027D9" w:rsidR="001F2B3D" w:rsidRDefault="001F2B3D" w:rsidP="00AE437C">
      <w:pPr>
        <w:pStyle w:val="Bullets1"/>
      </w:pPr>
      <w:r>
        <w:t>The contextualising summary narrative is optional, and its absence or presence will not in and of itself be a factor in the assessment of quality. Staff members may wish to use it to highlight any relevant links or relationships between OERE items, or to address any unusual or unique aspects of OERE items relative</w:t>
      </w:r>
      <w:r w:rsidR="00BC031B">
        <w:t xml:space="preserve"> to disciplinary norms.</w:t>
      </w:r>
      <w:r>
        <w:t xml:space="preserve"> </w:t>
      </w:r>
    </w:p>
    <w:p w14:paraId="6D191246" w14:textId="77777777" w:rsidR="00AE437C" w:rsidRDefault="00AE437C" w:rsidP="00B54E51">
      <w:pPr>
        <w:pStyle w:val="Bullets1"/>
        <w:spacing w:after="0"/>
      </w:pPr>
      <w:r w:rsidRPr="007677F5">
        <w:t xml:space="preserve">Each panel has developed panel-specific guidelines that may provide discipline and/or subject area-specific advice on completing the </w:t>
      </w:r>
      <w:r>
        <w:t>ERE</w:t>
      </w:r>
      <w:r w:rsidRPr="007677F5">
        <w:t xml:space="preserve"> component of EPs. </w:t>
      </w:r>
    </w:p>
    <w:p w14:paraId="5BDEA553" w14:textId="77777777" w:rsidR="00D25D3F" w:rsidRDefault="00D25D3F" w:rsidP="00B54E51">
      <w:pPr>
        <w:pStyle w:val="Bullets1"/>
        <w:numPr>
          <w:ilvl w:val="0"/>
          <w:numId w:val="0"/>
        </w:numPr>
        <w:spacing w:after="0"/>
      </w:pPr>
    </w:p>
    <w:p w14:paraId="051B474C" w14:textId="7BAAA32C" w:rsidR="00AE437C" w:rsidRPr="00B12646" w:rsidRDefault="001C7C43" w:rsidP="00B54E51">
      <w:pPr>
        <w:pStyle w:val="Bullets1"/>
        <w:numPr>
          <w:ilvl w:val="0"/>
          <w:numId w:val="0"/>
        </w:numPr>
        <w:spacing w:after="0"/>
      </w:pPr>
      <w:r w:rsidRPr="00B54E51">
        <w:t>[</w:t>
      </w:r>
      <w:r w:rsidRPr="00B12646">
        <w:rPr>
          <w:b/>
          <w:bCs/>
        </w:rPr>
        <w:t>Note</w:t>
      </w:r>
      <w:r w:rsidR="00B12646">
        <w:t>:</w:t>
      </w:r>
      <w:r w:rsidRPr="00B54E51">
        <w:t xml:space="preserve"> </w:t>
      </w:r>
      <w:r w:rsidR="00B12646">
        <w:t xml:space="preserve">Information on </w:t>
      </w:r>
      <w:r w:rsidRPr="00B54E51">
        <w:t xml:space="preserve">determining the number of EREs to be submitted by staff members who meet one or more of the circumstances set out under the Achievement Relative to Opportunity framework is attached </w:t>
      </w:r>
      <w:r w:rsidR="000F7D59">
        <w:t xml:space="preserve">to this document </w:t>
      </w:r>
      <w:r w:rsidRPr="00B54E51">
        <w:t>as Appendix 2</w:t>
      </w:r>
      <w:r w:rsidR="00B12646">
        <w:t>. This information</w:t>
      </w:r>
      <w:r w:rsidRPr="00B54E51">
        <w:t xml:space="preserve"> will be included under an Achievement Relative to Opportunity framework section in the full draft Guidelines.]</w:t>
      </w:r>
    </w:p>
    <w:p w14:paraId="028ADB32" w14:textId="77777777" w:rsidR="00AE437C" w:rsidRDefault="00AE437C" w:rsidP="00AE437C">
      <w:pPr>
        <w:pStyle w:val="Heading4"/>
      </w:pPr>
      <w:r>
        <w:t>What does an ERE comprise?</w:t>
      </w:r>
    </w:p>
    <w:p w14:paraId="2407C390" w14:textId="7DB068D9" w:rsidR="00AE437C" w:rsidRDefault="00AE437C" w:rsidP="00AE437C">
      <w:pPr>
        <w:pStyle w:val="Bullets1"/>
      </w:pPr>
      <w:r>
        <w:t>Each ERE contain</w:t>
      </w:r>
      <w:r w:rsidR="00D25D3F">
        <w:t>s</w:t>
      </w:r>
      <w:r>
        <w:t xml:space="preserve">: </w:t>
      </w:r>
    </w:p>
    <w:p w14:paraId="104F8031" w14:textId="2D9FB3EA" w:rsidR="0047246F" w:rsidRDefault="00AE437C" w:rsidP="00696383">
      <w:pPr>
        <w:pStyle w:val="Bullets1"/>
        <w:numPr>
          <w:ilvl w:val="0"/>
          <w:numId w:val="33"/>
        </w:numPr>
      </w:pPr>
      <w:r>
        <w:t xml:space="preserve">a </w:t>
      </w:r>
      <w:r w:rsidR="0047246F">
        <w:t>CRO</w:t>
      </w:r>
      <w:r>
        <w:t xml:space="preserve">. </w:t>
      </w:r>
      <w:r w:rsidRPr="007677F5">
        <w:t xml:space="preserve">The </w:t>
      </w:r>
      <w:r w:rsidR="001C7C43">
        <w:t>CRO</w:t>
      </w:r>
      <w:r w:rsidRPr="007677F5">
        <w:t xml:space="preserve"> </w:t>
      </w:r>
      <w:r w:rsidR="00D25D3F">
        <w:t>is</w:t>
      </w:r>
      <w:r w:rsidRPr="007677F5">
        <w:t xml:space="preserve"> submitted as evidence (referred to as the Main Research Object) for each </w:t>
      </w:r>
      <w:r>
        <w:t>ERE</w:t>
      </w:r>
      <w:r w:rsidR="00696383">
        <w:t xml:space="preserve">. </w:t>
      </w:r>
      <w:r w:rsidR="00696383" w:rsidRPr="007677F5">
        <w:t>The Main Research Object</w:t>
      </w:r>
      <w:r w:rsidR="00696383">
        <w:t xml:space="preserve">, along with any supplementary items listed and described, and the contextualising narrative, </w:t>
      </w:r>
      <w:r w:rsidR="00696383" w:rsidRPr="007677F5">
        <w:t>will form the basis of the assessment by panels</w:t>
      </w:r>
      <w:r w:rsidR="00696383">
        <w:t xml:space="preserve">. </w:t>
      </w:r>
    </w:p>
    <w:p w14:paraId="0293D92B" w14:textId="7303E1A3" w:rsidR="00696383" w:rsidRDefault="00696383" w:rsidP="00696383">
      <w:pPr>
        <w:pStyle w:val="Bullets1"/>
        <w:numPr>
          <w:ilvl w:val="0"/>
          <w:numId w:val="33"/>
        </w:numPr>
      </w:pPr>
      <w:r>
        <w:t xml:space="preserve">A contextualising narrative of up to </w:t>
      </w:r>
      <w:r w:rsidR="00004115">
        <w:t>1</w:t>
      </w:r>
      <w:r>
        <w:t>,</w:t>
      </w:r>
      <w:r w:rsidR="00004115">
        <w:t>5</w:t>
      </w:r>
      <w:r>
        <w:t xml:space="preserve">00 characters, summarising the nature and significance of the </w:t>
      </w:r>
      <w:proofErr w:type="gramStart"/>
      <w:r>
        <w:t>ERE as a whole, contextualising</w:t>
      </w:r>
      <w:proofErr w:type="gramEnd"/>
      <w:r w:rsidRPr="0062124C">
        <w:t xml:space="preserve"> the </w:t>
      </w:r>
      <w:r>
        <w:t>CRO,</w:t>
      </w:r>
      <w:r w:rsidRPr="0062124C">
        <w:t xml:space="preserve"> and articulating the link</w:t>
      </w:r>
      <w:r>
        <w:t>s</w:t>
      </w:r>
      <w:r w:rsidRPr="0062124C">
        <w:t xml:space="preserve"> between the core output and any supplementary items</w:t>
      </w:r>
    </w:p>
    <w:p w14:paraId="309C5C6A" w14:textId="76F4253E" w:rsidR="00AE437C" w:rsidRPr="007677F5" w:rsidRDefault="00AE437C" w:rsidP="00AE437C">
      <w:pPr>
        <w:pStyle w:val="Bullets1"/>
      </w:pPr>
      <w:r>
        <w:t xml:space="preserve">In addition, each ERE </w:t>
      </w:r>
      <w:r w:rsidRPr="00B53D4A">
        <w:rPr>
          <w:b/>
          <w:bCs/>
        </w:rPr>
        <w:t>may</w:t>
      </w:r>
      <w:r>
        <w:t xml:space="preserve"> contain up to three supplementary items, which </w:t>
      </w:r>
      <w:r w:rsidR="00D25D3F">
        <w:t xml:space="preserve">can </w:t>
      </w:r>
      <w:r>
        <w:t xml:space="preserve">be either eligible research outputs or eligible research activities. </w:t>
      </w:r>
      <w:r w:rsidRPr="007677F5">
        <w:t xml:space="preserve">Only bibliographic </w:t>
      </w:r>
      <w:r>
        <w:t xml:space="preserve">or equivalent </w:t>
      </w:r>
      <w:r w:rsidRPr="007677F5">
        <w:t xml:space="preserve">data </w:t>
      </w:r>
      <w:r>
        <w:t xml:space="preserve">(if a research output) or a brief description (if a research activity) </w:t>
      </w:r>
      <w:r w:rsidRPr="007677F5">
        <w:t xml:space="preserve">is required for the assessment of </w:t>
      </w:r>
      <w:r>
        <w:t>supplementary items.</w:t>
      </w:r>
    </w:p>
    <w:p w14:paraId="79921C6E" w14:textId="77777777" w:rsidR="00AE437C" w:rsidRPr="007677F5" w:rsidRDefault="00AE437C" w:rsidP="00AE437C">
      <w:pPr>
        <w:pStyle w:val="Bullets1"/>
      </w:pPr>
      <w:r>
        <w:t>EREs</w:t>
      </w:r>
      <w:r w:rsidRPr="007677F5">
        <w:t xml:space="preserve"> will be assessed on their quality:</w:t>
      </w:r>
    </w:p>
    <w:p w14:paraId="7559A490" w14:textId="77777777" w:rsidR="00AE437C" w:rsidRPr="007677F5" w:rsidRDefault="00AE437C" w:rsidP="00AE437C">
      <w:pPr>
        <w:pStyle w:val="Bullets2"/>
      </w:pPr>
      <w:r w:rsidRPr="007677F5">
        <w:t>all research activity</w:t>
      </w:r>
      <w:r>
        <w:t xml:space="preserve"> including activity related to research impact</w:t>
      </w:r>
      <w:r w:rsidRPr="007677F5">
        <w:t xml:space="preserve">, whether basic, fundamental, strategic, </w:t>
      </w:r>
      <w:proofErr w:type="gramStart"/>
      <w:r w:rsidRPr="007677F5">
        <w:t>artistic</w:t>
      </w:r>
      <w:proofErr w:type="gramEnd"/>
      <w:r w:rsidRPr="007677F5">
        <w:t xml:space="preserve"> or applied, will be assessed against the same broad indicators of quality</w:t>
      </w:r>
    </w:p>
    <w:p w14:paraId="0B0B2B37" w14:textId="77BE1848" w:rsidR="00AE437C" w:rsidRDefault="00AE437C" w:rsidP="00AE437C">
      <w:pPr>
        <w:pStyle w:val="Bullets2"/>
      </w:pPr>
      <w:r w:rsidRPr="007677F5">
        <w:t xml:space="preserve">all types of research outputs will be considered on their merits – no </w:t>
      </w:r>
      <w:proofErr w:type="gramStart"/>
      <w:r w:rsidRPr="007677F5">
        <w:t>particular research</w:t>
      </w:r>
      <w:proofErr w:type="gramEnd"/>
      <w:r w:rsidRPr="007677F5">
        <w:t xml:space="preserve"> output will be considered to be of higher quality than any other simply because of its type</w:t>
      </w:r>
    </w:p>
    <w:p w14:paraId="46859D0B" w14:textId="02BB0F40" w:rsidR="00AE437C" w:rsidRDefault="00696383" w:rsidP="00AE437C">
      <w:pPr>
        <w:pStyle w:val="Bullets2"/>
      </w:pPr>
      <w:r>
        <w:t>all items included in the ERE</w:t>
      </w:r>
      <w:r w:rsidRPr="00696383">
        <w:t xml:space="preserve"> will inform the assessment</w:t>
      </w:r>
      <w:r w:rsidR="00D25D3F">
        <w:t>. T</w:t>
      </w:r>
      <w:r w:rsidR="00AE437C">
        <w:t xml:space="preserve">he presence or absence of supplementary items, or the number of supplementary items, will not in and of itself play any role in the assessment of </w:t>
      </w:r>
      <w:r w:rsidR="00D25D3F">
        <w:t xml:space="preserve">the </w:t>
      </w:r>
      <w:r w:rsidR="00AE437C">
        <w:t xml:space="preserve">quality </w:t>
      </w:r>
      <w:r w:rsidR="00D25D3F">
        <w:t xml:space="preserve">of </w:t>
      </w:r>
      <w:r w:rsidR="00AE437C">
        <w:t>the ER</w:t>
      </w:r>
      <w:r>
        <w:t>E</w:t>
      </w:r>
    </w:p>
    <w:p w14:paraId="0EE69474" w14:textId="607D003F" w:rsidR="00AE437C" w:rsidRPr="007677F5" w:rsidRDefault="00AE437C" w:rsidP="00AE437C">
      <w:pPr>
        <w:pStyle w:val="Bullets2"/>
      </w:pPr>
      <w:r>
        <w:t xml:space="preserve">It is expected that each ERE will comprise a coherent, holistic example of research excellence. Where supplementary items are present, it is expected that they will be linked to the </w:t>
      </w:r>
      <w:r w:rsidR="00963F9C">
        <w:t>CRO</w:t>
      </w:r>
      <w:r w:rsidR="000F7D59">
        <w:t xml:space="preserve"> in some way</w:t>
      </w:r>
      <w:r>
        <w:t xml:space="preserve">. It is for the staff member to determine and to articulate through the contextualising narrative what the nature of that relationship is. No </w:t>
      </w:r>
      <w:proofErr w:type="gramStart"/>
      <w:r>
        <w:t>particular form</w:t>
      </w:r>
      <w:proofErr w:type="gramEnd"/>
      <w:r>
        <w:t xml:space="preserve"> of relationship will be considered to be of higher quality than another simply because of the nature of relationship.</w:t>
      </w:r>
    </w:p>
    <w:p w14:paraId="3ED9D75E" w14:textId="01F809DB" w:rsidR="00AE437C" w:rsidRDefault="001C7C43" w:rsidP="00AE437C">
      <w:pPr>
        <w:pStyle w:val="Bullets2"/>
      </w:pPr>
      <w:r>
        <w:t>A</w:t>
      </w:r>
      <w:r w:rsidR="00AE437C" w:rsidRPr="007677F5">
        <w:t xml:space="preserve">lthough formal processes of academic peer review or other forms of quality assurance may provide the peer review panel with some assurance about quality, the absence of such review or other formal mechanisms of quality assurance will not in </w:t>
      </w:r>
      <w:r w:rsidR="000F7D59">
        <w:t xml:space="preserve">and of </w:t>
      </w:r>
      <w:r w:rsidR="00AE437C" w:rsidRPr="007677F5">
        <w:t>itself be taken to imply lower quality.</w:t>
      </w:r>
    </w:p>
    <w:p w14:paraId="355F7B7E" w14:textId="77777777" w:rsidR="00FB2BD6" w:rsidRPr="007677F5" w:rsidRDefault="00FB2BD6" w:rsidP="00B54E51">
      <w:pPr>
        <w:pStyle w:val="Bullets2"/>
        <w:numPr>
          <w:ilvl w:val="0"/>
          <w:numId w:val="0"/>
        </w:numPr>
        <w:ind w:left="794"/>
      </w:pPr>
    </w:p>
    <w:tbl>
      <w:tblPr>
        <w:tblStyle w:val="TableGrid"/>
        <w:tblW w:w="0" w:type="auto"/>
        <w:tblLook w:val="04A0" w:firstRow="1" w:lastRow="0" w:firstColumn="1" w:lastColumn="0" w:noHBand="0" w:noVBand="1"/>
      </w:tblPr>
      <w:tblGrid>
        <w:gridCol w:w="9730"/>
      </w:tblGrid>
      <w:tr w:rsidR="00FB2BD6" w14:paraId="14CF9917" w14:textId="77777777" w:rsidTr="00901176">
        <w:tc>
          <w:tcPr>
            <w:tcW w:w="9956" w:type="dxa"/>
            <w:shd w:val="clear" w:color="auto" w:fill="D9D9D9" w:themeFill="background1" w:themeFillShade="D9"/>
          </w:tcPr>
          <w:p w14:paraId="0412F5B5" w14:textId="1A7F3D7C" w:rsidR="00FB2BD6" w:rsidRDefault="00FB2BD6" w:rsidP="00FB2BD6">
            <w:pPr>
              <w:pStyle w:val="Heading2"/>
              <w:outlineLvl w:val="1"/>
            </w:pPr>
            <w:bookmarkStart w:id="34" w:name="_Eligibility_criteria_for"/>
            <w:bookmarkStart w:id="35" w:name="_Toc121817649"/>
            <w:bookmarkStart w:id="36" w:name="_Toc454509665"/>
            <w:bookmarkStart w:id="37" w:name="_Toc454707746"/>
            <w:bookmarkEnd w:id="34"/>
            <w:r w:rsidRPr="007677F5">
              <w:t>Eligibility criteria for research outputs</w:t>
            </w:r>
            <w:bookmarkEnd w:id="35"/>
          </w:p>
          <w:p w14:paraId="6668CDEF" w14:textId="3F59C3CD" w:rsidR="00FB2BD6" w:rsidRPr="00D25D3F" w:rsidRDefault="00FB2BD6" w:rsidP="00FB2BD6">
            <w:r w:rsidRPr="00B54E51">
              <w:rPr>
                <w:lang w:eastAsia="en-US"/>
              </w:rPr>
              <w:t>[</w:t>
            </w:r>
            <w:r w:rsidRPr="00D25D3F">
              <w:rPr>
                <w:b/>
                <w:bCs/>
                <w:lang w:eastAsia="en-US"/>
              </w:rPr>
              <w:t>Note</w:t>
            </w:r>
            <w:r w:rsidR="00D25D3F">
              <w:rPr>
                <w:lang w:eastAsia="en-US"/>
              </w:rPr>
              <w:t>:</w:t>
            </w:r>
            <w:r w:rsidRPr="00B54E51">
              <w:rPr>
                <w:lang w:eastAsia="en-US"/>
              </w:rPr>
              <w:t xml:space="preserve"> </w:t>
            </w:r>
            <w:r w:rsidR="00D25D3F">
              <w:rPr>
                <w:lang w:eastAsia="en-US"/>
              </w:rPr>
              <w:t>T</w:t>
            </w:r>
            <w:r w:rsidRPr="00B54E51">
              <w:rPr>
                <w:lang w:eastAsia="en-US"/>
              </w:rPr>
              <w:t xml:space="preserve">he </w:t>
            </w:r>
            <w:r w:rsidR="00D25D3F">
              <w:rPr>
                <w:lang w:eastAsia="en-US"/>
              </w:rPr>
              <w:t>information</w:t>
            </w:r>
            <w:r w:rsidR="00D25D3F" w:rsidRPr="00B54E51">
              <w:rPr>
                <w:lang w:eastAsia="en-US"/>
              </w:rPr>
              <w:t xml:space="preserve"> </w:t>
            </w:r>
            <w:r w:rsidRPr="00B54E51">
              <w:rPr>
                <w:lang w:eastAsia="en-US"/>
              </w:rPr>
              <w:t>below has been updated to reflect relevant dates and changes in terminology but otherwise remains unchanged from the Quality Evaluation 2018 Guidelines.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 </w:t>
            </w:r>
            <w:r w:rsidR="00D25D3F">
              <w:rPr>
                <w:lang w:eastAsia="en-US"/>
              </w:rPr>
              <w:t xml:space="preserve">and </w:t>
            </w:r>
            <w:r w:rsidRPr="00B54E51">
              <w:rPr>
                <w:lang w:eastAsia="en-US"/>
              </w:rPr>
              <w:t xml:space="preserve">have included this </w:t>
            </w:r>
            <w:r w:rsidR="00D25D3F">
              <w:rPr>
                <w:lang w:eastAsia="en-US"/>
              </w:rPr>
              <w:t>information</w:t>
            </w:r>
            <w:r w:rsidRPr="00B54E51">
              <w:rPr>
                <w:lang w:eastAsia="en-US"/>
              </w:rPr>
              <w:t xml:space="preserve"> for clarity.]</w:t>
            </w:r>
          </w:p>
          <w:p w14:paraId="5DB137F8" w14:textId="70AB8A6E" w:rsidR="00FB2BD6" w:rsidRPr="007677F5" w:rsidRDefault="00D25D3F" w:rsidP="00FB2BD6">
            <w:pPr>
              <w:pStyle w:val="Normalsp2"/>
            </w:pPr>
            <w:r>
              <w:t>A r</w:t>
            </w:r>
            <w:r w:rsidR="00FB2BD6" w:rsidRPr="007677F5">
              <w:t>esearch output</w:t>
            </w:r>
            <w:r>
              <w:t xml:space="preserve"> is</w:t>
            </w:r>
            <w:r w:rsidR="00FB2BD6" w:rsidRPr="007677F5">
              <w:t xml:space="preserve"> eligible for </w:t>
            </w:r>
            <w:r w:rsidR="00FB2BD6" w:rsidRPr="00E20C90">
              <w:t xml:space="preserve">inclusion </w:t>
            </w:r>
            <w:r w:rsidR="00FB2BD6" w:rsidRPr="00AF5573">
              <w:t>as a CRO in an ERE</w:t>
            </w:r>
            <w:r>
              <w:t xml:space="preserve"> if it</w:t>
            </w:r>
            <w:r w:rsidR="00FB2BD6" w:rsidRPr="007677F5">
              <w:t xml:space="preserve"> meet</w:t>
            </w:r>
            <w:r>
              <w:t>s</w:t>
            </w:r>
            <w:r w:rsidR="00FB2BD6" w:rsidRPr="007677F5">
              <w:t xml:space="preserve"> </w:t>
            </w:r>
            <w:proofErr w:type="gramStart"/>
            <w:r w:rsidR="00FB2BD6" w:rsidRPr="007677F5">
              <w:rPr>
                <w:b/>
              </w:rPr>
              <w:t>all</w:t>
            </w:r>
            <w:r w:rsidR="00FB2BD6" w:rsidRPr="007677F5">
              <w:t xml:space="preserve"> of</w:t>
            </w:r>
            <w:proofErr w:type="gramEnd"/>
            <w:r w:rsidR="00FB2BD6" w:rsidRPr="007677F5">
              <w:t xml:space="preserve"> the following three criteria:</w:t>
            </w:r>
          </w:p>
          <w:p w14:paraId="72BCFF61" w14:textId="0DE0D556" w:rsidR="00FB2BD6" w:rsidRPr="007677F5" w:rsidRDefault="00FB2BD6" w:rsidP="00FB2BD6">
            <w:pPr>
              <w:pStyle w:val="ListParagraph"/>
              <w:numPr>
                <w:ilvl w:val="0"/>
                <w:numId w:val="29"/>
              </w:numPr>
              <w:spacing w:after="120"/>
              <w:ind w:left="425" w:hanging="425"/>
            </w:pPr>
            <w:r w:rsidRPr="007677F5">
              <w:t xml:space="preserve">it meets the requirements for being a research output under </w:t>
            </w:r>
            <w:r w:rsidRPr="00AF5573">
              <w:rPr>
                <w:color w:val="343032" w:themeColor="text1"/>
              </w:rPr>
              <w:t xml:space="preserve">the </w:t>
            </w:r>
            <w:r w:rsidRPr="000307DD">
              <w:rPr>
                <w:rStyle w:val="Hyperlink"/>
                <w:color w:val="auto"/>
              </w:rPr>
              <w:t>PBRF Definition of Research</w:t>
            </w:r>
            <w:r w:rsidR="00D25D3F">
              <w:rPr>
                <w:rStyle w:val="Hyperlink"/>
                <w:color w:val="auto"/>
              </w:rPr>
              <w:t>,</w:t>
            </w:r>
            <w:r w:rsidR="00D25D3F">
              <w:rPr>
                <w:rStyle w:val="Hyperlink"/>
              </w:rPr>
              <w:t xml:space="preserve"> and</w:t>
            </w:r>
          </w:p>
          <w:p w14:paraId="579E27B8" w14:textId="29020CFA" w:rsidR="00FB2BD6" w:rsidRPr="007677F5" w:rsidRDefault="00FB2BD6" w:rsidP="00FB2BD6">
            <w:pPr>
              <w:pStyle w:val="ListParagraph"/>
              <w:numPr>
                <w:ilvl w:val="0"/>
                <w:numId w:val="29"/>
              </w:numPr>
              <w:spacing w:after="120"/>
              <w:ind w:left="425" w:hanging="425"/>
            </w:pPr>
            <w:r w:rsidRPr="007677F5">
              <w:t>the final version of the research output was first made available in the public domain during the assessment period (</w:t>
            </w:r>
            <w:r w:rsidRPr="007677F5">
              <w:rPr>
                <w:b/>
              </w:rPr>
              <w:t>1 January 201</w:t>
            </w:r>
            <w:r>
              <w:rPr>
                <w:b/>
              </w:rPr>
              <w:t>8</w:t>
            </w:r>
            <w:r w:rsidRPr="007677F5">
              <w:rPr>
                <w:b/>
              </w:rPr>
              <w:t xml:space="preserve"> – 31 December 20</w:t>
            </w:r>
            <w:r>
              <w:rPr>
                <w:b/>
              </w:rPr>
              <w:t>25</w:t>
            </w:r>
            <w:r w:rsidRPr="007677F5">
              <w:t>)</w:t>
            </w:r>
            <w:r w:rsidR="00D25D3F">
              <w:t>, and</w:t>
            </w:r>
          </w:p>
          <w:p w14:paraId="6966A4DE" w14:textId="7FED4F11" w:rsidR="00FB2BD6" w:rsidRPr="007677F5" w:rsidRDefault="00FB2BD6" w:rsidP="00FB2BD6">
            <w:pPr>
              <w:pStyle w:val="ListParagraph"/>
              <w:numPr>
                <w:ilvl w:val="0"/>
                <w:numId w:val="29"/>
              </w:numPr>
              <w:spacing w:after="120"/>
              <w:ind w:left="425" w:hanging="425"/>
            </w:pPr>
            <w:r w:rsidRPr="007677F5">
              <w:t xml:space="preserve">the </w:t>
            </w:r>
            <w:r>
              <w:rPr>
                <w:color w:val="343032" w:themeColor="text1"/>
              </w:rPr>
              <w:t xml:space="preserve">actual research output </w:t>
            </w:r>
            <w:r w:rsidRPr="007677F5">
              <w:t xml:space="preserve">can be submitted </w:t>
            </w:r>
            <w:r>
              <w:t xml:space="preserve">as a Main Research Object </w:t>
            </w:r>
            <w:r w:rsidRPr="007677F5">
              <w:t xml:space="preserve">for assessment by a peer review </w:t>
            </w:r>
            <w:proofErr w:type="gramStart"/>
            <w:r w:rsidRPr="007677F5">
              <w:t>panel</w:t>
            </w:r>
            <w:r w:rsidR="00D25D3F">
              <w:t>,</w:t>
            </w:r>
            <w:r w:rsidRPr="007677F5">
              <w:t xml:space="preserve"> and</w:t>
            </w:r>
            <w:proofErr w:type="gramEnd"/>
            <w:r w:rsidRPr="007677F5">
              <w:t xml:space="preserve"> </w:t>
            </w:r>
            <w:r w:rsidR="00D25D3F">
              <w:t xml:space="preserve">can be </w:t>
            </w:r>
            <w:r w:rsidRPr="007677F5">
              <w:t xml:space="preserve">audited. </w:t>
            </w:r>
          </w:p>
          <w:p w14:paraId="21CFCF7D" w14:textId="7F6E5C1A" w:rsidR="00FB2BD6" w:rsidRPr="007677F5" w:rsidRDefault="00D25D3F" w:rsidP="00FB2BD6">
            <w:pPr>
              <w:pStyle w:val="Normalsp2"/>
            </w:pPr>
            <w:r>
              <w:t>A r</w:t>
            </w:r>
            <w:r w:rsidR="00FB2BD6" w:rsidRPr="007677F5">
              <w:t>esearch output</w:t>
            </w:r>
            <w:r>
              <w:t xml:space="preserve"> is</w:t>
            </w:r>
            <w:r w:rsidR="00FB2BD6" w:rsidRPr="007677F5">
              <w:t xml:space="preserve"> eligible for inclusion as a</w:t>
            </w:r>
            <w:r w:rsidR="00FB2BD6">
              <w:t xml:space="preserve"> </w:t>
            </w:r>
            <w:r w:rsidR="00FB2BD6" w:rsidRPr="00AF5573">
              <w:t>supplementary item in an ERE or as an OERE</w:t>
            </w:r>
            <w:r>
              <w:t xml:space="preserve"> if it </w:t>
            </w:r>
            <w:r w:rsidR="00FB2BD6" w:rsidRPr="007677F5">
              <w:t>meet</w:t>
            </w:r>
            <w:r>
              <w:t>s</w:t>
            </w:r>
            <w:r w:rsidR="00FB2BD6" w:rsidRPr="007677F5">
              <w:t xml:space="preserve"> </w:t>
            </w:r>
            <w:proofErr w:type="gramStart"/>
            <w:r w:rsidR="00FB2BD6" w:rsidRPr="007677F5">
              <w:rPr>
                <w:b/>
              </w:rPr>
              <w:t>all</w:t>
            </w:r>
            <w:r w:rsidR="00FB2BD6" w:rsidRPr="007677F5">
              <w:t xml:space="preserve"> of</w:t>
            </w:r>
            <w:proofErr w:type="gramEnd"/>
            <w:r w:rsidR="00FB2BD6" w:rsidRPr="007677F5">
              <w:t xml:space="preserve"> the following three criteria:</w:t>
            </w:r>
          </w:p>
          <w:p w14:paraId="3C57A509" w14:textId="2F17D51F" w:rsidR="00FB2BD6" w:rsidRPr="007677F5" w:rsidRDefault="00FB2BD6" w:rsidP="00FB2BD6">
            <w:pPr>
              <w:pStyle w:val="ListParagraph"/>
              <w:numPr>
                <w:ilvl w:val="0"/>
                <w:numId w:val="32"/>
              </w:numPr>
              <w:spacing w:after="120"/>
              <w:ind w:left="426" w:hanging="426"/>
            </w:pPr>
            <w:r w:rsidRPr="007677F5">
              <w:t xml:space="preserve">it meets the requirements for being a research output under the </w:t>
            </w:r>
            <w:r>
              <w:t>PBRF Definition of Research</w:t>
            </w:r>
            <w:r w:rsidR="00D25D3F">
              <w:t>, and</w:t>
            </w:r>
            <w:r>
              <w:t xml:space="preserve"> </w:t>
            </w:r>
          </w:p>
          <w:p w14:paraId="09630DB5" w14:textId="23AE9C65" w:rsidR="00FB2BD6" w:rsidRPr="007677F5" w:rsidRDefault="00FB2BD6" w:rsidP="00FB2BD6">
            <w:pPr>
              <w:pStyle w:val="ListParagraph"/>
              <w:numPr>
                <w:ilvl w:val="0"/>
                <w:numId w:val="32"/>
              </w:numPr>
              <w:spacing w:after="120"/>
              <w:ind w:left="425" w:hanging="425"/>
            </w:pPr>
            <w:r w:rsidRPr="007677F5">
              <w:t>the final version of the research output was first made available in the public domain during the assessment period (</w:t>
            </w:r>
            <w:r w:rsidRPr="007677F5">
              <w:rPr>
                <w:b/>
              </w:rPr>
              <w:t>1 January 201</w:t>
            </w:r>
            <w:r>
              <w:rPr>
                <w:b/>
              </w:rPr>
              <w:t>8</w:t>
            </w:r>
            <w:r w:rsidRPr="007677F5">
              <w:rPr>
                <w:b/>
              </w:rPr>
              <w:t xml:space="preserve"> – 31 December 20</w:t>
            </w:r>
            <w:r>
              <w:rPr>
                <w:b/>
              </w:rPr>
              <w:t>25</w:t>
            </w:r>
            <w:r w:rsidRPr="007677F5">
              <w:t>)</w:t>
            </w:r>
            <w:r w:rsidR="00D25D3F">
              <w:t>, and</w:t>
            </w:r>
          </w:p>
          <w:p w14:paraId="38119E83" w14:textId="77777777" w:rsidR="00FB2BD6" w:rsidRPr="007677F5" w:rsidRDefault="00FB2BD6" w:rsidP="00FB2BD6">
            <w:pPr>
              <w:pStyle w:val="ListParagraph"/>
              <w:numPr>
                <w:ilvl w:val="0"/>
                <w:numId w:val="32"/>
              </w:numPr>
              <w:spacing w:after="120"/>
              <w:ind w:left="425" w:hanging="425"/>
            </w:pPr>
            <w:r w:rsidRPr="007677F5">
              <w:t xml:space="preserve">the </w:t>
            </w:r>
            <w:r w:rsidRPr="00F138FA">
              <w:rPr>
                <w:rFonts w:ascii="ZWAdobeF" w:hAnsi="ZWAdobeF" w:cs="ZWAdobeF"/>
                <w:sz w:val="2"/>
                <w:szCs w:val="2"/>
              </w:rPr>
              <w:t>35T</w:t>
            </w:r>
            <w:r>
              <w:rPr>
                <w:lang w:val="en-NZ"/>
              </w:rPr>
              <w:t>actual research output</w:t>
            </w:r>
            <w:r w:rsidRPr="00F138FA">
              <w:rPr>
                <w:rStyle w:val="Hyperlink"/>
                <w:rFonts w:ascii="ZWAdobeF" w:hAnsi="ZWAdobeF" w:cs="ZWAdobeF"/>
                <w:sz w:val="2"/>
                <w:szCs w:val="2"/>
              </w:rPr>
              <w:t>35T</w:t>
            </w:r>
            <w:r w:rsidRPr="00F138FA">
              <w:t xml:space="preserve"> </w:t>
            </w:r>
            <w:r w:rsidRPr="007677F5">
              <w:t xml:space="preserve">can be audited. </w:t>
            </w:r>
          </w:p>
          <w:p w14:paraId="16FAE58E" w14:textId="7774FB70" w:rsidR="00FB2BD6" w:rsidRDefault="00FB2BD6" w:rsidP="00FB2BD6">
            <w:pPr>
              <w:pStyle w:val="Heading2"/>
              <w:outlineLvl w:val="1"/>
            </w:pPr>
            <w:bookmarkStart w:id="38" w:name="_Toc121817650"/>
            <w:r w:rsidRPr="007677F5">
              <w:t>Determining the date that research outputs are available within the assessment period</w:t>
            </w:r>
            <w:bookmarkEnd w:id="38"/>
          </w:p>
          <w:p w14:paraId="32452385" w14:textId="54ADCD31" w:rsidR="00FB2BD6" w:rsidRPr="00B54E51" w:rsidRDefault="00FB2BD6" w:rsidP="00FB2BD6">
            <w:pPr>
              <w:rPr>
                <w:lang w:eastAsia="en-US"/>
              </w:rPr>
            </w:pPr>
            <w:r w:rsidRPr="00B54E51">
              <w:rPr>
                <w:lang w:eastAsia="en-US"/>
              </w:rPr>
              <w:t>[</w:t>
            </w:r>
            <w:r w:rsidRPr="00D25D3F">
              <w:rPr>
                <w:b/>
                <w:bCs/>
                <w:lang w:eastAsia="en-US"/>
              </w:rPr>
              <w:t>Note</w:t>
            </w:r>
            <w:r w:rsidR="00D25D3F">
              <w:rPr>
                <w:lang w:eastAsia="en-US"/>
              </w:rPr>
              <w:t>:</w:t>
            </w:r>
            <w:r w:rsidRPr="00B54E51">
              <w:rPr>
                <w:lang w:eastAsia="en-US"/>
              </w:rPr>
              <w:t xml:space="preserve"> </w:t>
            </w:r>
            <w:r w:rsidR="00D25D3F">
              <w:rPr>
                <w:lang w:eastAsia="en-US"/>
              </w:rPr>
              <w:t>T</w:t>
            </w:r>
            <w:r w:rsidRPr="00B54E51">
              <w:rPr>
                <w:lang w:eastAsia="en-US"/>
              </w:rPr>
              <w:t xml:space="preserve">he </w:t>
            </w:r>
            <w:r w:rsidR="00D25D3F">
              <w:rPr>
                <w:lang w:eastAsia="en-US"/>
              </w:rPr>
              <w:t>information</w:t>
            </w:r>
            <w:r w:rsidRPr="00B54E51">
              <w:rPr>
                <w:lang w:eastAsia="en-US"/>
              </w:rPr>
              <w:t xml:space="preserve"> below has been updated to reflect relevant dates and changes in terminology but otherwise remains unchanged from the Quality Evaluation 2018 Guidelines.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 but have included this </w:t>
            </w:r>
            <w:r w:rsidR="00D25D3F">
              <w:rPr>
                <w:lang w:eastAsia="en-US"/>
              </w:rPr>
              <w:t>information</w:t>
            </w:r>
            <w:r w:rsidRPr="00B54E51">
              <w:rPr>
                <w:lang w:eastAsia="en-US"/>
              </w:rPr>
              <w:t xml:space="preserve"> for clarity.]</w:t>
            </w:r>
          </w:p>
          <w:p w14:paraId="2170823B" w14:textId="77777777" w:rsidR="00FB2BD6" w:rsidRPr="007677F5" w:rsidRDefault="00FB2BD6" w:rsidP="00FB2BD6">
            <w:pPr>
              <w:spacing w:after="200"/>
            </w:pPr>
            <w:r w:rsidRPr="007677F5">
              <w:t xml:space="preserve">The basic principle governing the inclusion or exclusion of a research output concerns </w:t>
            </w:r>
            <w:r w:rsidRPr="00AF5573">
              <w:rPr>
                <w:bCs/>
              </w:rPr>
              <w:t>the date when the final version was first made available in the public domain</w:t>
            </w:r>
            <w:r w:rsidRPr="00E20C90">
              <w:rPr>
                <w:bCs/>
              </w:rPr>
              <w:t xml:space="preserve">. </w:t>
            </w:r>
          </w:p>
          <w:p w14:paraId="7440CDE6" w14:textId="77777777" w:rsidR="00FB2BD6" w:rsidRPr="007677F5" w:rsidRDefault="00FB2BD6" w:rsidP="00FB2BD6">
            <w:r w:rsidRPr="007677F5">
              <w:t xml:space="preserve">A research output can be included in the </w:t>
            </w:r>
            <w:r>
              <w:t>ERE</w:t>
            </w:r>
            <w:r w:rsidRPr="007677F5">
              <w:t xml:space="preserve"> component of an EP (either as </w:t>
            </w:r>
            <w:r>
              <w:t>a CRO, a supplementary item, or an OERE)</w:t>
            </w:r>
            <w:r w:rsidRPr="007677F5">
              <w:t xml:space="preserve"> when the final version was first made available in the public domain</w:t>
            </w:r>
            <w:r w:rsidRPr="007677F5">
              <w:rPr>
                <w:b/>
              </w:rPr>
              <w:t xml:space="preserve"> </w:t>
            </w:r>
            <w:r w:rsidRPr="007677F5">
              <w:t>during the assessment period of 1 January 201</w:t>
            </w:r>
            <w:r>
              <w:t>8</w:t>
            </w:r>
            <w:r w:rsidRPr="007677F5">
              <w:t xml:space="preserve"> – 31 December 20</w:t>
            </w:r>
            <w:r>
              <w:t>25</w:t>
            </w:r>
            <w:r w:rsidRPr="007677F5">
              <w:t xml:space="preserve">. Further details are given below. </w:t>
            </w:r>
          </w:p>
          <w:tbl>
            <w:tblPr>
              <w:tblW w:w="0" w:type="auto"/>
              <w:tblBorders>
                <w:top w:val="single" w:sz="4" w:space="0" w:color="696165" w:themeColor="text1" w:themeTint="BF"/>
                <w:left w:val="single" w:sz="4" w:space="0" w:color="696165" w:themeColor="text1" w:themeTint="BF"/>
                <w:bottom w:val="single" w:sz="4" w:space="0" w:color="696165" w:themeColor="text1" w:themeTint="BF"/>
                <w:right w:val="single" w:sz="4" w:space="0" w:color="696165" w:themeColor="text1" w:themeTint="BF"/>
              </w:tblBorders>
              <w:tblLook w:val="04A0" w:firstRow="1" w:lastRow="0" w:firstColumn="1" w:lastColumn="0" w:noHBand="0" w:noVBand="1"/>
            </w:tblPr>
            <w:tblGrid>
              <w:gridCol w:w="7472"/>
            </w:tblGrid>
            <w:tr w:rsidR="00FB2BD6" w:rsidRPr="007677F5" w14:paraId="15E7CFD9" w14:textId="77777777" w:rsidTr="0094411B">
              <w:tc>
                <w:tcPr>
                  <w:tcW w:w="7472" w:type="dxa"/>
                </w:tcPr>
                <w:p w14:paraId="7527E0CB" w14:textId="77777777" w:rsidR="00FB2BD6" w:rsidRPr="007677F5" w:rsidRDefault="00FB2BD6" w:rsidP="00FB2BD6">
                  <w:pPr>
                    <w:spacing w:before="120"/>
                    <w:rPr>
                      <w:i/>
                    </w:rPr>
                  </w:pPr>
                  <w:r w:rsidRPr="007677F5">
                    <w:rPr>
                      <w:i/>
                    </w:rPr>
                    <w:t xml:space="preserve">Research outputs can only be eligible in </w:t>
                  </w:r>
                  <w:r w:rsidRPr="007677F5">
                    <w:rPr>
                      <w:b/>
                      <w:i/>
                    </w:rPr>
                    <w:t>one</w:t>
                  </w:r>
                  <w:r w:rsidRPr="007677F5">
                    <w:rPr>
                      <w:i/>
                    </w:rPr>
                    <w:t xml:space="preserve"> Quality Evaluation assessment period. Research outputs first publicly available before 1 January 201</w:t>
                  </w:r>
                  <w:r>
                    <w:rPr>
                      <w:i/>
                    </w:rPr>
                    <w:t>8</w:t>
                  </w:r>
                  <w:r w:rsidRPr="007677F5">
                    <w:rPr>
                      <w:i/>
                    </w:rPr>
                    <w:t xml:space="preserve"> or after 31 December 20</w:t>
                  </w:r>
                  <w:r>
                    <w:rPr>
                      <w:i/>
                    </w:rPr>
                    <w:t>25</w:t>
                  </w:r>
                  <w:r w:rsidRPr="007677F5">
                    <w:rPr>
                      <w:i/>
                    </w:rPr>
                    <w:t xml:space="preserve"> cannot be </w:t>
                  </w:r>
                  <w:r>
                    <w:rPr>
                      <w:i/>
                    </w:rPr>
                    <w:t xml:space="preserve">submitted in </w:t>
                  </w:r>
                  <w:r w:rsidRPr="007677F5">
                    <w:rPr>
                      <w:i/>
                    </w:rPr>
                    <w:t>Quality Evaluation</w:t>
                  </w:r>
                  <w:r>
                    <w:rPr>
                      <w:i/>
                    </w:rPr>
                    <w:t xml:space="preserve"> 2026</w:t>
                  </w:r>
                  <w:r w:rsidRPr="007677F5">
                    <w:rPr>
                      <w:i/>
                    </w:rPr>
                    <w:t>.</w:t>
                  </w:r>
                </w:p>
              </w:tc>
            </w:tr>
          </w:tbl>
          <w:p w14:paraId="7A0377D9" w14:textId="2AA5A300" w:rsidR="00FB2BD6" w:rsidRPr="007677F5" w:rsidRDefault="003C65E9" w:rsidP="00FB2BD6">
            <w:pPr>
              <w:pStyle w:val="Heading4"/>
              <w:outlineLvl w:val="3"/>
            </w:pPr>
            <w:r>
              <w:t xml:space="preserve">Published </w:t>
            </w:r>
            <w:r w:rsidR="00FB2BD6" w:rsidRPr="007677F5">
              <w:t>research output types</w:t>
            </w:r>
          </w:p>
          <w:p w14:paraId="7219C3EE" w14:textId="2F6AF471" w:rsidR="00FB2BD6" w:rsidRPr="007677F5" w:rsidRDefault="00FB2BD6" w:rsidP="00FB2BD6">
            <w:pPr>
              <w:spacing w:after="200"/>
            </w:pPr>
            <w:r w:rsidRPr="007677F5">
              <w:t>National Information Standards Organization (NISO) standards</w:t>
            </w:r>
            <w:r>
              <w:rPr>
                <w:rFonts w:ascii="ZWAdobeF" w:hAnsi="ZWAdobeF" w:cs="ZWAdobeF"/>
                <w:sz w:val="2"/>
                <w:szCs w:val="2"/>
              </w:rPr>
              <w:t>P3F</w:t>
            </w:r>
            <w:r w:rsidRPr="007677F5">
              <w:rPr>
                <w:rStyle w:val="FootnoteReference"/>
              </w:rPr>
              <w:footnoteReference w:id="1"/>
            </w:r>
            <w:r>
              <w:rPr>
                <w:rFonts w:ascii="ZWAdobeF" w:hAnsi="ZWAdobeF" w:cs="ZWAdobeF"/>
                <w:sz w:val="2"/>
                <w:szCs w:val="2"/>
              </w:rPr>
              <w:t>P</w:t>
            </w:r>
            <w:r w:rsidRPr="007677F5">
              <w:t xml:space="preserve"> will be used to test eligibility of journal articles according to the date on which the first Version of Record was made publicly available by the publisher. These standards will also be applied for other published works, wherever possible (such as books, edited volum</w:t>
            </w:r>
            <w:r>
              <w:t>es, conference proceedings, onl</w:t>
            </w:r>
            <w:r w:rsidRPr="007677F5">
              <w:t xml:space="preserve">ine peer reviewed commentary), to determine the eligibility date for the first Version of Record. </w:t>
            </w:r>
          </w:p>
          <w:p w14:paraId="617E644A" w14:textId="77777777" w:rsidR="00FB2BD6" w:rsidRPr="007677F5" w:rsidRDefault="00FB2BD6" w:rsidP="00FB2BD6">
            <w:pPr>
              <w:spacing w:after="200"/>
            </w:pPr>
            <w:r w:rsidRPr="007677F5">
              <w:t xml:space="preserve">For these types of research outputs, the first Version of Record will be considered the ‘final version’, and the date that the first Version of Record appears in the public domain, regardless of this being in print or online, will be considered the date it is first available. </w:t>
            </w:r>
          </w:p>
          <w:p w14:paraId="48DA5B33" w14:textId="7BA6CAF3" w:rsidR="00FB2BD6" w:rsidRPr="007677F5" w:rsidRDefault="00FB2BD6" w:rsidP="00FB2BD6">
            <w:pPr>
              <w:spacing w:after="200"/>
            </w:pPr>
            <w:r w:rsidRPr="007677F5">
              <w:t xml:space="preserve">This also means that, if an output </w:t>
            </w:r>
            <w:r w:rsidR="003C65E9">
              <w:t>wa</w:t>
            </w:r>
            <w:r w:rsidRPr="007677F5">
              <w:t>s pre-published on or before 31 December 201</w:t>
            </w:r>
            <w:r w:rsidR="003C65E9">
              <w:t xml:space="preserve">7 </w:t>
            </w:r>
            <w:r w:rsidRPr="007677F5">
              <w:t xml:space="preserve">but has an imprint date within the assessment period, it will not be eligible </w:t>
            </w:r>
            <w:r>
              <w:rPr>
                <w:noProof/>
                <w:lang w:eastAsia="en-NZ"/>
              </w:rPr>
              <mc:AlternateContent>
                <mc:Choice Requires="wps">
                  <w:drawing>
                    <wp:anchor distT="0" distB="0" distL="114300" distR="114300" simplePos="0" relativeHeight="251658752" behindDoc="0" locked="1" layoutInCell="1" allowOverlap="0" wp14:anchorId="6996ED79" wp14:editId="737151AC">
                      <wp:simplePos x="0" y="0"/>
                      <wp:positionH relativeFrom="page">
                        <wp:posOffset>8407400</wp:posOffset>
                      </wp:positionH>
                      <wp:positionV relativeFrom="page">
                        <wp:posOffset>1193800</wp:posOffset>
                      </wp:positionV>
                      <wp:extent cx="1803400" cy="9305925"/>
                      <wp:effectExtent l="0" t="0" r="6350"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0" cy="9305925"/>
                              </a:xfrm>
                              <a:prstGeom prst="rect">
                                <a:avLst/>
                              </a:prstGeom>
                              <a:noFill/>
                              <a:ln>
                                <a:noFill/>
                              </a:ln>
                              <a:effectLst/>
                            </wps:spPr>
                            <wps:txbx>
                              <w:txbxContent>
                                <w:p w14:paraId="64C94ACB" w14:textId="77777777" w:rsidR="00FB2BD6" w:rsidRPr="00601457" w:rsidRDefault="00FB2BD6" w:rsidP="00FB2BD6"/>
                                <w:p w14:paraId="194737FF" w14:textId="77777777" w:rsidR="00FB2BD6" w:rsidRPr="00D04863" w:rsidRDefault="00FB2BD6" w:rsidP="00FB2BD6">
                                  <w:pPr>
                                    <w:pStyle w:val="Quote"/>
                                    <w:spacing w:after="60"/>
                                    <w:rPr>
                                      <w:szCs w:val="18"/>
                                    </w:rPr>
                                  </w:pPr>
                                </w:p>
                              </w:txbxContent>
                            </wps:txbx>
                            <wps:bodyPr rot="0" spcFirstLastPara="0" vertOverflow="overflow" horzOverflow="overflow" vert="horz" wrap="square" lIns="36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6ED79" id="Text Box 13" o:spid="_x0000_s1031" type="#_x0000_t202" style="position:absolute;margin-left:662pt;margin-top:94pt;width:142pt;height:73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" o:allowoverlap="f" filled="f" stroked="f">
                      <v:textbox inset="10mm,0,0,0">
                        <w:txbxContent>
                          <w:p w14:paraId="64C94ACB" w14:textId="77777777" w:rsidR="00FB2BD6" w:rsidRPr="00601457" w:rsidRDefault="00FB2BD6" w:rsidP="00FB2BD6"/>
                          <w:p w14:paraId="194737FF" w14:textId="77777777" w:rsidR="00FB2BD6" w:rsidRPr="00D04863" w:rsidRDefault="00FB2BD6" w:rsidP="00FB2BD6">
                            <w:pPr>
                              <w:pStyle w:val="Quote"/>
                              <w:spacing w:after="60"/>
                              <w:rPr>
                                <w:szCs w:val="18"/>
                              </w:rPr>
                            </w:pPr>
                          </w:p>
                        </w:txbxContent>
                      </v:textbox>
                      <w10:wrap anchorx="page" anchory="page"/>
                      <w10:anchorlock/>
                    </v:shape>
                  </w:pict>
                </mc:Fallback>
              </mc:AlternateContent>
            </w:r>
            <w:r w:rsidRPr="007677F5">
              <w:t xml:space="preserve">for submission because it will be considered to have been publicly available before the assessment period. </w:t>
            </w:r>
          </w:p>
          <w:p w14:paraId="7BE99814" w14:textId="3C1E109E" w:rsidR="00FB2BD6" w:rsidRPr="007677F5" w:rsidRDefault="00FB2BD6" w:rsidP="00FB2BD6">
            <w:pPr>
              <w:spacing w:after="200"/>
            </w:pPr>
            <w:r w:rsidRPr="007677F5">
              <w:t xml:space="preserve">Any outputs that have imprint dates that fall outside the assessment period but </w:t>
            </w:r>
            <w:r>
              <w:t xml:space="preserve">where </w:t>
            </w:r>
            <w:r w:rsidRPr="007677F5">
              <w:t>the final version of the output was first publicly available within the assessment period</w:t>
            </w:r>
            <w:r w:rsidR="003C65E9">
              <w:t xml:space="preserve">, </w:t>
            </w:r>
            <w:proofErr w:type="gramStart"/>
            <w:r w:rsidR="003C65E9">
              <w:t>i.e.</w:t>
            </w:r>
            <w:proofErr w:type="gramEnd"/>
            <w:r w:rsidR="003C65E9">
              <w:t xml:space="preserve"> before 31 December 2025,</w:t>
            </w:r>
            <w:r w:rsidRPr="007677F5">
              <w:t xml:space="preserve"> are eligible for submission. This is consistent with the 201</w:t>
            </w:r>
            <w:r>
              <w:t>8</w:t>
            </w:r>
            <w:r w:rsidRPr="007677F5">
              <w:t xml:space="preserve"> Quality Evaluation. </w:t>
            </w:r>
          </w:p>
          <w:p w14:paraId="4B7C2E54" w14:textId="3D956282" w:rsidR="00FB2BD6" w:rsidRPr="007677F5" w:rsidRDefault="003C65E9" w:rsidP="00FB2BD6">
            <w:pPr>
              <w:pStyle w:val="Heading4"/>
              <w:outlineLvl w:val="3"/>
            </w:pPr>
            <w:r>
              <w:t xml:space="preserve">Non-published </w:t>
            </w:r>
            <w:r w:rsidR="00FB2BD6" w:rsidRPr="007677F5">
              <w:t>research output types</w:t>
            </w:r>
          </w:p>
          <w:p w14:paraId="760A181E" w14:textId="26F0E2B4" w:rsidR="00FB2BD6" w:rsidRDefault="00FB2BD6" w:rsidP="00FB2BD6">
            <w:pPr>
              <w:pStyle w:val="Normalsp2"/>
            </w:pPr>
            <w:r w:rsidRPr="007677F5">
              <w:t>There are three principles that clarify the eligibility of non-</w:t>
            </w:r>
            <w:r w:rsidR="003C65E9">
              <w:t>published</w:t>
            </w:r>
            <w:r w:rsidR="003C65E9" w:rsidRPr="007677F5">
              <w:t xml:space="preserve"> </w:t>
            </w:r>
            <w:r w:rsidRPr="007677F5">
              <w:t>research output types:</w:t>
            </w:r>
          </w:p>
          <w:p w14:paraId="7C4C1B4D" w14:textId="77777777" w:rsidR="00FB2BD6" w:rsidRPr="007677F5" w:rsidRDefault="00FB2BD6" w:rsidP="00FB2BD6">
            <w:pPr>
              <w:pStyle w:val="ListParagraph"/>
              <w:numPr>
                <w:ilvl w:val="0"/>
                <w:numId w:val="25"/>
              </w:numPr>
              <w:spacing w:after="200"/>
              <w:ind w:left="425" w:hanging="425"/>
            </w:pPr>
            <w:r w:rsidRPr="007677F5">
              <w:t xml:space="preserve">Where multiple instances of an output occur in different assessment periods then the output can only be counted in the period when it was first publicly disseminated. </w:t>
            </w:r>
          </w:p>
          <w:p w14:paraId="0EC0421A" w14:textId="77777777" w:rsidR="00FB2BD6" w:rsidRPr="007677F5" w:rsidRDefault="00FB2BD6" w:rsidP="00FB2BD6">
            <w:pPr>
              <w:pStyle w:val="ListParagraph"/>
              <w:numPr>
                <w:ilvl w:val="0"/>
                <w:numId w:val="25"/>
              </w:numPr>
              <w:spacing w:after="200"/>
              <w:ind w:left="425" w:hanging="425"/>
            </w:pPr>
            <w:r w:rsidRPr="007677F5">
              <w:t>Where an output has been publicly disseminated multiple times within the assessment period</w:t>
            </w:r>
            <w:r>
              <w:t>, and the first public dissemination occurred within the assessment period</w:t>
            </w:r>
            <w:r w:rsidRPr="007677F5">
              <w:t xml:space="preserve">, the researcher may choose which instance of the output is included. It is expected that the most prestigious, rather than the first, dissemination will be listed. </w:t>
            </w:r>
          </w:p>
          <w:p w14:paraId="00B48CEE" w14:textId="77777777" w:rsidR="00FB2BD6" w:rsidRPr="007677F5" w:rsidRDefault="00FB2BD6" w:rsidP="00FB2BD6">
            <w:pPr>
              <w:spacing w:after="200"/>
              <w:ind w:left="426"/>
            </w:pPr>
            <w:r w:rsidRPr="007677F5">
              <w:t>This principle applies to a creative output</w:t>
            </w:r>
            <w:r>
              <w:t>;</w:t>
            </w:r>
            <w:r w:rsidRPr="007677F5">
              <w:t xml:space="preserve"> for example, that may be presented in a local arena, gain momentum and </w:t>
            </w:r>
            <w:proofErr w:type="gramStart"/>
            <w:r w:rsidRPr="007677F5">
              <w:t>significance</w:t>
            </w:r>
            <w:proofErr w:type="gramEnd"/>
            <w:r w:rsidRPr="007677F5">
              <w:t xml:space="preserve"> and end up at a major international point of dissemination with a resulting change in impact, status and quality. </w:t>
            </w:r>
          </w:p>
          <w:p w14:paraId="298F43C1" w14:textId="77777777" w:rsidR="00FB2BD6" w:rsidRPr="007677F5" w:rsidRDefault="00FB2BD6" w:rsidP="00FB2BD6">
            <w:pPr>
              <w:pStyle w:val="ListParagraph"/>
              <w:numPr>
                <w:ilvl w:val="0"/>
                <w:numId w:val="25"/>
              </w:numPr>
              <w:spacing w:after="200"/>
              <w:ind w:left="426" w:hanging="426"/>
              <w:contextualSpacing/>
            </w:pPr>
            <w:r w:rsidRPr="007677F5">
              <w:t xml:space="preserve">An output that introduces significant new research material or aesthetic refinement (during the assessment period) to an earlier version of the output will be considered as a separate research output. </w:t>
            </w:r>
          </w:p>
          <w:p w14:paraId="78270CEA" w14:textId="77777777" w:rsidR="00FB2BD6" w:rsidRPr="007677F5" w:rsidRDefault="00FB2BD6" w:rsidP="00B54E51">
            <w:pPr>
              <w:pStyle w:val="Normalsp2"/>
            </w:pPr>
            <w:r w:rsidRPr="007677F5">
              <w:t xml:space="preserve">This principle is consistent with other research output types, such as subsequent editions of books that include significant new research material. A brief description of the new research material or aesthetic refinement undertaken to the output would need to be provided in the </w:t>
            </w:r>
            <w:r>
              <w:t>Additional Information</w:t>
            </w:r>
            <w:r w:rsidRPr="007677F5">
              <w:t xml:space="preserve"> field for such outputs.</w:t>
            </w:r>
          </w:p>
          <w:p w14:paraId="0D27757E" w14:textId="77777777" w:rsidR="00FB2BD6" w:rsidRPr="007677F5" w:rsidRDefault="00FB2BD6" w:rsidP="00FB2BD6">
            <w:pPr>
              <w:ind w:left="425"/>
            </w:pPr>
          </w:p>
          <w:tbl>
            <w:tblPr>
              <w:tblW w:w="0" w:type="auto"/>
              <w:tblBorders>
                <w:top w:val="single" w:sz="4" w:space="0" w:color="696165" w:themeColor="text1" w:themeTint="BF"/>
                <w:left w:val="single" w:sz="4" w:space="0" w:color="696165" w:themeColor="text1" w:themeTint="BF"/>
                <w:bottom w:val="single" w:sz="4" w:space="0" w:color="696165" w:themeColor="text1" w:themeTint="BF"/>
                <w:right w:val="single" w:sz="4" w:space="0" w:color="696165" w:themeColor="text1" w:themeTint="BF"/>
              </w:tblBorders>
              <w:tblLook w:val="04A0" w:firstRow="1" w:lastRow="0" w:firstColumn="1" w:lastColumn="0" w:noHBand="0" w:noVBand="1"/>
            </w:tblPr>
            <w:tblGrid>
              <w:gridCol w:w="7162"/>
            </w:tblGrid>
            <w:tr w:rsidR="00FB2BD6" w:rsidRPr="007677F5" w14:paraId="63630A81" w14:textId="77777777" w:rsidTr="0094411B">
              <w:tc>
                <w:tcPr>
                  <w:tcW w:w="7162" w:type="dxa"/>
                </w:tcPr>
                <w:p w14:paraId="3DD32409" w14:textId="77777777" w:rsidR="00FB2BD6" w:rsidRPr="007677F5" w:rsidRDefault="00FB2BD6" w:rsidP="00FB2BD6">
                  <w:pPr>
                    <w:rPr>
                      <w:i/>
                      <w:iCs/>
                    </w:rPr>
                  </w:pPr>
                  <w:r w:rsidRPr="007677F5">
                    <w:rPr>
                      <w:i/>
                      <w:iCs/>
                    </w:rPr>
                    <w:t xml:space="preserve">Staff members can explain any </w:t>
                  </w:r>
                  <w:r w:rsidRPr="00AF5573">
                    <w:rPr>
                      <w:bCs/>
                      <w:i/>
                      <w:iCs/>
                    </w:rPr>
                    <w:t>variance in dates</w:t>
                  </w:r>
                  <w:r w:rsidRPr="007677F5">
                    <w:rPr>
                      <w:i/>
                      <w:iCs/>
                    </w:rPr>
                    <w:t xml:space="preserve"> for a</w:t>
                  </w:r>
                  <w:r>
                    <w:rPr>
                      <w:i/>
                      <w:iCs/>
                    </w:rPr>
                    <w:t xml:space="preserve"> CRO </w:t>
                  </w:r>
                  <w:r w:rsidRPr="007677F5">
                    <w:rPr>
                      <w:i/>
                      <w:iCs/>
                    </w:rPr>
                    <w:t xml:space="preserve">in the </w:t>
                  </w:r>
                  <w:r>
                    <w:rPr>
                      <w:i/>
                      <w:iCs/>
                    </w:rPr>
                    <w:t>Additional Information</w:t>
                  </w:r>
                  <w:r w:rsidRPr="007677F5">
                    <w:rPr>
                      <w:i/>
                      <w:iCs/>
                    </w:rPr>
                    <w:t xml:space="preserve"> field of that </w:t>
                  </w:r>
                  <w:r>
                    <w:rPr>
                      <w:i/>
                      <w:iCs/>
                    </w:rPr>
                    <w:t>output</w:t>
                  </w:r>
                  <w:r w:rsidRPr="007677F5">
                    <w:rPr>
                      <w:i/>
                      <w:iCs/>
                    </w:rPr>
                    <w:t xml:space="preserve">. Please note that such an explanation is required only for </w:t>
                  </w:r>
                  <w:r>
                    <w:rPr>
                      <w:i/>
                      <w:iCs/>
                    </w:rPr>
                    <w:t>CROs</w:t>
                  </w:r>
                  <w:r w:rsidRPr="007677F5">
                    <w:rPr>
                      <w:i/>
                      <w:iCs/>
                    </w:rPr>
                    <w:t>. It is not required for any of the O</w:t>
                  </w:r>
                  <w:r>
                    <w:rPr>
                      <w:i/>
                      <w:iCs/>
                    </w:rPr>
                    <w:t>ERE</w:t>
                  </w:r>
                  <w:r w:rsidRPr="007677F5">
                    <w:rPr>
                      <w:i/>
                      <w:iCs/>
                    </w:rPr>
                    <w:t>s</w:t>
                  </w:r>
                  <w:r>
                    <w:rPr>
                      <w:i/>
                      <w:iCs/>
                    </w:rPr>
                    <w:t xml:space="preserve"> or for research outputs submitted as supplementary items</w:t>
                  </w:r>
                  <w:r w:rsidRPr="007677F5">
                    <w:rPr>
                      <w:i/>
                      <w:iCs/>
                    </w:rPr>
                    <w:t>.</w:t>
                  </w:r>
                </w:p>
                <w:p w14:paraId="681A4F20" w14:textId="77777777" w:rsidR="00FB2BD6" w:rsidRPr="007677F5" w:rsidRDefault="00FB2BD6" w:rsidP="00FB2BD6">
                  <w:pPr>
                    <w:rPr>
                      <w:i/>
                      <w:iCs/>
                    </w:rPr>
                  </w:pPr>
                  <w:r w:rsidRPr="007677F5">
                    <w:rPr>
                      <w:i/>
                      <w:iCs/>
                    </w:rPr>
                    <w:t xml:space="preserve">TEOs may be asked to provide evidence of the </w:t>
                  </w:r>
                  <w:r w:rsidRPr="00AF5573">
                    <w:rPr>
                      <w:bCs/>
                      <w:i/>
                      <w:iCs/>
                    </w:rPr>
                    <w:t>date of first public availability</w:t>
                  </w:r>
                  <w:r w:rsidRPr="00E20C90">
                    <w:rPr>
                      <w:bCs/>
                      <w:i/>
                      <w:iCs/>
                    </w:rPr>
                    <w:t xml:space="preserve"> </w:t>
                  </w:r>
                  <w:r w:rsidRPr="007677F5">
                    <w:rPr>
                      <w:i/>
                      <w:iCs/>
                    </w:rPr>
                    <w:t>for audit purposes.</w:t>
                  </w:r>
                </w:p>
                <w:p w14:paraId="545A6101" w14:textId="68CC8E43" w:rsidR="00FB2BD6" w:rsidRPr="007677F5" w:rsidRDefault="00FB2BD6" w:rsidP="00FB2BD6">
                  <w:pPr>
                    <w:rPr>
                      <w:i/>
                      <w:iCs/>
                    </w:rPr>
                  </w:pPr>
                  <w:r w:rsidRPr="007677F5">
                    <w:rPr>
                      <w:i/>
                      <w:iCs/>
                    </w:rPr>
                    <w:t xml:space="preserve">Information in an output’s </w:t>
                  </w:r>
                  <w:r w:rsidRPr="00AF5573">
                    <w:rPr>
                      <w:bCs/>
                      <w:i/>
                      <w:iCs/>
                    </w:rPr>
                    <w:t>digital object identifier</w:t>
                  </w:r>
                  <w:r w:rsidRPr="007677F5">
                    <w:rPr>
                      <w:i/>
                      <w:iCs/>
                    </w:rPr>
                    <w:t xml:space="preserve"> </w:t>
                  </w:r>
                  <w:r w:rsidR="003C65E9">
                    <w:rPr>
                      <w:i/>
                      <w:iCs/>
                    </w:rPr>
                    <w:t>is</w:t>
                  </w:r>
                  <w:r w:rsidRPr="007677F5">
                    <w:rPr>
                      <w:i/>
                      <w:iCs/>
                    </w:rPr>
                    <w:t xml:space="preserve"> not considered as evidence of the publication date.</w:t>
                  </w:r>
                </w:p>
                <w:p w14:paraId="2A485029" w14:textId="77777777" w:rsidR="00FB2BD6" w:rsidRPr="007677F5" w:rsidRDefault="00FB2BD6" w:rsidP="00FB2BD6">
                  <w:pPr>
                    <w:rPr>
                      <w:i/>
                      <w:iCs/>
                    </w:rPr>
                  </w:pPr>
                  <w:r w:rsidRPr="007677F5">
                    <w:rPr>
                      <w:i/>
                      <w:iCs/>
                    </w:rPr>
                    <w:t>For the avoidance of doubt:</w:t>
                  </w:r>
                </w:p>
                <w:p w14:paraId="333804D8" w14:textId="77777777" w:rsidR="00FB2BD6" w:rsidRPr="007677F5" w:rsidRDefault="00FB2BD6" w:rsidP="00FB2BD6">
                  <w:pPr>
                    <w:pStyle w:val="ListParagraph3sp0"/>
                    <w:numPr>
                      <w:ilvl w:val="0"/>
                      <w:numId w:val="8"/>
                    </w:numPr>
                    <w:rPr>
                      <w:i/>
                    </w:rPr>
                  </w:pPr>
                  <w:r w:rsidRPr="007677F5">
                    <w:rPr>
                      <w:i/>
                    </w:rPr>
                    <w:t xml:space="preserve">a </w:t>
                  </w:r>
                  <w:r w:rsidRPr="007677F5">
                    <w:rPr>
                      <w:b/>
                      <w:i/>
                    </w:rPr>
                    <w:t>c</w:t>
                  </w:r>
                  <w:r w:rsidRPr="00AF5573">
                    <w:rPr>
                      <w:bCs/>
                      <w:i/>
                    </w:rPr>
                    <w:t>onfidential research output</w:t>
                  </w:r>
                  <w:r w:rsidRPr="007677F5">
                    <w:rPr>
                      <w:b/>
                      <w:i/>
                    </w:rPr>
                    <w:t xml:space="preserve"> </w:t>
                  </w:r>
                  <w:r w:rsidRPr="007677F5">
                    <w:rPr>
                      <w:i/>
                    </w:rPr>
                    <w:t xml:space="preserve">must have been completed and the final version first made available to those who commissioned the research within the assessment period; and </w:t>
                  </w:r>
                </w:p>
                <w:p w14:paraId="071EA50B" w14:textId="77777777" w:rsidR="00FB2BD6" w:rsidRPr="007677F5" w:rsidRDefault="00FB2BD6" w:rsidP="00FB2BD6">
                  <w:pPr>
                    <w:pStyle w:val="ListParagraph"/>
                    <w:spacing w:after="120"/>
                    <w:contextualSpacing/>
                    <w:rPr>
                      <w:i/>
                    </w:rPr>
                  </w:pPr>
                  <w:r w:rsidRPr="007677F5">
                    <w:rPr>
                      <w:i/>
                    </w:rPr>
                    <w:t xml:space="preserve">the eligibility date for </w:t>
                  </w:r>
                  <w:r w:rsidRPr="00AF5573">
                    <w:rPr>
                      <w:bCs/>
                      <w:i/>
                    </w:rPr>
                    <w:t>intellectual property</w:t>
                  </w:r>
                  <w:r w:rsidRPr="007677F5">
                    <w:rPr>
                      <w:i/>
                    </w:rPr>
                    <w:t xml:space="preserve"> is the date it was granted for the first time, either in New Zealand or another country. </w:t>
                  </w:r>
                  <w:proofErr w:type="gramStart"/>
                  <w:r w:rsidRPr="007677F5">
                    <w:rPr>
                      <w:i/>
                    </w:rPr>
                    <w:t>Earlier versions of patents, specifically patent applications and provisional patents,</w:t>
                  </w:r>
                  <w:proofErr w:type="gramEnd"/>
                  <w:r w:rsidRPr="007677F5">
                    <w:rPr>
                      <w:i/>
                    </w:rPr>
                    <w:t xml:space="preserve"> may also be publicly available. However, only the granted patent will be accepted as an eligible research output. This means that if a patent application or provisional patent was publicly available in a previous assessment period but granted for the first time in this assessment period, then it would be an eligible research output.</w:t>
                  </w:r>
                  <w:r>
                    <w:rPr>
                      <w:i/>
                    </w:rPr>
                    <w:t xml:space="preserve"> </w:t>
                  </w:r>
                </w:p>
                <w:p w14:paraId="3DAE50EB" w14:textId="77777777" w:rsidR="00FB2BD6" w:rsidRPr="007677F5" w:rsidRDefault="00FB2BD6" w:rsidP="00FB2BD6">
                  <w:pPr>
                    <w:rPr>
                      <w:i/>
                      <w:iCs/>
                    </w:rPr>
                  </w:pPr>
                  <w:r w:rsidRPr="007677F5">
                    <w:rPr>
                      <w:i/>
                      <w:iCs/>
                    </w:rPr>
                    <w:t>Research outputs that are repeated</w:t>
                  </w:r>
                  <w:r w:rsidRPr="00E20C90">
                    <w:rPr>
                      <w:bCs/>
                      <w:i/>
                      <w:iCs/>
                    </w:rPr>
                    <w:t xml:space="preserve"> </w:t>
                  </w:r>
                  <w:r w:rsidRPr="00AF5573">
                    <w:rPr>
                      <w:bCs/>
                      <w:i/>
                      <w:iCs/>
                    </w:rPr>
                    <w:t>reprints or new editions of a book, or multiple exhibitions or performances</w:t>
                  </w:r>
                  <w:r w:rsidRPr="007677F5">
                    <w:rPr>
                      <w:i/>
                      <w:iCs/>
                    </w:rPr>
                    <w:t xml:space="preserve"> </w:t>
                  </w:r>
                  <w:r>
                    <w:rPr>
                      <w:i/>
                      <w:iCs/>
                    </w:rPr>
                    <w:t>and do not</w:t>
                  </w:r>
                  <w:r w:rsidRPr="007677F5">
                    <w:rPr>
                      <w:i/>
                      <w:iCs/>
                    </w:rPr>
                    <w:t xml:space="preserve"> include significant new research material</w:t>
                  </w:r>
                  <w:r>
                    <w:rPr>
                      <w:i/>
                      <w:iCs/>
                    </w:rPr>
                    <w:t xml:space="preserve"> are not eligible for inclusion as CROs or OEREs</w:t>
                  </w:r>
                  <w:r w:rsidRPr="007677F5">
                    <w:rPr>
                      <w:i/>
                      <w:iCs/>
                    </w:rPr>
                    <w:t xml:space="preserve">. They may be </w:t>
                  </w:r>
                  <w:r>
                    <w:rPr>
                      <w:i/>
                      <w:iCs/>
                    </w:rPr>
                    <w:t>evidence of presentation or sharing of research outputs or outcomes, or recognition of research activity, and submitted as</w:t>
                  </w:r>
                  <w:r w:rsidRPr="007677F5">
                    <w:rPr>
                      <w:i/>
                      <w:iCs/>
                    </w:rPr>
                    <w:t xml:space="preserve"> </w:t>
                  </w:r>
                  <w:r>
                    <w:rPr>
                      <w:i/>
                      <w:iCs/>
                    </w:rPr>
                    <w:t xml:space="preserve">research activities either as supplementary items within an ERE or as an OERE. </w:t>
                  </w:r>
                </w:p>
              </w:tc>
            </w:tr>
          </w:tbl>
          <w:p w14:paraId="363B1CE0" w14:textId="77777777" w:rsidR="00FB2BD6" w:rsidRDefault="00FB2BD6" w:rsidP="00AE437C">
            <w:pPr>
              <w:pStyle w:val="Heading2"/>
              <w:outlineLvl w:val="1"/>
            </w:pPr>
          </w:p>
        </w:tc>
      </w:tr>
    </w:tbl>
    <w:p w14:paraId="539EDDC1" w14:textId="77777777" w:rsidR="00FB2BD6" w:rsidRDefault="00FB2BD6" w:rsidP="00AE437C">
      <w:pPr>
        <w:pStyle w:val="Heading2"/>
      </w:pPr>
    </w:p>
    <w:bookmarkEnd w:id="36"/>
    <w:bookmarkEnd w:id="37"/>
    <w:p w14:paraId="66E6876C" w14:textId="77777777" w:rsidR="00AE437C" w:rsidRPr="007677F5" w:rsidRDefault="00AE437C" w:rsidP="00AE437C">
      <w:pPr>
        <w:keepNext/>
        <w:keepLines/>
        <w:spacing w:before="240"/>
        <w:outlineLvl w:val="1"/>
        <w:rPr>
          <w:rFonts w:eastAsiaTheme="majorEastAsia" w:cstheme="majorBidi"/>
          <w:bCs/>
          <w:sz w:val="26"/>
          <w:szCs w:val="26"/>
        </w:rPr>
        <w:sectPr w:rsidR="00AE437C" w:rsidRPr="007677F5" w:rsidSect="00C718EB">
          <w:footerReference w:type="default" r:id="rId11"/>
          <w:pgSz w:w="11900" w:h="16840"/>
          <w:pgMar w:top="1440" w:right="1080" w:bottom="1440" w:left="1080" w:header="425" w:footer="567" w:gutter="0"/>
          <w:cols w:space="708"/>
          <w:docGrid w:linePitch="360"/>
        </w:sectPr>
      </w:pPr>
    </w:p>
    <w:p w14:paraId="34E61C64" w14:textId="012BD95F" w:rsidR="00AE437C" w:rsidRDefault="00AE437C" w:rsidP="00AE437C">
      <w:pPr>
        <w:pStyle w:val="Heading2"/>
      </w:pPr>
      <w:bookmarkStart w:id="39" w:name="_Toc454509667"/>
      <w:bookmarkStart w:id="40" w:name="_Toc454707748"/>
      <w:bookmarkStart w:id="41" w:name="_Toc121817651"/>
      <w:bookmarkStart w:id="42" w:name="_Hlk118892351"/>
      <w:r w:rsidRPr="007677F5">
        <w:t>Types of research outputs</w:t>
      </w:r>
      <w:bookmarkEnd w:id="39"/>
      <w:bookmarkEnd w:id="40"/>
      <w:bookmarkEnd w:id="41"/>
    </w:p>
    <w:p w14:paraId="7ADC0037" w14:textId="193270EA" w:rsidR="00E915D8" w:rsidRPr="00C95B5C" w:rsidRDefault="00E915D8" w:rsidP="00AF5573">
      <w:r w:rsidRPr="00B54E51">
        <w:rPr>
          <w:lang w:eastAsia="en-US"/>
        </w:rPr>
        <w:t>[</w:t>
      </w:r>
      <w:r w:rsidR="00C95B5C" w:rsidRPr="00C95B5C">
        <w:rPr>
          <w:b/>
          <w:bCs/>
          <w:lang w:eastAsia="en-US"/>
        </w:rPr>
        <w:t>Note</w:t>
      </w:r>
      <w:r w:rsidR="00C95B5C">
        <w:rPr>
          <w:lang w:eastAsia="en-US"/>
        </w:rPr>
        <w:t>: T</w:t>
      </w:r>
      <w:r w:rsidRPr="00B54E51">
        <w:rPr>
          <w:lang w:eastAsia="en-US"/>
        </w:rPr>
        <w:t>he list of eligible research output types and their descriptions has been revised from those in Quality Evaluation 2018</w:t>
      </w:r>
      <w:r w:rsidR="00BB57D3" w:rsidRPr="00B54E51">
        <w:rPr>
          <w:lang w:eastAsia="en-US"/>
        </w:rPr>
        <w:t xml:space="preserve"> to reflect the new PBRF Definition of Research and other in-</w:t>
      </w:r>
      <w:proofErr w:type="gramStart"/>
      <w:r w:rsidR="00BB57D3" w:rsidRPr="00B54E51">
        <w:rPr>
          <w:lang w:eastAsia="en-US"/>
        </w:rPr>
        <w:t>principle</w:t>
      </w:r>
      <w:proofErr w:type="gramEnd"/>
      <w:r w:rsidR="00BB57D3" w:rsidRPr="00B54E51">
        <w:rPr>
          <w:lang w:eastAsia="en-US"/>
        </w:rPr>
        <w:t xml:space="preserve"> decisions to date. Some adjustments have also been introduced to ensure outputs are assigned to the correct type. Changes </w:t>
      </w:r>
      <w:r w:rsidR="00696383" w:rsidRPr="00B54E51">
        <w:rPr>
          <w:lang w:eastAsia="en-US"/>
        </w:rPr>
        <w:t xml:space="preserve">from wording in the 2018 Guidelines </w:t>
      </w:r>
      <w:r w:rsidR="00BB57D3" w:rsidRPr="00B54E51">
        <w:rPr>
          <w:lang w:eastAsia="en-US"/>
        </w:rPr>
        <w:t>are highlighted for clarity.]</w:t>
      </w:r>
    </w:p>
    <w:p w14:paraId="650140A7" w14:textId="77777777" w:rsidR="00AE437C" w:rsidRPr="007677F5" w:rsidRDefault="00AE437C" w:rsidP="00AE437C">
      <w:pPr>
        <w:pStyle w:val="Normalsp2"/>
      </w:pPr>
      <w:r w:rsidRPr="007677F5">
        <w:t>The Quality Evaluation assesses a wide range of research outputs, including but not limited to:</w:t>
      </w:r>
    </w:p>
    <w:p w14:paraId="7C1A3E7A" w14:textId="77777777" w:rsidR="00AE437C" w:rsidRPr="00AF5573" w:rsidRDefault="00AE437C" w:rsidP="00AE437C">
      <w:pPr>
        <w:pStyle w:val="Bullets1"/>
        <w:rPr>
          <w:highlight w:val="yellow"/>
        </w:rPr>
      </w:pPr>
      <w:r w:rsidRPr="00AF5573">
        <w:rPr>
          <w:highlight w:val="yellow"/>
        </w:rPr>
        <w:t xml:space="preserve">published or otherwise disseminated academic work such as scholarly books, journal articles, Master’s or doctoral theses, or presentations </w:t>
      </w:r>
    </w:p>
    <w:p w14:paraId="15DBB92C" w14:textId="77777777" w:rsidR="00AE437C" w:rsidRPr="00AF5573" w:rsidRDefault="00AE437C" w:rsidP="00AE437C">
      <w:pPr>
        <w:pStyle w:val="Bullets1"/>
        <w:rPr>
          <w:highlight w:val="yellow"/>
        </w:rPr>
      </w:pPr>
      <w:r w:rsidRPr="00AF5573">
        <w:rPr>
          <w:highlight w:val="yellow"/>
        </w:rPr>
        <w:t>published or otherwise disseminated creative work that embodies original research such as works of fiction, artworks, or compositions.</w:t>
      </w:r>
    </w:p>
    <w:p w14:paraId="295B815C" w14:textId="77777777" w:rsidR="00AE437C" w:rsidRPr="00AF5573" w:rsidRDefault="00AE437C" w:rsidP="00AE437C">
      <w:pPr>
        <w:pStyle w:val="Bullets1"/>
        <w:rPr>
          <w:highlight w:val="yellow"/>
        </w:rPr>
      </w:pPr>
      <w:r w:rsidRPr="00AF5573">
        <w:rPr>
          <w:highlight w:val="yellow"/>
        </w:rPr>
        <w:t>publicly available or confidential work that embodies original research such as reports, policies, legislation, or designs</w:t>
      </w:r>
    </w:p>
    <w:p w14:paraId="367E7EFD" w14:textId="77777777" w:rsidR="00AE437C" w:rsidRPr="00AF5573" w:rsidRDefault="00AE437C" w:rsidP="00AE437C">
      <w:pPr>
        <w:pStyle w:val="Bullets1"/>
        <w:rPr>
          <w:highlight w:val="yellow"/>
        </w:rPr>
      </w:pPr>
      <w:r w:rsidRPr="00AF5573">
        <w:rPr>
          <w:highlight w:val="yellow"/>
        </w:rPr>
        <w:t xml:space="preserve">work published or otherwise disseminated in digital, visual, audio, or other non-print media including computer programs, </w:t>
      </w:r>
      <w:proofErr w:type="spellStart"/>
      <w:r w:rsidRPr="00AF5573">
        <w:rPr>
          <w:highlight w:val="yellow"/>
        </w:rPr>
        <w:t>waiata</w:t>
      </w:r>
      <w:proofErr w:type="spellEnd"/>
      <w:r w:rsidRPr="00AF5573">
        <w:rPr>
          <w:highlight w:val="yellow"/>
        </w:rPr>
        <w:t>, carving, buildings</w:t>
      </w:r>
    </w:p>
    <w:p w14:paraId="2DDA7E36" w14:textId="77777777" w:rsidR="00AE437C" w:rsidRDefault="00AE437C" w:rsidP="00AE437C">
      <w:pPr>
        <w:pStyle w:val="Bullets1"/>
      </w:pPr>
      <w:r w:rsidRPr="00AF5573">
        <w:rPr>
          <w:highlight w:val="yellow"/>
        </w:rPr>
        <w:t>other forms of outputs such as granted patents, materials, products, performances, orations, and exhibitions.</w:t>
      </w:r>
      <w:r>
        <w:t xml:space="preserve"> </w:t>
      </w:r>
    </w:p>
    <w:p w14:paraId="3228B057" w14:textId="77777777" w:rsidR="00AE437C" w:rsidRPr="007677F5" w:rsidRDefault="00AE437C" w:rsidP="00AE437C">
      <w:pPr>
        <w:pStyle w:val="Bullets1"/>
        <w:numPr>
          <w:ilvl w:val="0"/>
          <w:numId w:val="0"/>
        </w:numPr>
      </w:pPr>
      <w:r w:rsidRPr="007677F5">
        <w:t>The key factors are:</w:t>
      </w:r>
    </w:p>
    <w:p w14:paraId="5E01C176" w14:textId="60CC62DA" w:rsidR="00AE437C" w:rsidRPr="007677F5" w:rsidRDefault="00C95B5C" w:rsidP="00AE437C">
      <w:pPr>
        <w:pStyle w:val="Bullets1"/>
        <w:rPr>
          <w:color w:val="auto"/>
        </w:rPr>
      </w:pPr>
      <w:r>
        <w:rPr>
          <w:color w:val="auto"/>
        </w:rPr>
        <w:t>Only eligible</w:t>
      </w:r>
      <w:r w:rsidR="00AE437C" w:rsidRPr="007677F5">
        <w:rPr>
          <w:color w:val="auto"/>
        </w:rPr>
        <w:t xml:space="preserve"> research outputs </w:t>
      </w:r>
      <w:r>
        <w:rPr>
          <w:color w:val="auto"/>
        </w:rPr>
        <w:t>can</w:t>
      </w:r>
      <w:r w:rsidR="00AE437C" w:rsidRPr="007677F5">
        <w:rPr>
          <w:color w:val="auto"/>
        </w:rPr>
        <w:t xml:space="preserve"> be</w:t>
      </w:r>
      <w:r w:rsidR="00AE437C" w:rsidRPr="007677F5">
        <w:t xml:space="preserve"> included</w:t>
      </w:r>
      <w:r w:rsidR="00AE437C" w:rsidRPr="007677F5">
        <w:rPr>
          <w:color w:val="auto"/>
        </w:rPr>
        <w:t xml:space="preserve"> in an EP.</w:t>
      </w:r>
    </w:p>
    <w:p w14:paraId="0467AD21" w14:textId="77777777" w:rsidR="00AE437C" w:rsidRPr="007677F5" w:rsidRDefault="00AE437C" w:rsidP="00AE437C">
      <w:pPr>
        <w:pStyle w:val="Bullets1"/>
        <w:rPr>
          <w:color w:val="auto"/>
        </w:rPr>
      </w:pPr>
      <w:r w:rsidRPr="007677F5">
        <w:rPr>
          <w:color w:val="auto"/>
        </w:rPr>
        <w:t xml:space="preserve">TEOs need to classify each research output submitted in an EP under one of the </w:t>
      </w:r>
      <w:r w:rsidRPr="00AF5573">
        <w:rPr>
          <w:color w:val="auto"/>
          <w:highlight w:val="yellow"/>
        </w:rPr>
        <w:t>16</w:t>
      </w:r>
      <w:r w:rsidRPr="007677F5">
        <w:rPr>
          <w:color w:val="auto"/>
        </w:rPr>
        <w:t xml:space="preserve"> research output types below. </w:t>
      </w:r>
    </w:p>
    <w:p w14:paraId="186975A0" w14:textId="77777777" w:rsidR="00AE437C" w:rsidRPr="007677F5" w:rsidRDefault="00AE437C" w:rsidP="00AE437C">
      <w:pPr>
        <w:pStyle w:val="Bullets1"/>
      </w:pPr>
      <w:r w:rsidRPr="007677F5">
        <w:t xml:space="preserve">Where the research output has been reproduced in another medium, it should be classified according to the research output type of its original form. </w:t>
      </w:r>
    </w:p>
    <w:p w14:paraId="20D23C2A" w14:textId="77777777" w:rsidR="00AE437C" w:rsidRPr="007677F5" w:rsidRDefault="00AE437C" w:rsidP="00AE437C">
      <w:pPr>
        <w:pStyle w:val="Bullets1"/>
        <w:rPr>
          <w:color w:val="auto"/>
        </w:rPr>
      </w:pPr>
      <w:r w:rsidRPr="007677F5">
        <w:rPr>
          <w:color w:val="auto"/>
        </w:rPr>
        <w:t xml:space="preserve">The research output types in the table below are listed in alphabetical order and do not reflect an order of importance. </w:t>
      </w:r>
    </w:p>
    <w:p w14:paraId="3C5AE436" w14:textId="77777777" w:rsidR="00AE437C" w:rsidRPr="007677F5" w:rsidRDefault="00AE437C" w:rsidP="00AE437C">
      <w:pPr>
        <w:pStyle w:val="Bullets1"/>
        <w:spacing w:after="240"/>
        <w:rPr>
          <w:color w:val="auto"/>
        </w:rPr>
      </w:pPr>
      <w:r w:rsidRPr="007677F5">
        <w:rPr>
          <w:color w:val="auto"/>
        </w:rPr>
        <w:t>All research outputs will be considered on their merit. This means no one specific type will be weighted higher than another.</w:t>
      </w:r>
    </w:p>
    <w:tbl>
      <w:tblPr>
        <w:tblW w:w="4556" w:type="pct"/>
        <w:tblInd w:w="534" w:type="dxa"/>
        <w:tbl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insideH w:val="single" w:sz="4" w:space="0" w:color="B5D3DD" w:themeColor="accent5" w:themeTint="66"/>
          <w:insideV w:val="single" w:sz="4" w:space="0" w:color="B5D3DD" w:themeColor="accent5" w:themeTint="66"/>
        </w:tblBorders>
        <w:tblLook w:val="04A0" w:firstRow="1" w:lastRow="0" w:firstColumn="1" w:lastColumn="0" w:noHBand="0" w:noVBand="1"/>
      </w:tblPr>
      <w:tblGrid>
        <w:gridCol w:w="2183"/>
        <w:gridCol w:w="6683"/>
      </w:tblGrid>
      <w:tr w:rsidR="00C718EB" w:rsidRPr="007677F5" w14:paraId="3CA49637" w14:textId="77777777" w:rsidTr="00417F1C">
        <w:trPr>
          <w:tblHeader/>
        </w:trPr>
        <w:tc>
          <w:tcPr>
            <w:tcW w:w="1231" w:type="pct"/>
            <w:shd w:val="clear" w:color="auto" w:fill="808080" w:themeFill="background1" w:themeFillShade="80"/>
          </w:tcPr>
          <w:p w14:paraId="05F1B400" w14:textId="77777777" w:rsidR="00AE437C" w:rsidRPr="007677F5" w:rsidRDefault="00AE437C" w:rsidP="00071758">
            <w:pPr>
              <w:rPr>
                <w:color w:val="FFFFFF" w:themeColor="background1"/>
              </w:rPr>
            </w:pPr>
            <w:r w:rsidRPr="007677F5">
              <w:rPr>
                <w:color w:val="FFFFFF" w:themeColor="background1"/>
              </w:rPr>
              <w:t>Research output type</w:t>
            </w:r>
          </w:p>
        </w:tc>
        <w:tc>
          <w:tcPr>
            <w:tcW w:w="3769" w:type="pct"/>
            <w:shd w:val="clear" w:color="auto" w:fill="808080" w:themeFill="background1" w:themeFillShade="80"/>
          </w:tcPr>
          <w:p w14:paraId="24932950" w14:textId="77777777" w:rsidR="00AE437C" w:rsidRPr="007677F5" w:rsidRDefault="00AE437C" w:rsidP="00071758">
            <w:pPr>
              <w:rPr>
                <w:color w:val="FFFFFF" w:themeColor="background1"/>
              </w:rPr>
            </w:pPr>
            <w:r w:rsidRPr="007677F5">
              <w:rPr>
                <w:color w:val="FFFFFF" w:themeColor="background1"/>
              </w:rPr>
              <w:t>Description</w:t>
            </w:r>
          </w:p>
        </w:tc>
      </w:tr>
      <w:tr w:rsidR="00AE437C" w:rsidRPr="007677F5" w14:paraId="5EE830F3" w14:textId="77777777" w:rsidTr="00417F1C">
        <w:tc>
          <w:tcPr>
            <w:tcW w:w="1231" w:type="pct"/>
            <w:shd w:val="clear" w:color="auto" w:fill="BFBFBF" w:themeFill="background1" w:themeFillShade="BF"/>
          </w:tcPr>
          <w:p w14:paraId="11237FA5" w14:textId="77777777" w:rsidR="00AE437C" w:rsidRPr="007677F5" w:rsidRDefault="00AE437C" w:rsidP="00071758">
            <w:r w:rsidRPr="007677F5">
              <w:t>Authored Book</w:t>
            </w:r>
          </w:p>
        </w:tc>
        <w:tc>
          <w:tcPr>
            <w:tcW w:w="3769" w:type="pct"/>
            <w:shd w:val="clear" w:color="auto" w:fill="BFBFBF" w:themeFill="background1" w:themeFillShade="BF"/>
          </w:tcPr>
          <w:p w14:paraId="19E4913E" w14:textId="77777777" w:rsidR="00AE437C" w:rsidRPr="007677F5" w:rsidRDefault="00AE437C" w:rsidP="00071758">
            <w:r w:rsidRPr="007677F5">
              <w:t>A major work of research or scholarship. The author</w:t>
            </w:r>
            <w:r w:rsidRPr="00AF5573">
              <w:rPr>
                <w:highlight w:val="yellow"/>
              </w:rPr>
              <w:t>/s</w:t>
            </w:r>
            <w:r w:rsidRPr="007677F5">
              <w:t xml:space="preserve"> are credited for the entire work, which means authors are not attributed to each chapter</w:t>
            </w:r>
            <w:r>
              <w:t>. T</w:t>
            </w:r>
            <w:r w:rsidRPr="007677F5">
              <w:t xml:space="preserve">he work would normally be published with an ISBN (in hard copy, bound; CD-ROM, packaged; and/or e-book format on subscription or fee basis). Consists mainly of previously unpublished material and </w:t>
            </w:r>
            <w:proofErr w:type="gramStart"/>
            <w:r w:rsidRPr="007677F5">
              <w:t>makes a contribution</w:t>
            </w:r>
            <w:proofErr w:type="gramEnd"/>
            <w:r w:rsidRPr="007677F5">
              <w:t xml:space="preserve"> to a defined area of knowledge.</w:t>
            </w:r>
          </w:p>
          <w:p w14:paraId="70A4C91E" w14:textId="77777777" w:rsidR="00AE437C" w:rsidRPr="007677F5" w:rsidRDefault="00AE437C" w:rsidP="00071758">
            <w:pPr>
              <w:pStyle w:val="Normalsp2"/>
            </w:pPr>
            <w:r w:rsidRPr="007677F5">
              <w:t xml:space="preserve">Includes: </w:t>
            </w:r>
          </w:p>
          <w:p w14:paraId="7CC47CAE" w14:textId="77777777" w:rsidR="00AE437C" w:rsidRPr="007677F5" w:rsidRDefault="00AE437C" w:rsidP="00071758">
            <w:pPr>
              <w:pStyle w:val="Bullets1"/>
            </w:pPr>
            <w:r w:rsidRPr="007677F5">
              <w:t>monographs – a book or treatise on a single subject usually written by a specialist in the field. The treatment of the subject is detailed and scholarly</w:t>
            </w:r>
          </w:p>
          <w:p w14:paraId="18F017EC" w14:textId="77777777" w:rsidR="00AE437C" w:rsidRPr="007677F5" w:rsidRDefault="00AE437C" w:rsidP="00071758">
            <w:pPr>
              <w:pStyle w:val="Bullets1"/>
              <w:rPr>
                <w:color w:val="auto"/>
              </w:rPr>
            </w:pPr>
            <w:r w:rsidRPr="007677F5">
              <w:rPr>
                <w:color w:val="auto"/>
              </w:rPr>
              <w:t>loose</w:t>
            </w:r>
            <w:r>
              <w:rPr>
                <w:color w:val="auto"/>
              </w:rPr>
              <w:t>-</w:t>
            </w:r>
            <w:r w:rsidRPr="007677F5">
              <w:rPr>
                <w:color w:val="auto"/>
              </w:rPr>
              <w:t xml:space="preserve">leaf publications where the author(s)/contributor(s) create or update the entire volume. </w:t>
            </w:r>
          </w:p>
          <w:p w14:paraId="4DD28430" w14:textId="77777777" w:rsidR="00AE437C" w:rsidRPr="007677F5" w:rsidRDefault="00AE437C" w:rsidP="00071758">
            <w:pPr>
              <w:pStyle w:val="Normalsp2"/>
            </w:pPr>
            <w:r w:rsidRPr="007677F5">
              <w:t>Excludes:</w:t>
            </w:r>
          </w:p>
          <w:p w14:paraId="2025FBE8" w14:textId="77777777" w:rsidR="00AE437C" w:rsidRPr="007677F5" w:rsidRDefault="00AE437C" w:rsidP="00071758">
            <w:pPr>
              <w:pStyle w:val="Bullets1"/>
            </w:pPr>
            <w:r w:rsidRPr="007677F5">
              <w:t xml:space="preserve">scholarly editions/literary translations (see </w:t>
            </w:r>
            <w:r w:rsidRPr="00AF5573">
              <w:rPr>
                <w:highlight w:val="yellow"/>
              </w:rPr>
              <w:t>Scholarly Edition type below)</w:t>
            </w:r>
          </w:p>
          <w:p w14:paraId="6C3DBE48" w14:textId="77777777" w:rsidR="00AE437C" w:rsidRPr="007677F5" w:rsidRDefault="00AE437C" w:rsidP="00071758">
            <w:pPr>
              <w:pStyle w:val="Bullets1"/>
            </w:pPr>
            <w:r w:rsidRPr="007677F5">
              <w:t>textbooks with no research component</w:t>
            </w:r>
          </w:p>
          <w:p w14:paraId="17B9C98B" w14:textId="77777777" w:rsidR="00AE437C" w:rsidRPr="007677F5" w:rsidRDefault="00AE437C" w:rsidP="00071758">
            <w:pPr>
              <w:pStyle w:val="Bullets1"/>
            </w:pPr>
            <w:r w:rsidRPr="007677F5">
              <w:t>books published by professional bodies that do not report original research findings but report the results of evaluations, or repackage existing information for the benefit of professionals or practitioners</w:t>
            </w:r>
          </w:p>
          <w:p w14:paraId="4D7596DD" w14:textId="77777777" w:rsidR="00AE437C" w:rsidRPr="007677F5" w:rsidRDefault="00AE437C" w:rsidP="00071758">
            <w:pPr>
              <w:pStyle w:val="Bullets1"/>
            </w:pPr>
            <w:r w:rsidRPr="007677F5">
              <w:t>pamphlets</w:t>
            </w:r>
          </w:p>
          <w:p w14:paraId="33296D0F" w14:textId="77777777" w:rsidR="00AE437C" w:rsidRPr="007677F5" w:rsidRDefault="00AE437C" w:rsidP="00071758">
            <w:pPr>
              <w:pStyle w:val="Bullets1"/>
            </w:pPr>
            <w:r w:rsidRPr="007677F5">
              <w:t>reports for external bodies, such as government department reports</w:t>
            </w:r>
            <w:r>
              <w:t xml:space="preserve"> </w:t>
            </w:r>
            <w:r w:rsidRPr="00AF5573">
              <w:rPr>
                <w:highlight w:val="yellow"/>
              </w:rPr>
              <w:t>(see Report type below)</w:t>
            </w:r>
          </w:p>
          <w:p w14:paraId="5749AAF2" w14:textId="77777777" w:rsidR="00AE437C" w:rsidRPr="007677F5" w:rsidRDefault="00AE437C" w:rsidP="00071758">
            <w:pPr>
              <w:pStyle w:val="Bullets1"/>
            </w:pPr>
            <w:r w:rsidRPr="007677F5">
              <w:t>translations of the academic’s own work by another person</w:t>
            </w:r>
          </w:p>
          <w:p w14:paraId="402FDF3B" w14:textId="77777777" w:rsidR="00AE437C" w:rsidRPr="007677F5" w:rsidRDefault="00AE437C" w:rsidP="00071758">
            <w:pPr>
              <w:pStyle w:val="Bullets1"/>
            </w:pPr>
            <w:r w:rsidRPr="007677F5">
              <w:t>edited volumes</w:t>
            </w:r>
            <w:r>
              <w:t xml:space="preserve"> </w:t>
            </w:r>
            <w:r w:rsidRPr="00AF5573">
              <w:rPr>
                <w:highlight w:val="yellow"/>
              </w:rPr>
              <w:t>(see Edited Volume type below)</w:t>
            </w:r>
          </w:p>
          <w:p w14:paraId="0793A1B2" w14:textId="77777777" w:rsidR="00AE437C" w:rsidRPr="007677F5" w:rsidRDefault="00AE437C" w:rsidP="00071758">
            <w:pPr>
              <w:pStyle w:val="Bullets1"/>
            </w:pPr>
            <w:r w:rsidRPr="007677F5">
              <w:t>reprints</w:t>
            </w:r>
          </w:p>
          <w:p w14:paraId="45AED32D" w14:textId="77777777" w:rsidR="00AE437C" w:rsidRPr="007677F5" w:rsidRDefault="00AE437C" w:rsidP="00071758">
            <w:pPr>
              <w:pStyle w:val="Bullets1"/>
              <w:rPr>
                <w:color w:val="auto"/>
              </w:rPr>
            </w:pPr>
            <w:r w:rsidRPr="007677F5">
              <w:rPr>
                <w:color w:val="auto"/>
              </w:rPr>
              <w:t>updates to a part of a loose-leaf treatise.</w:t>
            </w:r>
          </w:p>
        </w:tc>
      </w:tr>
      <w:tr w:rsidR="00AE437C" w:rsidRPr="007677F5" w14:paraId="5E4F9773" w14:textId="77777777" w:rsidTr="00C718EB">
        <w:tc>
          <w:tcPr>
            <w:tcW w:w="1231" w:type="pct"/>
          </w:tcPr>
          <w:p w14:paraId="0CAABEAF" w14:textId="77777777" w:rsidR="00AE437C" w:rsidRPr="007677F5" w:rsidRDefault="00AE437C" w:rsidP="00071758">
            <w:r w:rsidRPr="007677F5">
              <w:t>Chapter in Book</w:t>
            </w:r>
            <w:r>
              <w:t xml:space="preserve"> </w:t>
            </w:r>
          </w:p>
        </w:tc>
        <w:tc>
          <w:tcPr>
            <w:tcW w:w="3769" w:type="pct"/>
          </w:tcPr>
          <w:p w14:paraId="0D620257" w14:textId="59DD7CA7" w:rsidR="00AE437C" w:rsidRPr="007677F5" w:rsidRDefault="00AE437C" w:rsidP="00071758">
            <w:r w:rsidRPr="007677F5">
              <w:t>A contribution to an edited book, consisting of substantially new material. The book should be of a scholarly nature and make a substantial contribution to a defined area of knowledge, and would normally have an ISBN</w:t>
            </w:r>
            <w:r>
              <w:t xml:space="preserve"> </w:t>
            </w:r>
            <w:r w:rsidRPr="00AF5573">
              <w:rPr>
                <w:highlight w:val="yellow"/>
              </w:rPr>
              <w:t>(in hard copy, bound; CD-ROM, packaged; and/or e-book format on subscription or fee basis</w:t>
            </w:r>
            <w:proofErr w:type="gramStart"/>
            <w:r w:rsidRPr="00AF5573">
              <w:rPr>
                <w:highlight w:val="yellow"/>
              </w:rPr>
              <w:t>)</w:t>
            </w:r>
            <w:r w:rsidRPr="007677F5">
              <w:t xml:space="preserve"> .</w:t>
            </w:r>
            <w:proofErr w:type="gramEnd"/>
            <w:r w:rsidRPr="007677F5">
              <w:t xml:space="preserve"> This contribution is complete </w:t>
            </w:r>
            <w:proofErr w:type="gramStart"/>
            <w:r w:rsidRPr="007677F5">
              <w:t>in itself but</w:t>
            </w:r>
            <w:proofErr w:type="gramEnd"/>
            <w:r w:rsidRPr="007677F5">
              <w:t xml:space="preserve"> is often linked thematically to the other chapters. It is </w:t>
            </w:r>
            <w:r w:rsidRPr="00AF5573">
              <w:rPr>
                <w:highlight w:val="yellow"/>
              </w:rPr>
              <w:t>created or co-created</w:t>
            </w:r>
            <w:r w:rsidRPr="007677F5">
              <w:t xml:space="preserve"> by a single author or multiple authors who share responsibility for the chapter. </w:t>
            </w:r>
          </w:p>
          <w:p w14:paraId="04007104" w14:textId="77777777" w:rsidR="00AE437C" w:rsidRPr="007677F5" w:rsidRDefault="00AE437C" w:rsidP="00071758">
            <w:pPr>
              <w:pStyle w:val="Normalsp2"/>
            </w:pPr>
            <w:r w:rsidRPr="007677F5">
              <w:t>Includes:</w:t>
            </w:r>
          </w:p>
          <w:p w14:paraId="1FFC5CC7" w14:textId="77777777" w:rsidR="00AE437C" w:rsidRPr="007677F5" w:rsidRDefault="00AE437C" w:rsidP="00071758">
            <w:pPr>
              <w:pStyle w:val="Bullets1"/>
            </w:pPr>
            <w:r w:rsidRPr="007677F5">
              <w:t>scholarly introductions of chapter length where the content of the introduction reports research undertaken by the editor and makes a substantial contribution to a defined area of knowledge</w:t>
            </w:r>
          </w:p>
          <w:p w14:paraId="2F800C38" w14:textId="77777777" w:rsidR="00AE437C" w:rsidRPr="007677F5" w:rsidRDefault="00AE437C" w:rsidP="00071758">
            <w:pPr>
              <w:pStyle w:val="Bullets1"/>
            </w:pPr>
            <w:r w:rsidRPr="007677F5">
              <w:t>critical scholarly texts of chapter length, for example, in music, medieval or classical texts, or critical reviews of current research</w:t>
            </w:r>
          </w:p>
          <w:p w14:paraId="5E619696" w14:textId="77777777" w:rsidR="00AE437C" w:rsidRPr="007677F5" w:rsidRDefault="00AE437C" w:rsidP="00071758">
            <w:pPr>
              <w:pStyle w:val="Bullets1"/>
            </w:pPr>
            <w:r w:rsidRPr="007677F5">
              <w:t>updates to a part of a loose-leaf treatise.</w:t>
            </w:r>
          </w:p>
          <w:p w14:paraId="60DAD4F4" w14:textId="77777777" w:rsidR="00AE437C" w:rsidRPr="007677F5" w:rsidRDefault="00AE437C" w:rsidP="00071758">
            <w:pPr>
              <w:pStyle w:val="Normalsp2"/>
            </w:pPr>
            <w:r w:rsidRPr="007677F5">
              <w:t>Excludes:</w:t>
            </w:r>
          </w:p>
          <w:p w14:paraId="46287406" w14:textId="77777777" w:rsidR="00AE437C" w:rsidRPr="007677F5" w:rsidRDefault="00AE437C" w:rsidP="00071758">
            <w:pPr>
              <w:pStyle w:val="Bullets1"/>
            </w:pPr>
            <w:r w:rsidRPr="007677F5">
              <w:t>forewords</w:t>
            </w:r>
          </w:p>
          <w:p w14:paraId="18F7ECCA" w14:textId="77777777" w:rsidR="00AE437C" w:rsidRPr="007677F5" w:rsidRDefault="00AE437C" w:rsidP="00071758">
            <w:pPr>
              <w:pStyle w:val="Bullets1"/>
            </w:pPr>
            <w:r w:rsidRPr="007677F5">
              <w:t>appendices</w:t>
            </w:r>
          </w:p>
          <w:p w14:paraId="7A43B65B" w14:textId="77777777" w:rsidR="00AE437C" w:rsidRPr="007677F5" w:rsidRDefault="00AE437C" w:rsidP="00071758">
            <w:pPr>
              <w:pStyle w:val="Bullets1"/>
            </w:pPr>
            <w:r w:rsidRPr="007677F5">
              <w:t>brief introductions</w:t>
            </w:r>
          </w:p>
          <w:p w14:paraId="12B7AB03" w14:textId="77777777" w:rsidR="00AE437C" w:rsidRPr="007677F5" w:rsidRDefault="00AE437C" w:rsidP="00071758">
            <w:pPr>
              <w:pStyle w:val="Bullets1"/>
            </w:pPr>
            <w:r w:rsidRPr="007677F5">
              <w:t>editorials</w:t>
            </w:r>
          </w:p>
          <w:p w14:paraId="2B283F93" w14:textId="77777777" w:rsidR="00AE437C" w:rsidRPr="007677F5" w:rsidRDefault="00AE437C" w:rsidP="00071758">
            <w:pPr>
              <w:pStyle w:val="Bullets1"/>
            </w:pPr>
            <w:r w:rsidRPr="007677F5">
              <w:t>scholarly editions/literary translations (see below)</w:t>
            </w:r>
          </w:p>
          <w:p w14:paraId="421BA7B2" w14:textId="77777777" w:rsidR="00AE437C" w:rsidRPr="007677F5" w:rsidRDefault="00AE437C" w:rsidP="00071758">
            <w:pPr>
              <w:pStyle w:val="Bullets1"/>
            </w:pPr>
            <w:r w:rsidRPr="007677F5">
              <w:br w:type="page"/>
              <w:t>pamphlets</w:t>
            </w:r>
          </w:p>
          <w:p w14:paraId="39FD2178" w14:textId="5EB60A45" w:rsidR="00AE437C" w:rsidRPr="007677F5" w:rsidRDefault="00AE437C" w:rsidP="00071758">
            <w:pPr>
              <w:pStyle w:val="Bullets1"/>
            </w:pPr>
            <w:r w:rsidRPr="007677F5">
              <w:br w:type="page"/>
              <w:t xml:space="preserve">reports for external bodies, such as government departments </w:t>
            </w:r>
            <w:r w:rsidRPr="007677F5">
              <w:br w:type="page"/>
            </w:r>
            <w:r>
              <w:t xml:space="preserve"> </w:t>
            </w:r>
            <w:r w:rsidRPr="00AF5573">
              <w:rPr>
                <w:highlight w:val="yellow"/>
              </w:rPr>
              <w:t xml:space="preserve">(see </w:t>
            </w:r>
            <w:r w:rsidR="00696383">
              <w:rPr>
                <w:highlight w:val="yellow"/>
              </w:rPr>
              <w:t xml:space="preserve">Reports type </w:t>
            </w:r>
            <w:r w:rsidRPr="00AF5573">
              <w:rPr>
                <w:highlight w:val="yellow"/>
              </w:rPr>
              <w:t>below)</w:t>
            </w:r>
          </w:p>
          <w:p w14:paraId="3EF9CF36" w14:textId="77777777" w:rsidR="00AE437C" w:rsidRPr="007677F5" w:rsidRDefault="00AE437C" w:rsidP="00071758">
            <w:pPr>
              <w:pStyle w:val="Bullets1"/>
            </w:pPr>
            <w:r w:rsidRPr="007677F5">
              <w:t>translations of an academic’s own work by another person</w:t>
            </w:r>
          </w:p>
          <w:p w14:paraId="108F238F" w14:textId="49ADB64B" w:rsidR="00AE437C" w:rsidRPr="007677F5" w:rsidRDefault="00AE437C" w:rsidP="00071758">
            <w:pPr>
              <w:pStyle w:val="Bullets1"/>
            </w:pPr>
            <w:r w:rsidRPr="007677F5">
              <w:br w:type="page"/>
              <w:t xml:space="preserve">edited volumes </w:t>
            </w:r>
            <w:r w:rsidRPr="00AF5573">
              <w:rPr>
                <w:highlight w:val="yellow"/>
              </w:rPr>
              <w:t xml:space="preserve">(see </w:t>
            </w:r>
            <w:r w:rsidR="00696383">
              <w:rPr>
                <w:highlight w:val="yellow"/>
              </w:rPr>
              <w:t xml:space="preserve">Edited Volume type </w:t>
            </w:r>
            <w:r w:rsidRPr="00AF5573">
              <w:rPr>
                <w:highlight w:val="yellow"/>
              </w:rPr>
              <w:t>below)</w:t>
            </w:r>
          </w:p>
          <w:p w14:paraId="5E53EFBA" w14:textId="77777777" w:rsidR="00AE437C" w:rsidRPr="007677F5" w:rsidRDefault="00AE437C" w:rsidP="00071758">
            <w:pPr>
              <w:pStyle w:val="Bullets1"/>
            </w:pPr>
            <w:r w:rsidRPr="007677F5">
              <w:br w:type="page"/>
              <w:t>reprints</w:t>
            </w:r>
          </w:p>
          <w:p w14:paraId="5520970C" w14:textId="472A7681" w:rsidR="00AE437C" w:rsidRPr="007677F5" w:rsidRDefault="00AE437C" w:rsidP="00071758">
            <w:pPr>
              <w:pStyle w:val="Bullets1"/>
              <w:rPr>
                <w:color w:val="auto"/>
              </w:rPr>
            </w:pPr>
            <w:r w:rsidRPr="007677F5">
              <w:rPr>
                <w:color w:val="auto"/>
              </w:rPr>
              <w:t>conference publications</w:t>
            </w:r>
            <w:r>
              <w:rPr>
                <w:color w:val="auto"/>
              </w:rPr>
              <w:t xml:space="preserve"> (</w:t>
            </w:r>
            <w:r w:rsidRPr="00AF5573">
              <w:rPr>
                <w:color w:val="auto"/>
                <w:highlight w:val="yellow"/>
              </w:rPr>
              <w:t xml:space="preserve">see </w:t>
            </w:r>
            <w:r w:rsidR="00696383">
              <w:rPr>
                <w:color w:val="auto"/>
                <w:highlight w:val="yellow"/>
              </w:rPr>
              <w:t xml:space="preserve">Conference Contribution – Published type </w:t>
            </w:r>
            <w:r w:rsidRPr="00AF5573">
              <w:rPr>
                <w:color w:val="auto"/>
                <w:highlight w:val="yellow"/>
              </w:rPr>
              <w:t>below).</w:t>
            </w:r>
          </w:p>
        </w:tc>
      </w:tr>
      <w:tr w:rsidR="00AE437C" w:rsidRPr="007677F5" w14:paraId="330DE37B" w14:textId="77777777" w:rsidTr="00417F1C">
        <w:tc>
          <w:tcPr>
            <w:tcW w:w="1231" w:type="pct"/>
            <w:shd w:val="clear" w:color="auto" w:fill="BFBFBF" w:themeFill="background1" w:themeFillShade="BF"/>
          </w:tcPr>
          <w:p w14:paraId="2E720CCA" w14:textId="77777777" w:rsidR="00AE437C" w:rsidRPr="007677F5" w:rsidRDefault="00AE437C" w:rsidP="00071758">
            <w:r w:rsidRPr="007677F5">
              <w:t xml:space="preserve">Conference Contribution – Other </w:t>
            </w:r>
          </w:p>
        </w:tc>
        <w:tc>
          <w:tcPr>
            <w:tcW w:w="3769" w:type="pct"/>
            <w:shd w:val="clear" w:color="auto" w:fill="BFBFBF" w:themeFill="background1" w:themeFillShade="BF"/>
          </w:tcPr>
          <w:p w14:paraId="68617E71" w14:textId="1856A526" w:rsidR="00AE437C" w:rsidRPr="007677F5" w:rsidRDefault="00AE437C" w:rsidP="00071758">
            <w:r w:rsidRPr="007677F5">
              <w:t xml:space="preserve">A contribution to a conference that has not been published as a paper or as a published abstract in separate proceedings. An item appearing here cannot also appear in the Conference Contribution – Published category. </w:t>
            </w:r>
            <w:r w:rsidRPr="00AF5573">
              <w:rPr>
                <w:highlight w:val="yellow"/>
              </w:rPr>
              <w:t xml:space="preserve">Note that if a published conference contribution is included in an ERE as a </w:t>
            </w:r>
            <w:r w:rsidR="00963F9C">
              <w:rPr>
                <w:highlight w:val="yellow"/>
              </w:rPr>
              <w:t>CRO</w:t>
            </w:r>
            <w:r w:rsidRPr="00AF5573">
              <w:rPr>
                <w:highlight w:val="yellow"/>
              </w:rPr>
              <w:t>, an assessable form of the presentation such as a recording or a written form must be submitted.</w:t>
            </w:r>
            <w:r>
              <w:t xml:space="preserve"> </w:t>
            </w:r>
          </w:p>
          <w:p w14:paraId="7F3CA5D0" w14:textId="77777777" w:rsidR="00AE437C" w:rsidRPr="007677F5" w:rsidRDefault="00AE437C" w:rsidP="00071758">
            <w:pPr>
              <w:pStyle w:val="Normalsp2"/>
            </w:pPr>
            <w:r w:rsidRPr="007677F5">
              <w:t xml:space="preserve">Includes: </w:t>
            </w:r>
          </w:p>
          <w:p w14:paraId="54B22AED" w14:textId="77777777" w:rsidR="00AE437C" w:rsidRDefault="00AE437C" w:rsidP="00071758">
            <w:pPr>
              <w:pStyle w:val="Bullets1"/>
            </w:pPr>
            <w:r w:rsidRPr="007677F5">
              <w:t xml:space="preserve">an oral presentation at a conference (or symposium, meeting, workshop, </w:t>
            </w:r>
            <w:proofErr w:type="gramStart"/>
            <w:r w:rsidRPr="007677F5">
              <w:t>forum</w:t>
            </w:r>
            <w:proofErr w:type="gramEnd"/>
            <w:r w:rsidRPr="007677F5">
              <w:t xml:space="preserve"> or summit of national or international importance), with or without an accompanying written form</w:t>
            </w:r>
          </w:p>
          <w:p w14:paraId="5225A46E" w14:textId="77777777" w:rsidR="00AE437C" w:rsidRPr="007677F5" w:rsidRDefault="00AE437C" w:rsidP="00071758">
            <w:pPr>
              <w:pStyle w:val="Bullets1"/>
            </w:pPr>
            <w:r w:rsidRPr="007677F5">
              <w:t>a poster that appears at a conference as a poster only and that is not published in the proceedings as a paper or abstract</w:t>
            </w:r>
          </w:p>
          <w:p w14:paraId="0922041A" w14:textId="77777777" w:rsidR="00AE437C" w:rsidRPr="007677F5" w:rsidRDefault="00AE437C" w:rsidP="00071758">
            <w:pPr>
              <w:pStyle w:val="Bullets1"/>
            </w:pPr>
            <w:r w:rsidRPr="007677F5">
              <w:t>keynote or plenary presentations to a conference</w:t>
            </w:r>
            <w:r>
              <w:t xml:space="preserve">, </w:t>
            </w:r>
            <w:r w:rsidRPr="00AF5573">
              <w:rPr>
                <w:highlight w:val="yellow"/>
              </w:rPr>
              <w:t>with or without an accompanying written form</w:t>
            </w:r>
            <w:r w:rsidRPr="007677F5">
              <w:t xml:space="preserve">. </w:t>
            </w:r>
          </w:p>
          <w:p w14:paraId="790421BF" w14:textId="77777777" w:rsidR="00AE437C" w:rsidRPr="007677F5" w:rsidRDefault="00AE437C" w:rsidP="00071758">
            <w:pPr>
              <w:pStyle w:val="Normalsp2"/>
            </w:pPr>
            <w:r w:rsidRPr="007677F5">
              <w:t>Excludes:</w:t>
            </w:r>
          </w:p>
          <w:p w14:paraId="2E8FA774" w14:textId="77777777" w:rsidR="00AE437C" w:rsidRPr="007677F5" w:rsidRDefault="00AE437C" w:rsidP="00071758">
            <w:pPr>
              <w:pStyle w:val="Bullets1"/>
            </w:pPr>
            <w:r w:rsidRPr="007677F5">
              <w:t>role as panel or discussion member (or chair) at a conference</w:t>
            </w:r>
          </w:p>
          <w:p w14:paraId="5817EBC6" w14:textId="77777777" w:rsidR="00AE437C" w:rsidRPr="007677F5" w:rsidRDefault="00AE437C" w:rsidP="00071758">
            <w:pPr>
              <w:pStyle w:val="Bullets1"/>
            </w:pPr>
            <w:r w:rsidRPr="007677F5">
              <w:t>opening or closing addresses that are not keynote or plenary presentations</w:t>
            </w:r>
          </w:p>
          <w:p w14:paraId="28BCF495" w14:textId="77777777" w:rsidR="00AE437C" w:rsidRPr="007677F5" w:rsidRDefault="00AE437C" w:rsidP="00071758">
            <w:pPr>
              <w:pStyle w:val="Bullets1"/>
            </w:pPr>
            <w:r w:rsidRPr="007677F5">
              <w:t>facilitation of workshops at conferences</w:t>
            </w:r>
          </w:p>
          <w:p w14:paraId="73FFAFF3" w14:textId="77777777" w:rsidR="00AE437C" w:rsidRPr="007677F5" w:rsidRDefault="00AE437C" w:rsidP="00071758">
            <w:pPr>
              <w:pStyle w:val="Bullets1"/>
            </w:pPr>
            <w:r w:rsidRPr="007677F5">
              <w:t>presentations at a conference that are summaries of discussions or papers presented at the conference.</w:t>
            </w:r>
          </w:p>
        </w:tc>
      </w:tr>
      <w:tr w:rsidR="00AE437C" w:rsidRPr="007677F5" w14:paraId="330EF8C5" w14:textId="77777777" w:rsidTr="00C718EB">
        <w:tc>
          <w:tcPr>
            <w:tcW w:w="1231" w:type="pct"/>
          </w:tcPr>
          <w:p w14:paraId="36DCB63B" w14:textId="77777777" w:rsidR="00AE437C" w:rsidRPr="007677F5" w:rsidRDefault="00AE437C" w:rsidP="00071758">
            <w:r w:rsidRPr="007677F5">
              <w:t xml:space="preserve">Conference Contribution – Published </w:t>
            </w:r>
          </w:p>
        </w:tc>
        <w:tc>
          <w:tcPr>
            <w:tcW w:w="3769" w:type="pct"/>
          </w:tcPr>
          <w:p w14:paraId="4C47D963" w14:textId="77777777" w:rsidR="00AE437C" w:rsidRPr="007677F5" w:rsidRDefault="00AE437C" w:rsidP="00071758">
            <w:r w:rsidRPr="007677F5">
              <w:t xml:space="preserve">A conference paper or abstract published in a </w:t>
            </w:r>
            <w:proofErr w:type="gramStart"/>
            <w:r w:rsidRPr="007677F5">
              <w:t>proceedings</w:t>
            </w:r>
            <w:proofErr w:type="gramEnd"/>
            <w:r w:rsidRPr="007677F5">
              <w:t xml:space="preserve"> and available independently of the conference in which it was presented. Proceedings may be published in various formats, for example, a proceedings volume, a book, a special edition of a journal, a normal issue of a journal, </w:t>
            </w:r>
            <w:r>
              <w:t xml:space="preserve">USB </w:t>
            </w:r>
            <w:proofErr w:type="spellStart"/>
            <w:r>
              <w:t>flashdrive</w:t>
            </w:r>
            <w:proofErr w:type="spellEnd"/>
            <w:r w:rsidRPr="007677F5">
              <w:t xml:space="preserve"> or online via the conference website, an </w:t>
            </w:r>
            <w:proofErr w:type="spellStart"/>
            <w:r w:rsidRPr="007677F5">
              <w:t>organisation’s</w:t>
            </w:r>
            <w:proofErr w:type="spellEnd"/>
            <w:r w:rsidRPr="007677F5">
              <w:t xml:space="preserve"> </w:t>
            </w:r>
            <w:proofErr w:type="gramStart"/>
            <w:r w:rsidRPr="007677F5">
              <w:t>website</w:t>
            </w:r>
            <w:proofErr w:type="gramEnd"/>
            <w:r w:rsidRPr="007677F5">
              <w:t xml:space="preserve"> or a research repository. Although published in a journal or other media, the item is still </w:t>
            </w:r>
            <w:proofErr w:type="spellStart"/>
            <w:r w:rsidRPr="007677F5">
              <w:t>categorised</w:t>
            </w:r>
            <w:proofErr w:type="spellEnd"/>
            <w:r w:rsidRPr="007677F5">
              <w:t xml:space="preserve"> as a Conference Contribution – Published. Papers or abstracts in proceedings would normally undergo editorial selection to be included in the proceedings. An item appearing here cannot also appear in the Conference Contribution – </w:t>
            </w:r>
            <w:proofErr w:type="gramStart"/>
            <w:r w:rsidRPr="007677F5">
              <w:t>Other</w:t>
            </w:r>
            <w:proofErr w:type="gramEnd"/>
            <w:r w:rsidRPr="007677F5">
              <w:t xml:space="preserve"> category. </w:t>
            </w:r>
          </w:p>
          <w:p w14:paraId="7B6B90A4" w14:textId="77777777" w:rsidR="00AE437C" w:rsidRPr="007677F5" w:rsidRDefault="00AE437C" w:rsidP="00071758">
            <w:pPr>
              <w:pStyle w:val="Normalsp2"/>
            </w:pPr>
            <w:r w:rsidRPr="007677F5">
              <w:t xml:space="preserve">Includes: </w:t>
            </w:r>
          </w:p>
          <w:p w14:paraId="6898D012" w14:textId="77777777" w:rsidR="00AE437C" w:rsidRPr="007677F5" w:rsidRDefault="00AE437C" w:rsidP="00071758">
            <w:pPr>
              <w:pStyle w:val="Bullets1"/>
            </w:pPr>
            <w:r w:rsidRPr="007677F5">
              <w:t>submission of an unpublished abstract, presentation of the paper AND associated or subsequent publication of paper (this is considered one complete publication, not three separate ones)</w:t>
            </w:r>
          </w:p>
          <w:p w14:paraId="49734357" w14:textId="77777777" w:rsidR="00AE437C" w:rsidRPr="007677F5" w:rsidRDefault="00AE437C" w:rsidP="00071758">
            <w:pPr>
              <w:pStyle w:val="Bullets1"/>
            </w:pPr>
            <w:r w:rsidRPr="007677F5">
              <w:t xml:space="preserve">an abstract published in a </w:t>
            </w:r>
            <w:proofErr w:type="gramStart"/>
            <w:r w:rsidRPr="007677F5">
              <w:t>proceedings</w:t>
            </w:r>
            <w:proofErr w:type="gramEnd"/>
            <w:r w:rsidRPr="007677F5">
              <w:t xml:space="preserve">, book of abstracts or journal (or similar publication venue, such as </w:t>
            </w:r>
            <w:r>
              <w:t xml:space="preserve">USB </w:t>
            </w:r>
            <w:proofErr w:type="spellStart"/>
            <w:r>
              <w:t>flashdrive</w:t>
            </w:r>
            <w:proofErr w:type="spellEnd"/>
            <w:r w:rsidRPr="007677F5">
              <w:t xml:space="preserve"> or website) and available independently of the conference at which it was presented. This form of abstract often is the only published version of the output, appearing as a ‘mini-paper’ containing an introduction/objective and methods, </w:t>
            </w:r>
            <w:proofErr w:type="gramStart"/>
            <w:r w:rsidRPr="007677F5">
              <w:t>results</w:t>
            </w:r>
            <w:proofErr w:type="gramEnd"/>
            <w:r w:rsidRPr="007677F5">
              <w:t xml:space="preserve"> and conclusions sections. This type of abstract would normally go through a review process and is not the standard type of abstract submitted with a conference presentation. This form of abstract may be more common in certain disciplines, for example, medicine and geology.</w:t>
            </w:r>
          </w:p>
          <w:p w14:paraId="65EB43A9" w14:textId="77777777" w:rsidR="00AE437C" w:rsidRPr="007677F5" w:rsidRDefault="00AE437C" w:rsidP="00071758">
            <w:pPr>
              <w:pStyle w:val="Normalsp2"/>
            </w:pPr>
            <w:r w:rsidRPr="007677F5">
              <w:t xml:space="preserve">Excludes: </w:t>
            </w:r>
          </w:p>
          <w:p w14:paraId="0D8F892F" w14:textId="77777777" w:rsidR="00AE437C" w:rsidRPr="007677F5" w:rsidRDefault="00AE437C" w:rsidP="00071758">
            <w:pPr>
              <w:pStyle w:val="Bullets1"/>
            </w:pPr>
            <w:r w:rsidRPr="007677F5">
              <w:t xml:space="preserve">papers that are provided only to conference participants (in whatever format) and not the </w:t>
            </w:r>
            <w:proofErr w:type="gramStart"/>
            <w:r w:rsidRPr="007677F5">
              <w:t>general public</w:t>
            </w:r>
            <w:proofErr w:type="gramEnd"/>
            <w:r w:rsidRPr="007677F5">
              <w:t xml:space="preserve"> or more widely (for example, available for purchase)</w:t>
            </w:r>
          </w:p>
          <w:p w14:paraId="568E7AEF" w14:textId="77777777" w:rsidR="00AE437C" w:rsidRPr="007677F5" w:rsidRDefault="00AE437C" w:rsidP="00071758">
            <w:pPr>
              <w:pStyle w:val="Bullets1"/>
            </w:pPr>
            <w:r w:rsidRPr="007677F5">
              <w:t>unpublished conference presentations</w:t>
            </w:r>
            <w:r>
              <w:t xml:space="preserve"> </w:t>
            </w:r>
            <w:r w:rsidRPr="00AF5573">
              <w:rPr>
                <w:highlight w:val="yellow"/>
              </w:rPr>
              <w:t>(see Conference Contributions – Other above</w:t>
            </w:r>
            <w:r>
              <w:t>)</w:t>
            </w:r>
            <w:r w:rsidRPr="007677F5">
              <w:t>.</w:t>
            </w:r>
          </w:p>
        </w:tc>
      </w:tr>
      <w:bookmarkEnd w:id="42"/>
      <w:tr w:rsidR="00AE437C" w:rsidRPr="007677F5" w14:paraId="686713B7" w14:textId="77777777" w:rsidTr="00417F1C">
        <w:tc>
          <w:tcPr>
            <w:tcW w:w="1231" w:type="pct"/>
            <w:shd w:val="clear" w:color="auto" w:fill="BFBFBF" w:themeFill="background1" w:themeFillShade="BF"/>
          </w:tcPr>
          <w:p w14:paraId="606A5E27" w14:textId="77777777" w:rsidR="00AE437C" w:rsidRPr="007677F5" w:rsidRDefault="00AE437C" w:rsidP="00071758">
            <w:r w:rsidRPr="007677F5">
              <w:t>Creative Work</w:t>
            </w:r>
          </w:p>
        </w:tc>
        <w:tc>
          <w:tcPr>
            <w:tcW w:w="3769" w:type="pct"/>
            <w:shd w:val="clear" w:color="auto" w:fill="BFBFBF" w:themeFill="background1" w:themeFillShade="BF"/>
          </w:tcPr>
          <w:p w14:paraId="6BAAEE09" w14:textId="77777777" w:rsidR="00AE437C" w:rsidRPr="007677F5" w:rsidRDefault="00AE437C" w:rsidP="00071758">
            <w:r w:rsidRPr="007677F5">
              <w:t xml:space="preserve">Outputs resulting from creative practice as research, including the following subtypes. </w:t>
            </w:r>
          </w:p>
          <w:p w14:paraId="177AB061" w14:textId="77777777" w:rsidR="00AE437C" w:rsidRPr="00417F1C" w:rsidRDefault="00AE437C" w:rsidP="00071758">
            <w:pPr>
              <w:pStyle w:val="Heading4"/>
              <w:rPr>
                <w:color w:val="auto"/>
              </w:rPr>
            </w:pPr>
            <w:r w:rsidRPr="00B13D96">
              <w:rPr>
                <w:rFonts w:ascii="ZWAdobeF" w:hAnsi="ZWAdobeF" w:cs="ZWAdobeF"/>
                <w:b w:val="0"/>
                <w:i w:val="0"/>
                <w:color w:val="auto"/>
                <w:sz w:val="2"/>
                <w:szCs w:val="2"/>
              </w:rPr>
              <w:t>0B</w:t>
            </w:r>
            <w:r w:rsidRPr="00417F1C">
              <w:rPr>
                <w:color w:val="auto"/>
                <w:highlight w:val="yellow"/>
              </w:rPr>
              <w:t>Artwork</w:t>
            </w:r>
            <w:r w:rsidRPr="00417F1C">
              <w:rPr>
                <w:color w:val="auto"/>
              </w:rPr>
              <w:t xml:space="preserve">, Artefact, Object, Craftwork </w:t>
            </w:r>
          </w:p>
          <w:p w14:paraId="58CD3C4C" w14:textId="77777777" w:rsidR="00AE437C" w:rsidRDefault="00AE437C" w:rsidP="00071758">
            <w:r w:rsidRPr="00AF5573">
              <w:rPr>
                <w:highlight w:val="yellow"/>
              </w:rPr>
              <w:t>Artworks</w:t>
            </w:r>
            <w:r>
              <w:t>, art</w:t>
            </w:r>
            <w:r w:rsidRPr="007677F5">
              <w:t>efacts, objects</w:t>
            </w:r>
            <w:r>
              <w:t>,</w:t>
            </w:r>
            <w:r w:rsidRPr="007677F5">
              <w:t xml:space="preserve"> or craftworks</w:t>
            </w:r>
            <w:r>
              <w:t xml:space="preserve"> </w:t>
            </w:r>
            <w:r w:rsidRPr="00AF5573">
              <w:rPr>
                <w:highlight w:val="yellow"/>
              </w:rPr>
              <w:t>that have been</w:t>
            </w:r>
            <w:r w:rsidRPr="007677F5">
              <w:t xml:space="preserve"> exhibited, commissioned or otherwise presented or offered for distribution or sale in the public </w:t>
            </w:r>
            <w:proofErr w:type="gramStart"/>
            <w:r w:rsidRPr="007677F5">
              <w:t>domain</w:t>
            </w:r>
            <w:r>
              <w:t>;</w:t>
            </w:r>
            <w:proofErr w:type="gramEnd"/>
            <w:r w:rsidRPr="007677F5">
              <w:t xml:space="preserve"> for example, visual arts, craft and cultural creations. Specific examples </w:t>
            </w:r>
            <w:r>
              <w:t xml:space="preserve">include </w:t>
            </w:r>
            <w:r w:rsidRPr="00AF5573">
              <w:rPr>
                <w:highlight w:val="yellow"/>
              </w:rPr>
              <w:t>but are not limited to</w:t>
            </w:r>
            <w:r w:rsidRPr="007677F5">
              <w:t>:</w:t>
            </w:r>
            <w:r>
              <w:t xml:space="preserve"> </w:t>
            </w:r>
          </w:p>
          <w:p w14:paraId="548F1F40" w14:textId="77777777" w:rsidR="00AE437C" w:rsidRPr="004B51F1" w:rsidRDefault="00AE437C" w:rsidP="00071758">
            <w:pPr>
              <w:pStyle w:val="Bullets1"/>
            </w:pPr>
            <w:r w:rsidRPr="00AF5573">
              <w:rPr>
                <w:highlight w:val="yellow"/>
              </w:rPr>
              <w:t>paintings,</w:t>
            </w:r>
            <w:r w:rsidRPr="007677F5">
              <w:t xml:space="preserve"> illustration, sculpture, media installations, ceramics, jewellery, metalwork, whakairo, taonga, </w:t>
            </w:r>
            <w:proofErr w:type="spellStart"/>
            <w:r w:rsidRPr="007677F5">
              <w:t>raranga</w:t>
            </w:r>
            <w:proofErr w:type="spellEnd"/>
            <w:r w:rsidRPr="007677F5">
              <w:t>, or cultural artefacts such as large permanent public sculptures</w:t>
            </w:r>
            <w:r>
              <w:t>.</w:t>
            </w:r>
          </w:p>
          <w:p w14:paraId="11AECCD2" w14:textId="77777777" w:rsidR="00AE437C" w:rsidRPr="00671C95" w:rsidRDefault="00AE437C" w:rsidP="00071758">
            <w:pPr>
              <w:pStyle w:val="Heading4"/>
              <w:rPr>
                <w:rFonts w:eastAsia="MS Mincho" w:cs="Times New Roman"/>
                <w:b w:val="0"/>
                <w:bCs w:val="0"/>
                <w:i w:val="0"/>
                <w:iCs w:val="0"/>
                <w:color w:val="auto"/>
              </w:rPr>
            </w:pPr>
            <w:r w:rsidRPr="00671C95">
              <w:rPr>
                <w:rFonts w:eastAsia="MS Mincho" w:cs="Times New Roman"/>
                <w:b w:val="0"/>
                <w:bCs w:val="0"/>
                <w:i w:val="0"/>
                <w:iCs w:val="0"/>
                <w:color w:val="auto"/>
              </w:rPr>
              <w:t xml:space="preserve">A collection of artworks displayed together can be entered as an Exhibition/Curatorial Exercise </w:t>
            </w:r>
            <w:r w:rsidRPr="00AF5573">
              <w:rPr>
                <w:rFonts w:eastAsia="MS Mincho" w:cs="Times New Roman"/>
                <w:b w:val="0"/>
                <w:bCs w:val="0"/>
                <w:i w:val="0"/>
                <w:iCs w:val="0"/>
                <w:color w:val="auto"/>
                <w:highlight w:val="yellow"/>
              </w:rPr>
              <w:t>where the artist/creator was responsible for the curation/design of the exhibition or display.</w:t>
            </w:r>
          </w:p>
          <w:p w14:paraId="79F43D59" w14:textId="77777777" w:rsidR="00AE437C" w:rsidRPr="00417F1C" w:rsidRDefault="00AE437C" w:rsidP="00071758">
            <w:pPr>
              <w:pStyle w:val="Heading4"/>
              <w:rPr>
                <w:color w:val="auto"/>
              </w:rPr>
            </w:pPr>
            <w:r w:rsidRPr="00417F1C">
              <w:rPr>
                <w:color w:val="auto"/>
              </w:rPr>
              <w:t>Composition</w:t>
            </w:r>
          </w:p>
          <w:p w14:paraId="29E26DDA" w14:textId="357C7F7C" w:rsidR="00AE437C" w:rsidRPr="007677F5" w:rsidRDefault="00AE437C" w:rsidP="00071758">
            <w:r w:rsidRPr="007677F5">
              <w:t>A published/publicly available score, first performance or first recording by a record label (on CD or DVD) of a</w:t>
            </w:r>
            <w:r>
              <w:t xml:space="preserve">n </w:t>
            </w:r>
            <w:r w:rsidRPr="00AF5573">
              <w:rPr>
                <w:highlight w:val="yellow"/>
              </w:rPr>
              <w:t>original</w:t>
            </w:r>
            <w:r w:rsidRPr="007677F5">
              <w:t xml:space="preserve"> musical composition. </w:t>
            </w:r>
            <w:r w:rsidRPr="00AF5573">
              <w:rPr>
                <w:highlight w:val="yellow"/>
              </w:rPr>
              <w:t>Note that the research output is the composition, rather than the performance or recording of that composition (see Performance and Audio-Visual</w:t>
            </w:r>
            <w:r w:rsidR="00D42FAE">
              <w:rPr>
                <w:highlight w:val="yellow"/>
              </w:rPr>
              <w:t xml:space="preserve"> type below</w:t>
            </w:r>
            <w:r w:rsidRPr="00AF5573">
              <w:rPr>
                <w:highlight w:val="yellow"/>
              </w:rPr>
              <w:t>).</w:t>
            </w:r>
          </w:p>
          <w:p w14:paraId="1C23161E" w14:textId="47104A99" w:rsidR="00AE437C" w:rsidRPr="007677F5" w:rsidRDefault="00901176" w:rsidP="00071758">
            <w:pPr>
              <w:pStyle w:val="Bullets1"/>
            </w:pPr>
            <w:r w:rsidRPr="007677F5">
              <w:t xml:space="preserve">Specific examples </w:t>
            </w:r>
            <w:r>
              <w:t xml:space="preserve">include </w:t>
            </w:r>
            <w:r w:rsidRPr="00AF5573">
              <w:rPr>
                <w:highlight w:val="yellow"/>
              </w:rPr>
              <w:t>but are not limited to</w:t>
            </w:r>
            <w:r>
              <w:t>:</w:t>
            </w:r>
            <w:r w:rsidRPr="007677F5" w:rsidDel="00901176">
              <w:t xml:space="preserve"> </w:t>
            </w:r>
            <w:r w:rsidR="00AE437C" w:rsidRPr="007677F5">
              <w:t>compositions created while being played, for example, electronic compositions, jazz improvisation</w:t>
            </w:r>
            <w:r w:rsidR="00AE437C">
              <w:t xml:space="preserve">, </w:t>
            </w:r>
          </w:p>
          <w:p w14:paraId="09143B78" w14:textId="77777777" w:rsidR="00AE437C" w:rsidRPr="007677F5" w:rsidRDefault="00AE437C" w:rsidP="00071758">
            <w:pPr>
              <w:pStyle w:val="Bullets1"/>
            </w:pPr>
            <w:r w:rsidRPr="007677F5">
              <w:t>published/publicly available score</w:t>
            </w:r>
            <w:r>
              <w:t>s</w:t>
            </w:r>
          </w:p>
          <w:p w14:paraId="683A1168" w14:textId="77777777" w:rsidR="00AE437C" w:rsidRPr="007677F5" w:rsidRDefault="00AE437C" w:rsidP="00071758">
            <w:pPr>
              <w:pStyle w:val="Bullets1"/>
            </w:pPr>
            <w:r w:rsidRPr="00AF5573">
              <w:rPr>
                <w:highlight w:val="yellow"/>
              </w:rPr>
              <w:t>first recordings or recordings of first performances</w:t>
            </w:r>
            <w:r>
              <w:t xml:space="preserve"> </w:t>
            </w:r>
          </w:p>
          <w:p w14:paraId="16BAA012" w14:textId="77777777" w:rsidR="00AE437C" w:rsidRPr="007677F5" w:rsidRDefault="00AE437C" w:rsidP="00071758">
            <w:pPr>
              <w:pStyle w:val="Bullets1"/>
            </w:pPr>
            <w:r w:rsidRPr="007677F5">
              <w:t xml:space="preserve">sound component of a film or video, lyrics, </w:t>
            </w:r>
            <w:r>
              <w:t xml:space="preserve">or </w:t>
            </w:r>
            <w:r w:rsidRPr="007677F5">
              <w:t>multimedia composition</w:t>
            </w:r>
          </w:p>
          <w:p w14:paraId="109B8B7D" w14:textId="77777777" w:rsidR="00AE437C" w:rsidRPr="007677F5" w:rsidRDefault="00AE437C" w:rsidP="00071758">
            <w:pPr>
              <w:pStyle w:val="Bullets1"/>
            </w:pPr>
            <w:r w:rsidRPr="007677F5">
              <w:t>commissioned works</w:t>
            </w:r>
          </w:p>
          <w:p w14:paraId="3A42EFAF" w14:textId="77777777" w:rsidR="00AE437C" w:rsidRPr="007677F5" w:rsidRDefault="00AE437C" w:rsidP="00071758">
            <w:pPr>
              <w:pStyle w:val="Bullets1"/>
            </w:pPr>
            <w:r w:rsidRPr="007677F5">
              <w:t>combinations or developments of the above.</w:t>
            </w:r>
          </w:p>
          <w:p w14:paraId="34F1EC09" w14:textId="77777777" w:rsidR="00AE437C" w:rsidRPr="007677F5" w:rsidRDefault="00AE437C" w:rsidP="00071758">
            <w:pPr>
              <w:pStyle w:val="Normalsp2"/>
            </w:pPr>
            <w:r w:rsidRPr="007677F5">
              <w:t xml:space="preserve">Excludes: </w:t>
            </w:r>
          </w:p>
          <w:p w14:paraId="3FF8D87B" w14:textId="77777777" w:rsidR="00AE437C" w:rsidRPr="007677F5" w:rsidRDefault="00AE437C" w:rsidP="00071758">
            <w:pPr>
              <w:pStyle w:val="Bullets1"/>
            </w:pPr>
            <w:r w:rsidRPr="007677F5">
              <w:t xml:space="preserve">repeat performance </w:t>
            </w:r>
            <w:r w:rsidRPr="00AF5573">
              <w:rPr>
                <w:highlight w:val="yellow"/>
              </w:rPr>
              <w:t>or repeat recordings</w:t>
            </w:r>
            <w:r>
              <w:t xml:space="preserve"> </w:t>
            </w:r>
            <w:r w:rsidRPr="007677F5">
              <w:t>of the same work</w:t>
            </w:r>
            <w:r>
              <w:t xml:space="preserve"> </w:t>
            </w:r>
            <w:r w:rsidRPr="00AF5573">
              <w:rPr>
                <w:highlight w:val="yellow"/>
              </w:rPr>
              <w:t>(re-recordings that constitute original research may be submitted under the Audio-Visual subtype; new performances that constitute original research may be submitted under the Performance subtype).</w:t>
            </w:r>
          </w:p>
          <w:p w14:paraId="4895BDE6" w14:textId="77777777" w:rsidR="00AE437C" w:rsidRPr="00417F1C" w:rsidRDefault="00AE437C" w:rsidP="00071758">
            <w:pPr>
              <w:pStyle w:val="Heading4"/>
              <w:rPr>
                <w:color w:val="auto"/>
              </w:rPr>
            </w:pPr>
            <w:r w:rsidRPr="00B13D96">
              <w:rPr>
                <w:rFonts w:ascii="ZWAdobeF" w:hAnsi="ZWAdobeF" w:cs="ZWAdobeF"/>
                <w:b w:val="0"/>
                <w:i w:val="0"/>
                <w:color w:val="auto"/>
                <w:sz w:val="2"/>
                <w:szCs w:val="2"/>
              </w:rPr>
              <w:t>2B</w:t>
            </w:r>
            <w:r w:rsidRPr="00417F1C">
              <w:rPr>
                <w:color w:val="auto"/>
              </w:rPr>
              <w:t>Design Output</w:t>
            </w:r>
          </w:p>
          <w:p w14:paraId="33A30AE1" w14:textId="77777777" w:rsidR="00AE437C" w:rsidRPr="007677F5" w:rsidRDefault="00AE437C" w:rsidP="00071758">
            <w:r w:rsidRPr="007677F5">
              <w:t xml:space="preserve">A creative research/problem-solving output in the form of design drawings, books, models, exhibitions, websites, </w:t>
            </w:r>
            <w:r w:rsidRPr="00AF5573">
              <w:rPr>
                <w:highlight w:val="yellow"/>
              </w:rPr>
              <w:t>products</w:t>
            </w:r>
            <w:r>
              <w:t xml:space="preserve">, </w:t>
            </w:r>
            <w:r w:rsidRPr="007677F5">
              <w:t xml:space="preserve">installations or built works. </w:t>
            </w:r>
          </w:p>
          <w:p w14:paraId="10E529EA" w14:textId="77777777" w:rsidR="00AE437C" w:rsidRPr="007677F5" w:rsidRDefault="00AE437C" w:rsidP="00071758">
            <w:pPr>
              <w:pStyle w:val="Normalsp2"/>
            </w:pPr>
            <w:r w:rsidRPr="007677F5">
              <w:t>This can include (but is not limited) to:</w:t>
            </w:r>
          </w:p>
          <w:p w14:paraId="4285B71F" w14:textId="77777777" w:rsidR="00AE437C" w:rsidRPr="00AF5573" w:rsidRDefault="00AE437C" w:rsidP="00071758">
            <w:pPr>
              <w:pStyle w:val="Bullets1"/>
              <w:rPr>
                <w:highlight w:val="yellow"/>
              </w:rPr>
            </w:pPr>
            <w:r w:rsidRPr="00AF5573">
              <w:rPr>
                <w:highlight w:val="yellow"/>
              </w:rPr>
              <w:t>architectural design including wharenui and specific elements of wharenui such as whakairo and tukutuku</w:t>
            </w:r>
          </w:p>
          <w:p w14:paraId="1ECEF42F" w14:textId="77777777" w:rsidR="00AE437C" w:rsidRPr="007677F5" w:rsidRDefault="00AE437C" w:rsidP="00071758">
            <w:pPr>
              <w:pStyle w:val="Bullets1"/>
            </w:pPr>
            <w:r w:rsidRPr="007677F5">
              <w:t>fashion</w:t>
            </w:r>
            <w:r>
              <w:t xml:space="preserve">, </w:t>
            </w:r>
            <w:proofErr w:type="gramStart"/>
            <w:r w:rsidRPr="007677F5">
              <w:t>textile</w:t>
            </w:r>
            <w:proofErr w:type="gramEnd"/>
            <w:r w:rsidRPr="007677F5">
              <w:t xml:space="preserve"> </w:t>
            </w:r>
            <w:r>
              <w:t xml:space="preserve">or </w:t>
            </w:r>
            <w:r w:rsidRPr="00AF5573">
              <w:rPr>
                <w:highlight w:val="yellow"/>
              </w:rPr>
              <w:t>artistic</w:t>
            </w:r>
            <w:r>
              <w:t xml:space="preserve"> </w:t>
            </w:r>
            <w:r w:rsidRPr="007677F5">
              <w:t>design</w:t>
            </w:r>
            <w:r>
              <w:t xml:space="preserve"> </w:t>
            </w:r>
            <w:r w:rsidRPr="00AF5573">
              <w:rPr>
                <w:highlight w:val="yellow"/>
              </w:rPr>
              <w:t xml:space="preserve">including </w:t>
            </w:r>
            <w:proofErr w:type="spellStart"/>
            <w:r w:rsidRPr="00AF5573">
              <w:rPr>
                <w:highlight w:val="yellow"/>
              </w:rPr>
              <w:t>tāniko</w:t>
            </w:r>
            <w:proofErr w:type="spellEnd"/>
            <w:r w:rsidRPr="00AF5573">
              <w:rPr>
                <w:highlight w:val="yellow"/>
              </w:rPr>
              <w:t>,</w:t>
            </w:r>
            <w:r w:rsidR="00BB57D3" w:rsidRPr="00AF5573">
              <w:rPr>
                <w:highlight w:val="yellow"/>
              </w:rPr>
              <w:t xml:space="preserve"> </w:t>
            </w:r>
            <w:proofErr w:type="spellStart"/>
            <w:r w:rsidRPr="00AF5573">
              <w:rPr>
                <w:highlight w:val="yellow"/>
              </w:rPr>
              <w:t>kākahu</w:t>
            </w:r>
            <w:proofErr w:type="spellEnd"/>
            <w:r w:rsidRPr="00AF5573">
              <w:rPr>
                <w:highlight w:val="yellow"/>
              </w:rPr>
              <w:t xml:space="preserve">, and </w:t>
            </w:r>
            <w:proofErr w:type="spellStart"/>
            <w:r w:rsidRPr="00AF5573">
              <w:rPr>
                <w:highlight w:val="yellow"/>
              </w:rPr>
              <w:t>tā</w:t>
            </w:r>
            <w:proofErr w:type="spellEnd"/>
            <w:r w:rsidRPr="00AF5573">
              <w:rPr>
                <w:highlight w:val="yellow"/>
              </w:rPr>
              <w:t xml:space="preserve"> </w:t>
            </w:r>
            <w:proofErr w:type="spellStart"/>
            <w:r w:rsidRPr="00AF5573">
              <w:rPr>
                <w:highlight w:val="yellow"/>
              </w:rPr>
              <w:t>moko</w:t>
            </w:r>
            <w:proofErr w:type="spellEnd"/>
          </w:p>
          <w:p w14:paraId="047A7356" w14:textId="77777777" w:rsidR="00AE437C" w:rsidRPr="007677F5" w:rsidRDefault="00AE437C" w:rsidP="00071758">
            <w:pPr>
              <w:pStyle w:val="Bullets1"/>
            </w:pPr>
            <w:r w:rsidRPr="007677F5">
              <w:t>graphic design</w:t>
            </w:r>
          </w:p>
          <w:p w14:paraId="68A76FEC" w14:textId="77777777" w:rsidR="00AE437C" w:rsidRDefault="00AE437C" w:rsidP="00071758">
            <w:pPr>
              <w:pStyle w:val="Bullets1"/>
              <w:rPr>
                <w:color w:val="auto"/>
              </w:rPr>
            </w:pPr>
            <w:r w:rsidRPr="007677F5">
              <w:t>interior design</w:t>
            </w:r>
            <w:r w:rsidRPr="007677F5">
              <w:rPr>
                <w:color w:val="auto"/>
              </w:rPr>
              <w:t xml:space="preserve"> </w:t>
            </w:r>
          </w:p>
          <w:p w14:paraId="7A7DAE16" w14:textId="77777777" w:rsidR="00AE437C" w:rsidRPr="00AF5573" w:rsidRDefault="00AE437C" w:rsidP="00071758">
            <w:pPr>
              <w:pStyle w:val="Bullets1"/>
              <w:rPr>
                <w:color w:val="auto"/>
                <w:highlight w:val="yellow"/>
              </w:rPr>
            </w:pPr>
            <w:r w:rsidRPr="00AF5573">
              <w:rPr>
                <w:color w:val="auto"/>
                <w:highlight w:val="yellow"/>
              </w:rPr>
              <w:t>multimedia design</w:t>
            </w:r>
          </w:p>
          <w:p w14:paraId="428C7DC6" w14:textId="77777777" w:rsidR="00AE437C" w:rsidRDefault="00AE437C" w:rsidP="00071758">
            <w:pPr>
              <w:pStyle w:val="Bullets1"/>
            </w:pPr>
            <w:r w:rsidRPr="007677F5">
              <w:t>other designs</w:t>
            </w:r>
          </w:p>
          <w:p w14:paraId="05594896" w14:textId="77777777" w:rsidR="00AE437C" w:rsidRPr="00417F1C" w:rsidRDefault="00AE437C" w:rsidP="00071758">
            <w:pPr>
              <w:pStyle w:val="Heading4"/>
              <w:rPr>
                <w:color w:val="auto"/>
              </w:rPr>
            </w:pPr>
            <w:r w:rsidRPr="00B13D96">
              <w:rPr>
                <w:rFonts w:ascii="ZWAdobeF" w:hAnsi="ZWAdobeF" w:cs="ZWAdobeF"/>
                <w:b w:val="0"/>
                <w:i w:val="0"/>
                <w:color w:val="auto"/>
                <w:sz w:val="2"/>
                <w:szCs w:val="2"/>
              </w:rPr>
              <w:t>3B</w:t>
            </w:r>
            <w:r w:rsidRPr="00417F1C">
              <w:rPr>
                <w:color w:val="auto"/>
              </w:rPr>
              <w:t>Dramatic and Literary Texts</w:t>
            </w:r>
          </w:p>
          <w:p w14:paraId="4D425A9D" w14:textId="77777777" w:rsidR="00AE437C" w:rsidRPr="007677F5" w:rsidRDefault="00AE437C" w:rsidP="00071758">
            <w:r w:rsidRPr="007677F5">
              <w:t xml:space="preserve">A work of creative prose, poetry, dramatic </w:t>
            </w:r>
            <w:proofErr w:type="gramStart"/>
            <w:r w:rsidRPr="007677F5">
              <w:t>text</w:t>
            </w:r>
            <w:proofErr w:type="gramEnd"/>
            <w:r w:rsidRPr="007677F5">
              <w:t xml:space="preserve"> or a literary essay. </w:t>
            </w:r>
          </w:p>
          <w:p w14:paraId="059B14C0" w14:textId="49534D8E" w:rsidR="00AE437C" w:rsidRPr="007677F5" w:rsidRDefault="00901176" w:rsidP="00071758">
            <w:pPr>
              <w:pStyle w:val="Normalsp2"/>
            </w:pPr>
            <w:r w:rsidRPr="007677F5">
              <w:t xml:space="preserve">Specific examples </w:t>
            </w:r>
            <w:r>
              <w:t xml:space="preserve">include </w:t>
            </w:r>
            <w:r w:rsidRPr="00B54E51">
              <w:t xml:space="preserve">but are not limited </w:t>
            </w:r>
            <w:proofErr w:type="gramStart"/>
            <w:r w:rsidRPr="00B54E51">
              <w:t>to</w:t>
            </w:r>
            <w:r>
              <w:t>:</w:t>
            </w:r>
            <w:r w:rsidR="00AE437C" w:rsidRPr="007677F5">
              <w:t>:</w:t>
            </w:r>
            <w:proofErr w:type="gramEnd"/>
            <w:r w:rsidR="00AE437C" w:rsidRPr="007677F5">
              <w:t xml:space="preserve"> </w:t>
            </w:r>
          </w:p>
          <w:p w14:paraId="2977C9D1" w14:textId="77777777" w:rsidR="00AE437C" w:rsidRPr="007677F5" w:rsidRDefault="00AE437C" w:rsidP="00071758">
            <w:pPr>
              <w:pStyle w:val="Bullets1"/>
            </w:pPr>
            <w:r w:rsidRPr="007677F5">
              <w:t>novel/creative non-fiction – a published</w:t>
            </w:r>
            <w:r>
              <w:t>/</w:t>
            </w:r>
            <w:r w:rsidRPr="00AF5573">
              <w:rPr>
                <w:highlight w:val="yellow"/>
              </w:rPr>
              <w:t>publicly disseminated</w:t>
            </w:r>
            <w:r w:rsidRPr="007677F5">
              <w:t xml:space="preserve"> prose narrative of considerable length </w:t>
            </w:r>
          </w:p>
          <w:p w14:paraId="73861603" w14:textId="7004FAED" w:rsidR="00AE437C" w:rsidRPr="007677F5" w:rsidRDefault="00AE437C" w:rsidP="00071758">
            <w:pPr>
              <w:pStyle w:val="Bullets1"/>
            </w:pPr>
            <w:r w:rsidRPr="007677F5">
              <w:t xml:space="preserve">play – a published/publicly available script, first performance or first distributed recording of a play </w:t>
            </w:r>
            <w:r w:rsidRPr="00AF5573">
              <w:rPr>
                <w:highlight w:val="yellow"/>
              </w:rPr>
              <w:t>created</w:t>
            </w:r>
            <w:r w:rsidRPr="007677F5">
              <w:t xml:space="preserve"> (or co-</w:t>
            </w:r>
            <w:r w:rsidRPr="00AF5573">
              <w:rPr>
                <w:highlight w:val="yellow"/>
              </w:rPr>
              <w:t>created)</w:t>
            </w:r>
            <w:r w:rsidRPr="007677F5">
              <w:t xml:space="preserve"> by the autho</w:t>
            </w:r>
            <w:r w:rsidRPr="00D42FAE">
              <w:rPr>
                <w:highlight w:val="yellow"/>
              </w:rPr>
              <w:t>r</w:t>
            </w:r>
            <w:r w:rsidR="00D42FAE" w:rsidRPr="00D42FAE">
              <w:rPr>
                <w:highlight w:val="yellow"/>
              </w:rPr>
              <w:t>/s</w:t>
            </w:r>
          </w:p>
          <w:p w14:paraId="7A076F0B" w14:textId="7CEA0B2B" w:rsidR="00AE437C" w:rsidRPr="007677F5" w:rsidRDefault="00AE437C" w:rsidP="00071758">
            <w:pPr>
              <w:pStyle w:val="Bullets1"/>
            </w:pPr>
            <w:r w:rsidRPr="007677F5">
              <w:t>poetry – a published poem or collection of poems, or a poetry recital where the work is new</w:t>
            </w:r>
            <w:r>
              <w:t xml:space="preserve"> </w:t>
            </w:r>
            <w:r w:rsidRPr="00AF5573">
              <w:rPr>
                <w:highlight w:val="yellow"/>
              </w:rPr>
              <w:t xml:space="preserve">(note that if included as a </w:t>
            </w:r>
            <w:r w:rsidR="00963F9C">
              <w:rPr>
                <w:highlight w:val="yellow"/>
              </w:rPr>
              <w:t>CRO</w:t>
            </w:r>
            <w:r w:rsidRPr="00AF5573">
              <w:rPr>
                <w:highlight w:val="yellow"/>
              </w:rPr>
              <w:t xml:space="preserve"> in an ERE, a poetry recital would need to include a recording or written form to enable assessment)</w:t>
            </w:r>
          </w:p>
          <w:p w14:paraId="0A3BDFE0" w14:textId="4DEF19D3" w:rsidR="00AE437C" w:rsidRPr="007677F5" w:rsidRDefault="00AE437C" w:rsidP="00071758">
            <w:pPr>
              <w:pStyle w:val="Bullets1"/>
            </w:pPr>
            <w:r w:rsidRPr="007677F5">
              <w:t xml:space="preserve">screenplay – a published/publicly </w:t>
            </w:r>
            <w:r w:rsidR="00D42FAE" w:rsidRPr="00D42FAE">
              <w:rPr>
                <w:highlight w:val="yellow"/>
              </w:rPr>
              <w:t>disseminated</w:t>
            </w:r>
            <w:r w:rsidRPr="007677F5">
              <w:t xml:space="preserve"> screenplay</w:t>
            </w:r>
            <w:r w:rsidR="00D42FAE">
              <w:t xml:space="preserve"> or</w:t>
            </w:r>
            <w:r w:rsidRPr="007677F5">
              <w:t xml:space="preserve"> first public showing of the related film </w:t>
            </w:r>
            <w:r w:rsidRPr="00AF5573">
              <w:rPr>
                <w:highlight w:val="yellow"/>
              </w:rPr>
              <w:t>created</w:t>
            </w:r>
            <w:r w:rsidRPr="007677F5">
              <w:t xml:space="preserve"> (or </w:t>
            </w:r>
            <w:r w:rsidRPr="00AF5573">
              <w:rPr>
                <w:highlight w:val="yellow"/>
              </w:rPr>
              <w:t>co-created</w:t>
            </w:r>
            <w:r w:rsidRPr="007677F5">
              <w:t>) by the author</w:t>
            </w:r>
            <w:r w:rsidR="00D42FAE" w:rsidRPr="00D42FAE">
              <w:rPr>
                <w:highlight w:val="yellow"/>
              </w:rPr>
              <w:t>/s</w:t>
            </w:r>
          </w:p>
          <w:p w14:paraId="360856FD" w14:textId="77777777" w:rsidR="00AE437C" w:rsidRDefault="00AE437C" w:rsidP="00071758">
            <w:pPr>
              <w:pStyle w:val="Bullets1"/>
            </w:pPr>
            <w:r w:rsidRPr="007677F5">
              <w:t xml:space="preserve">short fiction/creative non-fiction or essay – a </w:t>
            </w:r>
            <w:r w:rsidRPr="00AF5573">
              <w:rPr>
                <w:highlight w:val="yellow"/>
              </w:rPr>
              <w:t>published/publicly disseminated</w:t>
            </w:r>
            <w:r>
              <w:t xml:space="preserve"> </w:t>
            </w:r>
            <w:r w:rsidRPr="007677F5">
              <w:t>shorter work of short fiction/creative non-fiction, or essay</w:t>
            </w:r>
          </w:p>
          <w:p w14:paraId="78FDEDBD" w14:textId="77777777" w:rsidR="00AE437C" w:rsidRPr="00AF5573" w:rsidRDefault="00AE437C" w:rsidP="00071758">
            <w:pPr>
              <w:pStyle w:val="Bullets1"/>
              <w:rPr>
                <w:highlight w:val="yellow"/>
              </w:rPr>
            </w:pPr>
            <w:r w:rsidRPr="00AF5573">
              <w:rPr>
                <w:highlight w:val="yellow"/>
              </w:rPr>
              <w:t>short fiction/creative non-fiction or essay collection – a published/publicly disseminated collection of several short works created or co-created by the author/s</w:t>
            </w:r>
          </w:p>
          <w:p w14:paraId="409676F4" w14:textId="77777777" w:rsidR="00AE437C" w:rsidRPr="007677F5" w:rsidRDefault="00AE437C" w:rsidP="00071758">
            <w:pPr>
              <w:pStyle w:val="Bullets1"/>
              <w:rPr>
                <w:color w:val="auto"/>
              </w:rPr>
            </w:pPr>
            <w:r w:rsidRPr="007677F5">
              <w:rPr>
                <w:color w:val="auto"/>
              </w:rPr>
              <w:t xml:space="preserve">a short literary composition on a particular theme or subject, usually in prose and generally analytic, </w:t>
            </w:r>
            <w:proofErr w:type="gramStart"/>
            <w:r w:rsidRPr="007677F5">
              <w:rPr>
                <w:color w:val="auto"/>
              </w:rPr>
              <w:t>speculative</w:t>
            </w:r>
            <w:proofErr w:type="gramEnd"/>
            <w:r w:rsidRPr="007677F5">
              <w:rPr>
                <w:color w:val="auto"/>
              </w:rPr>
              <w:t xml:space="preserve"> or interpretative.</w:t>
            </w:r>
          </w:p>
          <w:p w14:paraId="675E3BE4" w14:textId="77777777" w:rsidR="00AE437C" w:rsidRPr="00417F1C" w:rsidRDefault="00AE437C" w:rsidP="00071758">
            <w:pPr>
              <w:pStyle w:val="Heading4"/>
              <w:rPr>
                <w:color w:val="auto"/>
              </w:rPr>
            </w:pPr>
            <w:r w:rsidRPr="00B13D96">
              <w:rPr>
                <w:rFonts w:ascii="ZWAdobeF" w:hAnsi="ZWAdobeF" w:cs="ZWAdobeF"/>
                <w:b w:val="0"/>
                <w:i w:val="0"/>
                <w:color w:val="auto"/>
                <w:sz w:val="2"/>
                <w:szCs w:val="2"/>
              </w:rPr>
              <w:t>4B</w:t>
            </w:r>
            <w:r w:rsidRPr="00417F1C">
              <w:rPr>
                <w:color w:val="auto"/>
              </w:rPr>
              <w:t>Exhibition/Curatorial Exercise</w:t>
            </w:r>
          </w:p>
          <w:p w14:paraId="252C7E16" w14:textId="0B2EA7DF" w:rsidR="00AE437C" w:rsidRPr="007677F5" w:rsidRDefault="00AE437C" w:rsidP="00071758">
            <w:r w:rsidRPr="007677F5">
              <w:t xml:space="preserve">A </w:t>
            </w:r>
            <w:r w:rsidRPr="00AF5573">
              <w:rPr>
                <w:highlight w:val="yellow"/>
              </w:rPr>
              <w:t>curated</w:t>
            </w:r>
            <w:r>
              <w:t xml:space="preserve"> </w:t>
            </w:r>
            <w:r w:rsidRPr="007677F5">
              <w:t>display of objects/artworks in a public place (museum, art gallery or other public place) or curatorial work undertaken by an academic to form an exhibition (including catalogues</w:t>
            </w:r>
            <w:r>
              <w:t xml:space="preserve">, </w:t>
            </w:r>
            <w:r w:rsidRPr="00AF5573">
              <w:rPr>
                <w:highlight w:val="yellow"/>
              </w:rPr>
              <w:t xml:space="preserve">interpretive material, </w:t>
            </w:r>
            <w:r w:rsidR="00D42FAE">
              <w:rPr>
                <w:highlight w:val="yellow"/>
              </w:rPr>
              <w:t xml:space="preserve">exhibition space design, </w:t>
            </w:r>
            <w:r w:rsidRPr="00AF5573">
              <w:rPr>
                <w:highlight w:val="yellow"/>
              </w:rPr>
              <w:t>and/or essays or other creative or intellectual responses</w:t>
            </w:r>
            <w:r w:rsidRPr="007677F5">
              <w:t xml:space="preserve">). The objects may have historical, </w:t>
            </w:r>
            <w:proofErr w:type="gramStart"/>
            <w:r w:rsidRPr="007677F5">
              <w:t>cultural</w:t>
            </w:r>
            <w:proofErr w:type="gramEnd"/>
            <w:r w:rsidRPr="007677F5">
              <w:t xml:space="preserve"> or scientific importance, or alternatively possess aesthetic qualities or extraordinary characteristics.</w:t>
            </w:r>
            <w:r>
              <w:t xml:space="preserve"> </w:t>
            </w:r>
            <w:r w:rsidRPr="00AF5573">
              <w:rPr>
                <w:highlight w:val="yellow"/>
              </w:rPr>
              <w:t>The focus should be on the intellectual and creative work of curation, assembly, display and/or interpretation rather than the artworks or objects themselves. The curator may also be the creator of the artworks/objects in the exhibition, or they may have assembled/arranged/commissioned artworks/objects created by others.</w:t>
            </w:r>
          </w:p>
          <w:p w14:paraId="36EDC6D1" w14:textId="77777777" w:rsidR="00AE437C" w:rsidRPr="007677F5" w:rsidRDefault="00AE437C" w:rsidP="00071758">
            <w:pPr>
              <w:pStyle w:val="Normalsp2"/>
            </w:pPr>
            <w:r w:rsidRPr="007677F5">
              <w:t xml:space="preserve">Includes: </w:t>
            </w:r>
          </w:p>
          <w:p w14:paraId="5AF11BF0" w14:textId="77777777" w:rsidR="00AE437C" w:rsidRPr="007677F5" w:rsidRDefault="00AE437C" w:rsidP="00071758">
            <w:pPr>
              <w:pStyle w:val="Bullets1"/>
            </w:pPr>
            <w:r w:rsidRPr="00AF5573">
              <w:rPr>
                <w:highlight w:val="yellow"/>
              </w:rPr>
              <w:t>Exhibitions</w:t>
            </w:r>
            <w:r w:rsidRPr="007677F5">
              <w:t xml:space="preserve"> in regional, </w:t>
            </w:r>
            <w:proofErr w:type="gramStart"/>
            <w:r w:rsidRPr="007677F5">
              <w:t>national</w:t>
            </w:r>
            <w:proofErr w:type="gramEnd"/>
            <w:r w:rsidRPr="007677F5">
              <w:t xml:space="preserve"> or international galleries, in dealer galleries or other sites of public presentation</w:t>
            </w:r>
          </w:p>
          <w:p w14:paraId="6EC9A21F" w14:textId="77777777" w:rsidR="00AE437C" w:rsidRPr="007677F5" w:rsidRDefault="00AE437C" w:rsidP="00071758">
            <w:pPr>
              <w:pStyle w:val="Bullets1"/>
            </w:pPr>
            <w:r>
              <w:t>S</w:t>
            </w:r>
            <w:r w:rsidRPr="007677F5">
              <w:t>ite-specific exhibitions, installations, actions, interventions, performances</w:t>
            </w:r>
          </w:p>
          <w:p w14:paraId="485D7A98" w14:textId="77777777" w:rsidR="00AE437C" w:rsidRDefault="00AE437C" w:rsidP="00071758">
            <w:pPr>
              <w:pStyle w:val="Bullets1"/>
              <w:numPr>
                <w:ilvl w:val="0"/>
                <w:numId w:val="0"/>
              </w:numPr>
              <w:ind w:left="360" w:hanging="360"/>
            </w:pPr>
          </w:p>
          <w:p w14:paraId="4534F275" w14:textId="77777777" w:rsidR="00AE437C" w:rsidRDefault="00AE437C" w:rsidP="00071758">
            <w:pPr>
              <w:pStyle w:val="Bullets1"/>
              <w:numPr>
                <w:ilvl w:val="0"/>
                <w:numId w:val="0"/>
              </w:numPr>
            </w:pPr>
            <w:r>
              <w:t>Excludes:</w:t>
            </w:r>
          </w:p>
          <w:p w14:paraId="1B465929" w14:textId="77777777" w:rsidR="00AE437C" w:rsidRPr="00AF5573" w:rsidRDefault="00AE437C" w:rsidP="00071758">
            <w:pPr>
              <w:pStyle w:val="Bullets1"/>
              <w:rPr>
                <w:highlight w:val="yellow"/>
              </w:rPr>
            </w:pPr>
            <w:r w:rsidRPr="00AF5573">
              <w:rPr>
                <w:highlight w:val="yellow"/>
              </w:rPr>
              <w:t xml:space="preserve">Individual artworks, </w:t>
            </w:r>
            <w:proofErr w:type="gramStart"/>
            <w:r w:rsidRPr="00AF5573">
              <w:rPr>
                <w:highlight w:val="yellow"/>
              </w:rPr>
              <w:t>objects</w:t>
            </w:r>
            <w:proofErr w:type="gramEnd"/>
            <w:r w:rsidRPr="00AF5573">
              <w:rPr>
                <w:highlight w:val="yellow"/>
              </w:rPr>
              <w:t xml:space="preserve"> or craftworks (may be submitted as ‘Artwork, Artefact, Object, Craftwork’ sub-types)</w:t>
            </w:r>
          </w:p>
          <w:p w14:paraId="74D72786" w14:textId="77777777" w:rsidR="00AE437C" w:rsidRPr="00AF5573" w:rsidRDefault="00AE437C" w:rsidP="00071758">
            <w:pPr>
              <w:pStyle w:val="Bullets1"/>
              <w:rPr>
                <w:highlight w:val="yellow"/>
              </w:rPr>
            </w:pPr>
            <w:r w:rsidRPr="00AF5573">
              <w:rPr>
                <w:highlight w:val="yellow"/>
              </w:rPr>
              <w:t xml:space="preserve">The selection or commissioning of artworks, </w:t>
            </w:r>
            <w:proofErr w:type="gramStart"/>
            <w:r w:rsidRPr="00AF5573">
              <w:rPr>
                <w:highlight w:val="yellow"/>
              </w:rPr>
              <w:t>objects</w:t>
            </w:r>
            <w:proofErr w:type="gramEnd"/>
            <w:r w:rsidRPr="00AF5573">
              <w:rPr>
                <w:highlight w:val="yellow"/>
              </w:rPr>
              <w:t xml:space="preserve"> or craftworks to appear in an exhibition/curatorial exercise (including biennales and festivals) where the creator was not responsible for the curation/display (may be submitted as a research activity under the Recognition of Research, Invitation to Present Research, or Uptake and Impact types)</w:t>
            </w:r>
          </w:p>
          <w:p w14:paraId="7D143144" w14:textId="77777777" w:rsidR="00AE437C" w:rsidRPr="00417F1C" w:rsidRDefault="00AE437C" w:rsidP="00071758">
            <w:pPr>
              <w:pStyle w:val="Heading4"/>
              <w:rPr>
                <w:rFonts w:ascii="Cambria" w:hAnsi="Cambria"/>
                <w:color w:val="auto"/>
              </w:rPr>
            </w:pPr>
            <w:r w:rsidRPr="00B13D96">
              <w:rPr>
                <w:rFonts w:ascii="ZWAdobeF" w:hAnsi="ZWAdobeF" w:cs="ZWAdobeF"/>
                <w:b w:val="0"/>
                <w:i w:val="0"/>
                <w:color w:val="auto"/>
                <w:sz w:val="2"/>
                <w:szCs w:val="2"/>
                <w:highlight w:val="yellow"/>
              </w:rPr>
              <w:t>5B</w:t>
            </w:r>
            <w:r w:rsidRPr="00417F1C">
              <w:rPr>
                <w:color w:val="auto"/>
                <w:highlight w:val="yellow"/>
              </w:rPr>
              <w:t>Audio-visual</w:t>
            </w:r>
          </w:p>
          <w:p w14:paraId="0AB30BFF" w14:textId="77777777" w:rsidR="00AE437C" w:rsidRPr="007677F5" w:rsidRDefault="00AE437C" w:rsidP="00071758">
            <w:r w:rsidRPr="007677F5">
              <w:t>Research, creative</w:t>
            </w:r>
            <w:r>
              <w:t>,</w:t>
            </w:r>
            <w:r w:rsidRPr="007677F5">
              <w:t xml:space="preserve"> or scholarly works in audio-visual form and likely to be first presented in a cinema, on television</w:t>
            </w:r>
            <w:r>
              <w:t xml:space="preserve">, </w:t>
            </w:r>
            <w:r w:rsidRPr="00AF5573">
              <w:rPr>
                <w:highlight w:val="yellow"/>
              </w:rPr>
              <w:t>on radio</w:t>
            </w:r>
            <w:r>
              <w:t xml:space="preserve">, </w:t>
            </w:r>
            <w:r w:rsidRPr="007677F5">
              <w:t>online</w:t>
            </w:r>
            <w:r>
              <w:t xml:space="preserve"> </w:t>
            </w:r>
            <w:r w:rsidRPr="00AF5573">
              <w:rPr>
                <w:highlight w:val="yellow"/>
              </w:rPr>
              <w:t>or as part of an artwork or exhibition</w:t>
            </w:r>
            <w:r w:rsidRPr="007677F5">
              <w:t>.</w:t>
            </w:r>
          </w:p>
          <w:p w14:paraId="11DFE6B8" w14:textId="0BB26465" w:rsidR="00AE437C" w:rsidRPr="007677F5" w:rsidRDefault="00AE437C" w:rsidP="00071758">
            <w:pPr>
              <w:pStyle w:val="Normalsp2"/>
            </w:pPr>
            <w:r w:rsidRPr="007677F5">
              <w:br w:type="page"/>
            </w:r>
            <w:r w:rsidRPr="007677F5">
              <w:br w:type="page"/>
            </w:r>
            <w:r w:rsidR="00901176" w:rsidRPr="007677F5">
              <w:t xml:space="preserve">Specific examples </w:t>
            </w:r>
            <w:r w:rsidR="00901176">
              <w:t xml:space="preserve">include </w:t>
            </w:r>
            <w:r w:rsidR="00901176" w:rsidRPr="00B54E51">
              <w:t>but are not limited to</w:t>
            </w:r>
            <w:r w:rsidRPr="007677F5">
              <w:t>:</w:t>
            </w:r>
          </w:p>
          <w:p w14:paraId="55A2D358" w14:textId="77777777" w:rsidR="00AE437C" w:rsidRPr="007677F5" w:rsidRDefault="00AE437C" w:rsidP="00071758">
            <w:pPr>
              <w:pStyle w:val="Bullets1"/>
            </w:pPr>
            <w:r w:rsidRPr="007677F5">
              <w:br w:type="page"/>
            </w:r>
            <w:r>
              <w:t>E</w:t>
            </w:r>
            <w:r w:rsidRPr="007677F5">
              <w:t>thnographic films</w:t>
            </w:r>
          </w:p>
          <w:p w14:paraId="6292C124" w14:textId="77777777" w:rsidR="00AE437C" w:rsidRDefault="00AE437C" w:rsidP="00071758">
            <w:pPr>
              <w:pStyle w:val="Bullets1"/>
            </w:pPr>
            <w:r w:rsidRPr="007677F5">
              <w:t>Documentaries</w:t>
            </w:r>
          </w:p>
          <w:p w14:paraId="33086AAE" w14:textId="77777777" w:rsidR="00AE437C" w:rsidRPr="00AF5573" w:rsidRDefault="00AE437C" w:rsidP="00071758">
            <w:pPr>
              <w:pStyle w:val="Bullets1"/>
              <w:rPr>
                <w:highlight w:val="yellow"/>
              </w:rPr>
            </w:pPr>
            <w:r w:rsidRPr="00AF5573">
              <w:rPr>
                <w:highlight w:val="yellow"/>
              </w:rPr>
              <w:t>Short or feature-length films, animations, radio productions, or other creative audio-visual productions or recordings</w:t>
            </w:r>
          </w:p>
          <w:p w14:paraId="64F15E90" w14:textId="77777777" w:rsidR="00AE437C" w:rsidRDefault="00AE437C" w:rsidP="00071758">
            <w:pPr>
              <w:pStyle w:val="Bullets1"/>
              <w:rPr>
                <w:color w:val="auto"/>
              </w:rPr>
            </w:pPr>
            <w:r w:rsidRPr="007677F5">
              <w:rPr>
                <w:color w:val="auto"/>
              </w:rPr>
              <w:br w:type="page"/>
            </w:r>
            <w:r>
              <w:rPr>
                <w:color w:val="auto"/>
              </w:rPr>
              <w:t>O</w:t>
            </w:r>
            <w:r w:rsidRPr="007677F5">
              <w:rPr>
                <w:color w:val="auto"/>
              </w:rPr>
              <w:t xml:space="preserve">riginal contributions to cinematography, sound design, art direction, production and post-production, </w:t>
            </w:r>
            <w:proofErr w:type="gramStart"/>
            <w:r w:rsidRPr="007677F5">
              <w:rPr>
                <w:color w:val="auto"/>
              </w:rPr>
              <w:t>direction</w:t>
            </w:r>
            <w:proofErr w:type="gramEnd"/>
            <w:r w:rsidRPr="007677F5">
              <w:rPr>
                <w:color w:val="auto"/>
              </w:rPr>
              <w:t xml:space="preserve"> </w:t>
            </w:r>
            <w:r>
              <w:rPr>
                <w:color w:val="auto"/>
              </w:rPr>
              <w:t>or</w:t>
            </w:r>
            <w:r w:rsidRPr="007677F5">
              <w:rPr>
                <w:color w:val="auto"/>
              </w:rPr>
              <w:t xml:space="preserve"> other areas of specialty</w:t>
            </w:r>
            <w:r>
              <w:rPr>
                <w:color w:val="auto"/>
              </w:rPr>
              <w:t xml:space="preserve"> </w:t>
            </w:r>
            <w:r w:rsidRPr="00AF5573">
              <w:rPr>
                <w:color w:val="auto"/>
                <w:highlight w:val="yellow"/>
              </w:rPr>
              <w:t>within an audio-visual production</w:t>
            </w:r>
            <w:r w:rsidRPr="007677F5">
              <w:rPr>
                <w:color w:val="auto"/>
              </w:rPr>
              <w:br w:type="page"/>
            </w:r>
          </w:p>
          <w:p w14:paraId="1AC5B3D9" w14:textId="77777777" w:rsidR="00AE437C" w:rsidRPr="00AF5573" w:rsidRDefault="00AE437C" w:rsidP="00071758">
            <w:pPr>
              <w:pStyle w:val="Bullets1"/>
              <w:rPr>
                <w:color w:val="auto"/>
                <w:highlight w:val="yellow"/>
              </w:rPr>
            </w:pPr>
            <w:r w:rsidRPr="00AF5573">
              <w:rPr>
                <w:color w:val="auto"/>
                <w:highlight w:val="yellow"/>
              </w:rPr>
              <w:t>New recordings of compositions, plays, productions etc where the recording itself embodies original research</w:t>
            </w:r>
          </w:p>
          <w:p w14:paraId="2D915723" w14:textId="77777777" w:rsidR="00AE437C" w:rsidRPr="007677F5" w:rsidRDefault="00AE437C" w:rsidP="00071758">
            <w:pPr>
              <w:pStyle w:val="Normalsp2"/>
            </w:pPr>
            <w:r w:rsidRPr="007677F5">
              <w:t xml:space="preserve">Excludes: </w:t>
            </w:r>
          </w:p>
          <w:p w14:paraId="3BC8A23F" w14:textId="77777777" w:rsidR="00AE437C" w:rsidRDefault="00AE437C" w:rsidP="00071758">
            <w:pPr>
              <w:pStyle w:val="Bullets1"/>
            </w:pPr>
            <w:r w:rsidRPr="007677F5">
              <w:t xml:space="preserve">appearances in commercial programmes, </w:t>
            </w:r>
            <w:proofErr w:type="gramStart"/>
            <w:r w:rsidRPr="007677F5">
              <w:t>documentaries</w:t>
            </w:r>
            <w:proofErr w:type="gramEnd"/>
            <w:r w:rsidRPr="007677F5">
              <w:t xml:space="preserve"> or interviews unless they contain research</w:t>
            </w:r>
          </w:p>
          <w:p w14:paraId="1B051E22" w14:textId="77777777" w:rsidR="00AE437C" w:rsidRPr="00AF5573" w:rsidRDefault="00AE437C" w:rsidP="00071758">
            <w:pPr>
              <w:pStyle w:val="Bullets1"/>
              <w:rPr>
                <w:highlight w:val="yellow"/>
              </w:rPr>
            </w:pPr>
            <w:r w:rsidRPr="00AF5573">
              <w:rPr>
                <w:highlight w:val="yellow"/>
              </w:rPr>
              <w:t>Filmed/recorded presentation of research where the audio-visual medium is not an essential component of the output and does not itself embody original research (for example, filmed conference presentations, filmed demonstrations of a product, process, or device, recording of a performance or composition. Such outputs are eligible under other types such as Composition, Conference Proceedings, Performance, Products and Processes, or Oral Presentation)</w:t>
            </w:r>
          </w:p>
          <w:p w14:paraId="2E61D0A0" w14:textId="77777777" w:rsidR="00AE437C" w:rsidRPr="007677F5" w:rsidRDefault="00AE437C" w:rsidP="00071758">
            <w:pPr>
              <w:pStyle w:val="Heading4"/>
            </w:pPr>
            <w:r>
              <w:rPr>
                <w:rFonts w:ascii="ZWAdobeF" w:hAnsi="ZWAdobeF" w:cs="ZWAdobeF"/>
                <w:b w:val="0"/>
                <w:i w:val="0"/>
                <w:color w:val="auto"/>
                <w:sz w:val="2"/>
                <w:szCs w:val="2"/>
              </w:rPr>
              <w:t>6B</w:t>
            </w:r>
            <w:r w:rsidRPr="00417F1C">
              <w:rPr>
                <w:color w:val="auto"/>
              </w:rPr>
              <w:t xml:space="preserve">Performance </w:t>
            </w:r>
          </w:p>
          <w:p w14:paraId="798D4E88" w14:textId="77777777" w:rsidR="00AE437C" w:rsidRPr="007677F5" w:rsidRDefault="00AE437C" w:rsidP="00071758">
            <w:r w:rsidRPr="007677F5">
              <w:t>A live or recorded performance (by, for example, an actor, musician, dancer, conductor</w:t>
            </w:r>
            <w:r>
              <w:t xml:space="preserve">, or </w:t>
            </w:r>
            <w:r w:rsidRPr="00AF5573">
              <w:rPr>
                <w:highlight w:val="yellow"/>
              </w:rPr>
              <w:t>director</w:t>
            </w:r>
            <w:r w:rsidRPr="007677F5">
              <w:t>)</w:t>
            </w:r>
            <w:r>
              <w:t xml:space="preserve"> </w:t>
            </w:r>
            <w:r w:rsidRPr="00AF5573">
              <w:rPr>
                <w:highlight w:val="yellow"/>
              </w:rPr>
              <w:t xml:space="preserve">that embodies original research. The research element should inhere in aspects of the performance itself, rather than the composition, play, script, </w:t>
            </w:r>
            <w:proofErr w:type="gramStart"/>
            <w:r w:rsidRPr="00AF5573">
              <w:rPr>
                <w:highlight w:val="yellow"/>
              </w:rPr>
              <w:t>text</w:t>
            </w:r>
            <w:proofErr w:type="gramEnd"/>
            <w:r w:rsidRPr="00AF5573">
              <w:rPr>
                <w:highlight w:val="yellow"/>
              </w:rPr>
              <w:t xml:space="preserve"> or other creative output that is being performed (such outputs can be submitted under Composition or Dramatic and Literary Texts).</w:t>
            </w:r>
          </w:p>
          <w:p w14:paraId="3D0AB164" w14:textId="1625F64B" w:rsidR="00AE437C" w:rsidRPr="007677F5" w:rsidRDefault="00901176" w:rsidP="00071758">
            <w:pPr>
              <w:pStyle w:val="Normalsp2"/>
            </w:pPr>
            <w:r w:rsidRPr="007677F5">
              <w:t xml:space="preserve">Specific examples </w:t>
            </w:r>
            <w:r>
              <w:t xml:space="preserve">include </w:t>
            </w:r>
            <w:r w:rsidRPr="00B54E51">
              <w:t>but are not limited to</w:t>
            </w:r>
            <w:r w:rsidR="00AE437C" w:rsidRPr="007677F5">
              <w:t xml:space="preserve">: </w:t>
            </w:r>
          </w:p>
          <w:p w14:paraId="5E441814" w14:textId="77777777" w:rsidR="00AE437C" w:rsidRPr="007677F5" w:rsidRDefault="00AE437C" w:rsidP="00071758">
            <w:pPr>
              <w:pStyle w:val="Bullets1"/>
            </w:pPr>
            <w:r w:rsidRPr="007677F5">
              <w:br w:type="page"/>
              <w:t xml:space="preserve">performance in a play, musical, opera, concert, </w:t>
            </w:r>
            <w:proofErr w:type="gramStart"/>
            <w:r w:rsidRPr="007677F5">
              <w:t>television</w:t>
            </w:r>
            <w:proofErr w:type="gramEnd"/>
            <w:r w:rsidRPr="007677F5">
              <w:t xml:space="preserve"> or radio production</w:t>
            </w:r>
            <w:r w:rsidRPr="007677F5">
              <w:br w:type="page"/>
            </w:r>
          </w:p>
          <w:p w14:paraId="755C8D6E" w14:textId="77777777" w:rsidR="00AE437C" w:rsidRPr="007677F5" w:rsidRDefault="00AE437C" w:rsidP="00071758">
            <w:pPr>
              <w:pStyle w:val="Bullets1"/>
            </w:pPr>
            <w:r w:rsidRPr="007677F5">
              <w:t>theatre productions (stage play, mime, circus, puppet show, variety act, comedy show)</w:t>
            </w:r>
            <w:r w:rsidRPr="007677F5">
              <w:br w:type="page"/>
            </w:r>
          </w:p>
          <w:p w14:paraId="7AAAB0D0" w14:textId="77777777" w:rsidR="00AE437C" w:rsidRPr="007677F5" w:rsidRDefault="00AE437C" w:rsidP="00071758">
            <w:pPr>
              <w:pStyle w:val="Bullets1"/>
            </w:pPr>
            <w:r w:rsidRPr="007677F5">
              <w:t>concerts and recitals (music or dance)</w:t>
            </w:r>
          </w:p>
          <w:p w14:paraId="014E2582" w14:textId="77777777" w:rsidR="00AE437C" w:rsidRPr="007677F5" w:rsidRDefault="00AE437C" w:rsidP="00071758">
            <w:pPr>
              <w:pStyle w:val="Bullets1"/>
            </w:pPr>
            <w:r w:rsidRPr="007677F5">
              <w:br w:type="page"/>
              <w:t>broadcast performances and other modes of presentation</w:t>
            </w:r>
          </w:p>
          <w:p w14:paraId="2E01AF24" w14:textId="77777777" w:rsidR="00AE437C" w:rsidRPr="007677F5" w:rsidRDefault="00AE437C" w:rsidP="00071758">
            <w:pPr>
              <w:pStyle w:val="Bullets1"/>
            </w:pPr>
            <w:r w:rsidRPr="007677F5">
              <w:br w:type="page"/>
            </w:r>
            <w:proofErr w:type="spellStart"/>
            <w:r w:rsidRPr="007677F5">
              <w:t>mōteatea</w:t>
            </w:r>
            <w:proofErr w:type="spellEnd"/>
            <w:r w:rsidRPr="007677F5">
              <w:t xml:space="preserve">, </w:t>
            </w:r>
            <w:proofErr w:type="spellStart"/>
            <w:r w:rsidRPr="007677F5">
              <w:t>oriori</w:t>
            </w:r>
            <w:proofErr w:type="spellEnd"/>
            <w:r w:rsidRPr="007677F5">
              <w:t xml:space="preserve">, haka, </w:t>
            </w:r>
            <w:proofErr w:type="spellStart"/>
            <w:r w:rsidRPr="007677F5">
              <w:t>whaikōrero</w:t>
            </w:r>
            <w:proofErr w:type="spellEnd"/>
            <w:r w:rsidRPr="007677F5">
              <w:t xml:space="preserve"> orations or </w:t>
            </w:r>
            <w:proofErr w:type="spellStart"/>
            <w:r w:rsidRPr="007677F5">
              <w:t>waiata</w:t>
            </w:r>
            <w:proofErr w:type="spellEnd"/>
            <w:r w:rsidRPr="007677F5">
              <w:t>-a-</w:t>
            </w:r>
            <w:proofErr w:type="spellStart"/>
            <w:r w:rsidRPr="007677F5">
              <w:t>ringa</w:t>
            </w:r>
            <w:proofErr w:type="spellEnd"/>
          </w:p>
          <w:p w14:paraId="11A8B36D" w14:textId="77777777" w:rsidR="00AE437C" w:rsidRPr="007677F5" w:rsidRDefault="00AE437C" w:rsidP="00071758">
            <w:pPr>
              <w:pStyle w:val="Bullets1"/>
            </w:pPr>
            <w:r w:rsidRPr="007677F5">
              <w:br w:type="page"/>
              <w:t>artistic direction of a staged production</w:t>
            </w:r>
            <w:r w:rsidRPr="007677F5">
              <w:br w:type="page"/>
            </w:r>
          </w:p>
          <w:p w14:paraId="0FF8162F" w14:textId="77777777" w:rsidR="00AE437C" w:rsidRPr="007677F5" w:rsidRDefault="00AE437C" w:rsidP="00071758">
            <w:pPr>
              <w:pStyle w:val="Bullets1"/>
              <w:rPr>
                <w:color w:val="auto"/>
              </w:rPr>
            </w:pPr>
            <w:r w:rsidRPr="007677F5">
              <w:rPr>
                <w:color w:val="auto"/>
              </w:rPr>
              <w:t>advisor roles in a theatre production (for example, design, dramaturgy)</w:t>
            </w:r>
            <w:r w:rsidRPr="007677F5">
              <w:rPr>
                <w:color w:val="auto"/>
              </w:rPr>
              <w:br w:type="page"/>
            </w:r>
            <w:r w:rsidRPr="007677F5">
              <w:rPr>
                <w:color w:val="auto"/>
              </w:rPr>
              <w:br w:type="page"/>
              <w:t>.</w:t>
            </w:r>
          </w:p>
          <w:p w14:paraId="3B77C009" w14:textId="77777777" w:rsidR="00AE437C" w:rsidRPr="007677F5" w:rsidRDefault="00AE437C" w:rsidP="00071758">
            <w:pPr>
              <w:pStyle w:val="Normalsp2"/>
            </w:pPr>
            <w:r w:rsidRPr="007677F5">
              <w:t xml:space="preserve">Excludes: </w:t>
            </w:r>
          </w:p>
          <w:p w14:paraId="7C0EE8E1" w14:textId="77777777" w:rsidR="00AE437C" w:rsidRPr="007677F5" w:rsidRDefault="00AE437C" w:rsidP="00071758">
            <w:pPr>
              <w:pStyle w:val="Bullets1"/>
            </w:pPr>
            <w:r w:rsidRPr="007677F5">
              <w:t xml:space="preserve">radio or television interviews </w:t>
            </w:r>
          </w:p>
          <w:p w14:paraId="6308EC88" w14:textId="77777777" w:rsidR="00AE437C" w:rsidRPr="007677F5" w:rsidRDefault="00AE437C" w:rsidP="00071758">
            <w:pPr>
              <w:pStyle w:val="Bullets1"/>
              <w:rPr>
                <w:color w:val="auto"/>
              </w:rPr>
            </w:pPr>
            <w:r w:rsidRPr="007677F5">
              <w:rPr>
                <w:color w:val="auto"/>
              </w:rPr>
              <w:t>appearances in documentaries.</w:t>
            </w:r>
          </w:p>
        </w:tc>
      </w:tr>
      <w:tr w:rsidR="00AE437C" w:rsidRPr="007677F5" w14:paraId="738D54E1" w14:textId="77777777" w:rsidTr="00C718EB">
        <w:tc>
          <w:tcPr>
            <w:tcW w:w="1231" w:type="pct"/>
          </w:tcPr>
          <w:p w14:paraId="556C4C6A" w14:textId="77777777" w:rsidR="00AE437C" w:rsidRPr="007677F5" w:rsidRDefault="00AE437C" w:rsidP="00071758">
            <w:r w:rsidRPr="007677F5">
              <w:t>Discussion/Working Paper</w:t>
            </w:r>
          </w:p>
        </w:tc>
        <w:tc>
          <w:tcPr>
            <w:tcW w:w="3769" w:type="pct"/>
          </w:tcPr>
          <w:p w14:paraId="36BC5ECB" w14:textId="77777777" w:rsidR="00AE437C" w:rsidRPr="007677F5" w:rsidRDefault="00AE437C" w:rsidP="00071758">
            <w:r w:rsidRPr="007677F5">
              <w:t xml:space="preserve">A paper published, </w:t>
            </w:r>
            <w:proofErr w:type="gramStart"/>
            <w:r w:rsidRPr="007677F5">
              <w:t>circulated</w:t>
            </w:r>
            <w:proofErr w:type="gramEnd"/>
            <w:r w:rsidRPr="007677F5">
              <w:t xml:space="preserve"> or presented for discussion amongst peers (or that seeks public input on ways to address an issue). The paper may be commissioned by an </w:t>
            </w:r>
            <w:proofErr w:type="spellStart"/>
            <w:r w:rsidRPr="007677F5">
              <w:t>organisation</w:t>
            </w:r>
            <w:proofErr w:type="spellEnd"/>
            <w:r w:rsidRPr="007677F5">
              <w:t xml:space="preserve">, published for </w:t>
            </w:r>
            <w:proofErr w:type="gramStart"/>
            <w:r w:rsidRPr="007677F5">
              <w:t>consultation</w:t>
            </w:r>
            <w:proofErr w:type="gramEnd"/>
            <w:r w:rsidRPr="007677F5">
              <w:t xml:space="preserve"> or produced as part of a working paper series to encourage suggested revision before publication. </w:t>
            </w:r>
          </w:p>
        </w:tc>
      </w:tr>
      <w:tr w:rsidR="00AE437C" w:rsidRPr="007677F5" w14:paraId="220BD277" w14:textId="77777777" w:rsidTr="00417F1C">
        <w:tc>
          <w:tcPr>
            <w:tcW w:w="1231" w:type="pct"/>
            <w:shd w:val="clear" w:color="auto" w:fill="BFBFBF" w:themeFill="background1" w:themeFillShade="BF"/>
          </w:tcPr>
          <w:p w14:paraId="0FFE325A" w14:textId="77777777" w:rsidR="00AE437C" w:rsidRPr="007677F5" w:rsidRDefault="00AE437C" w:rsidP="00071758">
            <w:r w:rsidRPr="007677F5">
              <w:t>Edited Volume</w:t>
            </w:r>
          </w:p>
        </w:tc>
        <w:tc>
          <w:tcPr>
            <w:tcW w:w="3769" w:type="pct"/>
            <w:shd w:val="clear" w:color="auto" w:fill="BFBFBF" w:themeFill="background1" w:themeFillShade="BF"/>
          </w:tcPr>
          <w:p w14:paraId="25DE6EDA" w14:textId="77777777" w:rsidR="00AE437C" w:rsidRPr="007677F5" w:rsidRDefault="00AE437C" w:rsidP="00071758">
            <w:r w:rsidRPr="007677F5">
              <w:t>A published</w:t>
            </w:r>
            <w:r>
              <w:t>/</w:t>
            </w:r>
            <w:r w:rsidRPr="00AF5573">
              <w:rPr>
                <w:highlight w:val="yellow"/>
              </w:rPr>
              <w:t>publicly disseminated</w:t>
            </w:r>
            <w:r w:rsidRPr="007677F5">
              <w:t xml:space="preserve"> collection of chapters, conference papers, </w:t>
            </w:r>
            <w:proofErr w:type="gramStart"/>
            <w:r w:rsidRPr="007677F5">
              <w:t>articles</w:t>
            </w:r>
            <w:proofErr w:type="gramEnd"/>
            <w:r w:rsidRPr="007677F5">
              <w:t xml:space="preserve"> or essays by different authors, which have been </w:t>
            </w:r>
            <w:r w:rsidRPr="00AF5573">
              <w:rPr>
                <w:highlight w:val="yellow"/>
              </w:rPr>
              <w:t xml:space="preserve">selected/compiled, </w:t>
            </w:r>
            <w:proofErr w:type="spellStart"/>
            <w:r w:rsidRPr="00AF5573">
              <w:rPr>
                <w:highlight w:val="yellow"/>
              </w:rPr>
              <w:t>organised</w:t>
            </w:r>
            <w:proofErr w:type="spellEnd"/>
            <w:r w:rsidRPr="007677F5">
              <w:t xml:space="preserve"> and/or edited by a single editor or multiple editors. The volume may include chapters, conference papers, articles, essays, </w:t>
            </w:r>
            <w:proofErr w:type="gramStart"/>
            <w:r w:rsidRPr="007677F5">
              <w:t>introductions</w:t>
            </w:r>
            <w:proofErr w:type="gramEnd"/>
            <w:r w:rsidRPr="007677F5">
              <w:t xml:space="preserve"> or commentaries by the editor(s)</w:t>
            </w:r>
            <w:r>
              <w:t xml:space="preserve">; </w:t>
            </w:r>
            <w:r w:rsidRPr="00AF5573">
              <w:rPr>
                <w:highlight w:val="yellow"/>
              </w:rPr>
              <w:t xml:space="preserve">the work of soliciting, selecting, </w:t>
            </w:r>
            <w:proofErr w:type="spellStart"/>
            <w:r w:rsidRPr="00AF5573">
              <w:rPr>
                <w:highlight w:val="yellow"/>
              </w:rPr>
              <w:t>organising</w:t>
            </w:r>
            <w:proofErr w:type="spellEnd"/>
            <w:r w:rsidRPr="00AF5573">
              <w:rPr>
                <w:highlight w:val="yellow"/>
              </w:rPr>
              <w:t>, and editing the individual chapters/essays/contributions, and the volume as a whole, must embody original research.</w:t>
            </w:r>
            <w:r w:rsidRPr="007677F5">
              <w:t xml:space="preserve"> Includes edited conference proceedings and editing of special issues of journals where the issue editor is not the regular editor. Would normally have an ISBN or ISSN. </w:t>
            </w:r>
          </w:p>
          <w:p w14:paraId="614F77F6" w14:textId="77777777" w:rsidR="00AE437C" w:rsidRDefault="00AE437C" w:rsidP="00071758">
            <w:r w:rsidRPr="007677F5">
              <w:t>Excludes</w:t>
            </w:r>
            <w:r>
              <w:t>:</w:t>
            </w:r>
            <w:r w:rsidRPr="007677F5">
              <w:t xml:space="preserve"> </w:t>
            </w:r>
          </w:p>
          <w:p w14:paraId="40B9FF3E" w14:textId="77777777" w:rsidR="00AE437C" w:rsidRPr="00AF5573" w:rsidRDefault="00AE437C" w:rsidP="00071758">
            <w:pPr>
              <w:pStyle w:val="Bullets1"/>
              <w:rPr>
                <w:highlight w:val="yellow"/>
              </w:rPr>
            </w:pPr>
            <w:r w:rsidRPr="00AF5573">
              <w:rPr>
                <w:highlight w:val="yellow"/>
              </w:rPr>
              <w:t>individual chapters/papers/articles or essays created or co-created by one or more authors, which should be submitted as appropriate as book chapters, journal articles, conference proceedings etc</w:t>
            </w:r>
          </w:p>
          <w:p w14:paraId="3A81D66C" w14:textId="77777777" w:rsidR="00AE437C" w:rsidRPr="007677F5" w:rsidRDefault="00AE437C" w:rsidP="00071758">
            <w:pPr>
              <w:pStyle w:val="Bullets1"/>
            </w:pPr>
            <w:r w:rsidRPr="007677F5">
              <w:t xml:space="preserve">regular editorial work as a member of an editorial board, which should be listed as </w:t>
            </w:r>
            <w:r w:rsidRPr="00AF5573">
              <w:rPr>
                <w:highlight w:val="yellow"/>
              </w:rPr>
              <w:t>a contribution to the research environment item</w:t>
            </w:r>
            <w:r w:rsidR="00C251BF">
              <w:t xml:space="preserve"> </w:t>
            </w:r>
            <w:r w:rsidR="00C251BF" w:rsidRPr="00AF5573">
              <w:rPr>
                <w:highlight w:val="yellow"/>
              </w:rPr>
              <w:t>under the Reviewing, Refereeing and Judging type</w:t>
            </w:r>
            <w:r w:rsidRPr="007677F5">
              <w:t>.</w:t>
            </w:r>
          </w:p>
        </w:tc>
      </w:tr>
      <w:tr w:rsidR="00AE437C" w:rsidRPr="007677F5" w14:paraId="35EA0094" w14:textId="77777777" w:rsidTr="00C718EB">
        <w:tc>
          <w:tcPr>
            <w:tcW w:w="1231" w:type="pct"/>
          </w:tcPr>
          <w:p w14:paraId="3A95E1EB" w14:textId="77777777" w:rsidR="00AE437C" w:rsidRPr="007677F5" w:rsidRDefault="00AE437C" w:rsidP="00071758">
            <w:r w:rsidRPr="007677F5">
              <w:t>Intellectual Property</w:t>
            </w:r>
          </w:p>
        </w:tc>
        <w:tc>
          <w:tcPr>
            <w:tcW w:w="3769" w:type="pct"/>
          </w:tcPr>
          <w:p w14:paraId="2308C12D" w14:textId="77777777" w:rsidR="00AE437C" w:rsidRPr="007677F5" w:rsidRDefault="00AE437C" w:rsidP="00071758">
            <w:r w:rsidRPr="007677F5">
              <w:t xml:space="preserve">Granted patents, copyrights, plant breeder’s rights, trademarks, or registered designs on specific products or processes. Patents can have been granted in New Zealand or another country and must have been granted for the first time during the assessment period. The principles for non-traditional research output types apply. </w:t>
            </w:r>
          </w:p>
          <w:p w14:paraId="21E795CB" w14:textId="77777777" w:rsidR="00AE437C" w:rsidRPr="007677F5" w:rsidRDefault="00AE437C" w:rsidP="00071758">
            <w:pPr>
              <w:pStyle w:val="Normalsp2"/>
            </w:pPr>
            <w:r w:rsidRPr="007677F5">
              <w:t xml:space="preserve">Excludes: </w:t>
            </w:r>
          </w:p>
          <w:p w14:paraId="4C6A5A4C" w14:textId="77777777" w:rsidR="00AE437C" w:rsidRPr="007677F5" w:rsidRDefault="00AE437C" w:rsidP="00071758">
            <w:pPr>
              <w:pStyle w:val="Bullets1"/>
            </w:pPr>
            <w:r w:rsidRPr="007677F5">
              <w:t>multiple rights for the same product or process, or applications for which no determination has been made on patent rights</w:t>
            </w:r>
          </w:p>
          <w:p w14:paraId="2716EF60" w14:textId="0F7E90D3" w:rsidR="00AE437C" w:rsidRPr="007677F5" w:rsidRDefault="00AE437C" w:rsidP="00071758">
            <w:pPr>
              <w:pStyle w:val="Bullets1"/>
              <w:rPr>
                <w:color w:val="auto"/>
              </w:rPr>
            </w:pPr>
            <w:r w:rsidRPr="007677F5">
              <w:rPr>
                <w:color w:val="auto"/>
              </w:rPr>
              <w:t>pending or provisional patent applications</w:t>
            </w:r>
            <w:r w:rsidR="00901176">
              <w:rPr>
                <w:color w:val="auto"/>
              </w:rPr>
              <w:t xml:space="preserve"> </w:t>
            </w:r>
            <w:r w:rsidR="00901176" w:rsidRPr="00B54E51">
              <w:rPr>
                <w:color w:val="auto"/>
                <w:highlight w:val="yellow"/>
              </w:rPr>
              <w:t>(see Products and Processes type)</w:t>
            </w:r>
            <w:r w:rsidRPr="007677F5">
              <w:rPr>
                <w:color w:val="auto"/>
              </w:rPr>
              <w:t>.</w:t>
            </w:r>
          </w:p>
        </w:tc>
      </w:tr>
      <w:tr w:rsidR="00AE437C" w:rsidRPr="007677F5" w14:paraId="46C67E31" w14:textId="77777777" w:rsidTr="00417F1C">
        <w:tc>
          <w:tcPr>
            <w:tcW w:w="1231" w:type="pct"/>
            <w:shd w:val="clear" w:color="auto" w:fill="BFBFBF" w:themeFill="background1" w:themeFillShade="BF"/>
          </w:tcPr>
          <w:p w14:paraId="6D250B46" w14:textId="77777777" w:rsidR="00AE437C" w:rsidRPr="007677F5" w:rsidRDefault="00AE437C" w:rsidP="00071758">
            <w:r w:rsidRPr="007677F5">
              <w:t>Journal Article</w:t>
            </w:r>
          </w:p>
        </w:tc>
        <w:tc>
          <w:tcPr>
            <w:tcW w:w="3769" w:type="pct"/>
            <w:shd w:val="clear" w:color="auto" w:fill="BFBFBF" w:themeFill="background1" w:themeFillShade="BF"/>
          </w:tcPr>
          <w:p w14:paraId="412E70A5" w14:textId="77777777" w:rsidR="00AE437C" w:rsidRPr="007677F5" w:rsidRDefault="00AE437C" w:rsidP="00071758">
            <w:r w:rsidRPr="007677F5">
              <w:t>A substantial work of scholarship published in a scholarly journal that has an ISSN and would normally be peer reviewed.</w:t>
            </w:r>
          </w:p>
          <w:p w14:paraId="2DA4394B" w14:textId="77777777" w:rsidR="00AE437C" w:rsidRPr="007677F5" w:rsidRDefault="00AE437C" w:rsidP="00071758">
            <w:pPr>
              <w:pStyle w:val="Normalsp2"/>
            </w:pPr>
            <w:r w:rsidRPr="007677F5">
              <w:br w:type="page"/>
            </w:r>
            <w:r w:rsidRPr="007677F5">
              <w:br w:type="page"/>
              <w:t>Includes:</w:t>
            </w:r>
          </w:p>
          <w:p w14:paraId="1036B370" w14:textId="77777777" w:rsidR="00AE437C" w:rsidRPr="007677F5" w:rsidRDefault="00AE437C" w:rsidP="00071758">
            <w:pPr>
              <w:pStyle w:val="Bullets1"/>
            </w:pPr>
            <w:r w:rsidRPr="007677F5">
              <w:br w:type="page"/>
              <w:t>original research in a scholarly journal, such as research notes that are refereed, or critical scholarly texts that appear in article format</w:t>
            </w:r>
          </w:p>
          <w:p w14:paraId="1D8E8437" w14:textId="77777777" w:rsidR="00AE437C" w:rsidRPr="007677F5" w:rsidRDefault="00AE437C" w:rsidP="00071758">
            <w:pPr>
              <w:pStyle w:val="Bullets1"/>
            </w:pPr>
            <w:r w:rsidRPr="007677F5">
              <w:br w:type="page"/>
              <w:t>review articles in scholarly journals that summarise the current understanding of a field (not book reviews, which are included under Other)</w:t>
            </w:r>
          </w:p>
          <w:p w14:paraId="7F72F21E" w14:textId="77777777" w:rsidR="00AE437C" w:rsidRPr="007677F5" w:rsidRDefault="00AE437C" w:rsidP="00071758">
            <w:pPr>
              <w:pStyle w:val="Bullets1"/>
            </w:pPr>
            <w:r w:rsidRPr="007677F5">
              <w:br w:type="page"/>
              <w:t>invited papers in journals where the journal’s standard practice is to referee contributions</w:t>
            </w:r>
          </w:p>
          <w:p w14:paraId="77BF5551" w14:textId="77777777" w:rsidR="00AE437C" w:rsidRPr="007677F5" w:rsidRDefault="00AE437C" w:rsidP="00071758">
            <w:pPr>
              <w:pStyle w:val="Bullets1"/>
            </w:pPr>
            <w:r w:rsidRPr="007677F5">
              <w:br w:type="page"/>
              <w:t>refereed research articles in journals that are targeted to scholars and professionals</w:t>
            </w:r>
            <w:r w:rsidRPr="007677F5">
              <w:br w:type="page"/>
            </w:r>
          </w:p>
          <w:p w14:paraId="0238FE57" w14:textId="77777777" w:rsidR="00AE437C" w:rsidRPr="007677F5" w:rsidRDefault="00AE437C" w:rsidP="00071758">
            <w:pPr>
              <w:pStyle w:val="Bullets1"/>
              <w:rPr>
                <w:color w:val="auto"/>
              </w:rPr>
            </w:pPr>
            <w:r w:rsidRPr="007677F5">
              <w:rPr>
                <w:color w:val="auto"/>
              </w:rPr>
              <w:t>articles in a stand-alone series.</w:t>
            </w:r>
          </w:p>
          <w:p w14:paraId="5F81F119" w14:textId="77777777" w:rsidR="00AE437C" w:rsidRPr="007677F5" w:rsidRDefault="00AE437C" w:rsidP="00071758">
            <w:pPr>
              <w:pStyle w:val="Normalsp2"/>
            </w:pPr>
            <w:r w:rsidRPr="007677F5">
              <w:br w:type="page"/>
            </w:r>
            <w:r w:rsidRPr="007677F5">
              <w:br w:type="page"/>
              <w:t>Excludes:</w:t>
            </w:r>
          </w:p>
          <w:p w14:paraId="170B2D58" w14:textId="77777777" w:rsidR="00AE437C" w:rsidRPr="007677F5" w:rsidRDefault="00AE437C" w:rsidP="00071758">
            <w:pPr>
              <w:pStyle w:val="Bullets1"/>
            </w:pPr>
            <w:r w:rsidRPr="007677F5">
              <w:br w:type="page"/>
              <w:t>addenda to previous published journal articles</w:t>
            </w:r>
          </w:p>
          <w:p w14:paraId="22D74A9C" w14:textId="77777777" w:rsidR="00AE437C" w:rsidRPr="007677F5" w:rsidRDefault="00AE437C" w:rsidP="00071758">
            <w:pPr>
              <w:pStyle w:val="Bullets1"/>
            </w:pPr>
            <w:r w:rsidRPr="007677F5">
              <w:t>articles designed to inform practitioners in a professional field, such as a set of guidelines or the state of knowledge in a field</w:t>
            </w:r>
            <w:r w:rsidRPr="007677F5">
              <w:br w:type="page"/>
              <w:t xml:space="preserve"> unless it clearly contains new research findings</w:t>
            </w:r>
          </w:p>
          <w:p w14:paraId="3855FAA5" w14:textId="77777777" w:rsidR="00AE437C" w:rsidRPr="007677F5" w:rsidRDefault="00AE437C" w:rsidP="00071758">
            <w:pPr>
              <w:pStyle w:val="Bullets1"/>
            </w:pPr>
            <w:r w:rsidRPr="007677F5">
              <w:br w:type="page"/>
              <w:t>articles in newspapers and popular magazines</w:t>
            </w:r>
          </w:p>
          <w:p w14:paraId="557D59B7" w14:textId="77777777" w:rsidR="00AE437C" w:rsidRPr="007677F5" w:rsidRDefault="00AE437C" w:rsidP="00071758">
            <w:pPr>
              <w:pStyle w:val="Bullets1"/>
            </w:pPr>
            <w:r w:rsidRPr="007677F5">
              <w:br w:type="page"/>
              <w:t>editorials or letters to the editor</w:t>
            </w:r>
            <w:r w:rsidRPr="007677F5">
              <w:br w:type="page"/>
            </w:r>
          </w:p>
          <w:p w14:paraId="44E7B026" w14:textId="77777777" w:rsidR="00AE437C" w:rsidRPr="007677F5" w:rsidRDefault="00AE437C" w:rsidP="00071758">
            <w:pPr>
              <w:pStyle w:val="Bullets1"/>
            </w:pPr>
            <w:r w:rsidRPr="007677F5">
              <w:t>book reviews</w:t>
            </w:r>
            <w:r w:rsidRPr="007677F5">
              <w:br w:type="page"/>
            </w:r>
          </w:p>
          <w:p w14:paraId="075D8683" w14:textId="77777777" w:rsidR="00AE437C" w:rsidRPr="007677F5" w:rsidRDefault="00AE437C" w:rsidP="00071758">
            <w:pPr>
              <w:pStyle w:val="Bullets1"/>
            </w:pPr>
            <w:r w:rsidRPr="007677F5">
              <w:t>case histories that are not full journal articles in themselves</w:t>
            </w:r>
            <w:r w:rsidRPr="007677F5">
              <w:br w:type="page"/>
            </w:r>
          </w:p>
          <w:p w14:paraId="29FE07DD" w14:textId="77777777" w:rsidR="00AE437C" w:rsidRPr="007677F5" w:rsidRDefault="00AE437C" w:rsidP="00071758">
            <w:pPr>
              <w:pStyle w:val="Bullets1"/>
            </w:pPr>
            <w:r w:rsidRPr="007677F5">
              <w:t>commentaries and brief communications of original research</w:t>
            </w:r>
          </w:p>
          <w:p w14:paraId="11806C93" w14:textId="77777777" w:rsidR="00AE437C" w:rsidRPr="007677F5" w:rsidRDefault="00AE437C" w:rsidP="00071758">
            <w:pPr>
              <w:pStyle w:val="Bullets1"/>
              <w:rPr>
                <w:color w:val="auto"/>
              </w:rPr>
            </w:pPr>
            <w:r w:rsidRPr="007677F5">
              <w:rPr>
                <w:color w:val="auto"/>
              </w:rPr>
              <w:br w:type="page"/>
              <w:t>conference proceedings published in journals or special editions of journals</w:t>
            </w:r>
          </w:p>
          <w:p w14:paraId="06D1FB3A" w14:textId="77777777" w:rsidR="00AE437C" w:rsidRPr="007677F5" w:rsidRDefault="00AE437C" w:rsidP="00071758">
            <w:pPr>
              <w:pStyle w:val="Bullets1"/>
              <w:rPr>
                <w:color w:val="auto"/>
              </w:rPr>
            </w:pPr>
            <w:r w:rsidRPr="007677F5">
              <w:rPr>
                <w:color w:val="auto"/>
              </w:rPr>
              <w:t>reviews of art exhibitions, concerts, theatre productions or other media.</w:t>
            </w:r>
            <w:r w:rsidRPr="007677F5">
              <w:rPr>
                <w:color w:val="auto"/>
              </w:rPr>
              <w:br w:type="page"/>
            </w:r>
            <w:r w:rsidRPr="007677F5">
              <w:rPr>
                <w:color w:val="auto"/>
              </w:rPr>
              <w:br w:type="page"/>
            </w:r>
          </w:p>
          <w:p w14:paraId="409F9FE9" w14:textId="77777777" w:rsidR="00AE437C" w:rsidRPr="007677F5" w:rsidRDefault="00AE437C" w:rsidP="00071758">
            <w:r w:rsidRPr="007677F5">
              <w:t xml:space="preserve">Note: Sometimes special editions of journals appear as stand-alone books. Contributions to special editions of journals may be counted as either book chapters or journal articles but not both. An item with a parent document that has an ISSN should be </w:t>
            </w:r>
            <w:proofErr w:type="spellStart"/>
            <w:r w:rsidRPr="007677F5">
              <w:t>categorised</w:t>
            </w:r>
            <w:proofErr w:type="spellEnd"/>
            <w:r w:rsidRPr="007677F5">
              <w:t xml:space="preserve"> as a journal article.</w:t>
            </w:r>
          </w:p>
        </w:tc>
      </w:tr>
      <w:tr w:rsidR="00AE437C" w:rsidRPr="007677F5" w14:paraId="2EA878EF" w14:textId="77777777" w:rsidTr="00C718EB">
        <w:tc>
          <w:tcPr>
            <w:tcW w:w="1231" w:type="pct"/>
          </w:tcPr>
          <w:p w14:paraId="47E401C1" w14:textId="77777777" w:rsidR="00AE437C" w:rsidRPr="007677F5" w:rsidRDefault="00AE437C" w:rsidP="00071758">
            <w:r w:rsidRPr="007677F5">
              <w:t>Oral Presentation</w:t>
            </w:r>
          </w:p>
        </w:tc>
        <w:tc>
          <w:tcPr>
            <w:tcW w:w="3769" w:type="pct"/>
          </w:tcPr>
          <w:p w14:paraId="11242ECB" w14:textId="55B2BEF9" w:rsidR="00AE437C" w:rsidRPr="007677F5" w:rsidRDefault="00AE437C" w:rsidP="00071758">
            <w:r w:rsidRPr="007677F5">
              <w:t xml:space="preserve">An oral research or scholarly presentation delivered at an event or venue that is not considered a conference. The event where </w:t>
            </w:r>
            <w:r w:rsidRPr="00AF5573">
              <w:rPr>
                <w:highlight w:val="yellow"/>
              </w:rPr>
              <w:t>the presentation occurs</w:t>
            </w:r>
            <w:r w:rsidRPr="007677F5">
              <w:t xml:space="preserve"> must be arranged for the dissemination of academic research or discussion. </w:t>
            </w:r>
            <w:r w:rsidR="00C251BF" w:rsidRPr="00AF5573">
              <w:rPr>
                <w:highlight w:val="yellow"/>
              </w:rPr>
              <w:t xml:space="preserve">Note that if an oral presentation is submitted as a </w:t>
            </w:r>
            <w:r w:rsidR="00963F9C">
              <w:rPr>
                <w:highlight w:val="yellow"/>
              </w:rPr>
              <w:t>CRO</w:t>
            </w:r>
            <w:r w:rsidR="00C251BF" w:rsidRPr="00AF5573">
              <w:rPr>
                <w:highlight w:val="yellow"/>
              </w:rPr>
              <w:t xml:space="preserve"> in an ERE, a recording or written form would need to be submitted to enable assessment.</w:t>
            </w:r>
          </w:p>
          <w:p w14:paraId="3423E7E1" w14:textId="496662F4" w:rsidR="00AE437C" w:rsidRPr="007677F5" w:rsidRDefault="00901176" w:rsidP="00071758">
            <w:pPr>
              <w:pStyle w:val="Normalsp2"/>
            </w:pPr>
            <w:r w:rsidRPr="007677F5">
              <w:t xml:space="preserve">Specific examples </w:t>
            </w:r>
            <w:r>
              <w:t xml:space="preserve">include </w:t>
            </w:r>
            <w:r w:rsidRPr="00B54E51">
              <w:t>but are not limited to</w:t>
            </w:r>
            <w:r w:rsidR="00AE437C" w:rsidRPr="007677F5">
              <w:t>:</w:t>
            </w:r>
          </w:p>
          <w:p w14:paraId="60837D2D" w14:textId="77777777" w:rsidR="00AE437C" w:rsidRPr="007677F5" w:rsidRDefault="00AE437C" w:rsidP="00071758">
            <w:pPr>
              <w:pStyle w:val="Bullets1"/>
            </w:pPr>
            <w:r w:rsidRPr="007677F5">
              <w:t>invited lecture in a named series that is prestigious within the discipline</w:t>
            </w:r>
          </w:p>
          <w:p w14:paraId="2F660A67" w14:textId="77777777" w:rsidR="00AE437C" w:rsidRPr="007677F5" w:rsidRDefault="00AE437C" w:rsidP="00071758">
            <w:pPr>
              <w:pStyle w:val="Bullets1"/>
            </w:pPr>
            <w:proofErr w:type="spellStart"/>
            <w:r w:rsidRPr="007677F5">
              <w:t>whaikōrero</w:t>
            </w:r>
            <w:proofErr w:type="spellEnd"/>
            <w:r w:rsidRPr="007677F5">
              <w:t xml:space="preserve"> </w:t>
            </w:r>
          </w:p>
          <w:p w14:paraId="78A9F033" w14:textId="77777777" w:rsidR="00AE437C" w:rsidRPr="007677F5" w:rsidRDefault="00AE437C" w:rsidP="00071758">
            <w:pPr>
              <w:pStyle w:val="Bullets1"/>
            </w:pPr>
            <w:r w:rsidRPr="007677F5">
              <w:t>spoken presentations at hui, wānanga</w:t>
            </w:r>
          </w:p>
          <w:p w14:paraId="2A70CC1D" w14:textId="77777777" w:rsidR="00AE437C" w:rsidRPr="007677F5" w:rsidRDefault="00AE437C" w:rsidP="00071758">
            <w:pPr>
              <w:pStyle w:val="Bullets1"/>
            </w:pPr>
            <w:r w:rsidRPr="007677F5">
              <w:t xml:space="preserve">public or industry seminars, forums, </w:t>
            </w:r>
            <w:proofErr w:type="gramStart"/>
            <w:r w:rsidRPr="007677F5">
              <w:t>workshops</w:t>
            </w:r>
            <w:proofErr w:type="gramEnd"/>
            <w:r w:rsidRPr="007677F5">
              <w:t xml:space="preserve"> or congresses</w:t>
            </w:r>
          </w:p>
          <w:p w14:paraId="44534A7A" w14:textId="77777777" w:rsidR="00AE437C" w:rsidRPr="00CE1FA3" w:rsidRDefault="00AE437C" w:rsidP="00071758">
            <w:pPr>
              <w:pStyle w:val="Bullets1"/>
              <w:rPr>
                <w:color w:val="auto"/>
              </w:rPr>
            </w:pPr>
            <w:r w:rsidRPr="007677F5">
              <w:rPr>
                <w:color w:val="auto"/>
              </w:rPr>
              <w:t xml:space="preserve">poetry </w:t>
            </w:r>
            <w:r w:rsidRPr="00AF5573">
              <w:rPr>
                <w:color w:val="auto"/>
                <w:highlight w:val="yellow"/>
              </w:rPr>
              <w:t>or creative fiction or non-fiction</w:t>
            </w:r>
            <w:r>
              <w:rPr>
                <w:color w:val="auto"/>
              </w:rPr>
              <w:t xml:space="preserve"> </w:t>
            </w:r>
            <w:r w:rsidRPr="007677F5">
              <w:rPr>
                <w:color w:val="auto"/>
              </w:rPr>
              <w:t>reading</w:t>
            </w:r>
            <w:r>
              <w:rPr>
                <w:color w:val="auto"/>
              </w:rPr>
              <w:t>s</w:t>
            </w:r>
            <w:r w:rsidRPr="007677F5">
              <w:rPr>
                <w:color w:val="auto"/>
              </w:rPr>
              <w:t xml:space="preserve"> of </w:t>
            </w:r>
            <w:r>
              <w:rPr>
                <w:color w:val="auto"/>
              </w:rPr>
              <w:t xml:space="preserve">the </w:t>
            </w:r>
            <w:r w:rsidRPr="007677F5">
              <w:rPr>
                <w:color w:val="auto"/>
              </w:rPr>
              <w:t>author’s own work.</w:t>
            </w:r>
          </w:p>
          <w:p w14:paraId="4A5D1145" w14:textId="77777777" w:rsidR="00AE437C" w:rsidRDefault="00AE437C" w:rsidP="00071758">
            <w:pPr>
              <w:pStyle w:val="Bullets1"/>
              <w:numPr>
                <w:ilvl w:val="0"/>
                <w:numId w:val="0"/>
              </w:numPr>
              <w:ind w:left="360" w:hanging="360"/>
              <w:rPr>
                <w:color w:val="auto"/>
              </w:rPr>
            </w:pPr>
            <w:r>
              <w:rPr>
                <w:color w:val="auto"/>
              </w:rPr>
              <w:t>Excludes:</w:t>
            </w:r>
          </w:p>
          <w:p w14:paraId="6F6C73EF" w14:textId="77777777" w:rsidR="00AE437C" w:rsidRPr="007677F5" w:rsidRDefault="00AE437C" w:rsidP="00071758">
            <w:pPr>
              <w:pStyle w:val="Bullets1"/>
            </w:pPr>
            <w:r w:rsidRPr="00AF5573">
              <w:rPr>
                <w:highlight w:val="yellow"/>
              </w:rPr>
              <w:t>Professorial lectures or other honorary presentations primarily for the purpose of recognising individual academic achievements rather than disseminating original research. Such presentations can be submitted as CRE items under the Peer Esteem type</w:t>
            </w:r>
          </w:p>
        </w:tc>
      </w:tr>
      <w:tr w:rsidR="00AE437C" w:rsidRPr="007677F5" w14:paraId="65448B6A" w14:textId="77777777" w:rsidTr="00417F1C">
        <w:tc>
          <w:tcPr>
            <w:tcW w:w="1231" w:type="pct"/>
            <w:shd w:val="clear" w:color="auto" w:fill="BFBFBF" w:themeFill="background1" w:themeFillShade="BF"/>
          </w:tcPr>
          <w:p w14:paraId="10342BE3" w14:textId="77777777" w:rsidR="00AE437C" w:rsidRPr="007677F5" w:rsidRDefault="00AE437C" w:rsidP="00071758">
            <w:r w:rsidRPr="007677F5">
              <w:t>Other Form of Assessable Output</w:t>
            </w:r>
          </w:p>
        </w:tc>
        <w:tc>
          <w:tcPr>
            <w:tcW w:w="3769" w:type="pct"/>
            <w:shd w:val="clear" w:color="auto" w:fill="BFBFBF" w:themeFill="background1" w:themeFillShade="BF"/>
          </w:tcPr>
          <w:p w14:paraId="3C846CBF" w14:textId="7F418FC3" w:rsidR="00AE437C" w:rsidRPr="007677F5" w:rsidRDefault="00AE437C" w:rsidP="00071758">
            <w:r w:rsidRPr="007677F5">
              <w:t xml:space="preserve">Outputs that </w:t>
            </w:r>
            <w:r>
              <w:t xml:space="preserve">embody original research and </w:t>
            </w:r>
            <w:r w:rsidRPr="007677F5">
              <w:t xml:space="preserve">meet the </w:t>
            </w:r>
            <w:r w:rsidR="00656823">
              <w:t xml:space="preserve">PBRF Definition of Research </w:t>
            </w:r>
            <w:r w:rsidRPr="007677F5">
              <w:t>but do not fit into other categories. This category is only used if the output fits none of the others. Staff member</w:t>
            </w:r>
            <w:r>
              <w:t>s</w:t>
            </w:r>
            <w:r w:rsidRPr="007677F5">
              <w:t xml:space="preserve"> </w:t>
            </w:r>
            <w:proofErr w:type="spellStart"/>
            <w:r w:rsidRPr="007677F5">
              <w:t>categorising</w:t>
            </w:r>
            <w:proofErr w:type="spellEnd"/>
            <w:r w:rsidRPr="007677F5">
              <w:t xml:space="preserve"> </w:t>
            </w:r>
            <w:r w:rsidR="00AF5573">
              <w:t>CROs</w:t>
            </w:r>
            <w:r>
              <w:t xml:space="preserve"> or OERE</w:t>
            </w:r>
            <w:r w:rsidRPr="007677F5">
              <w:t xml:space="preserve">s under Other Form of Assessable Output must provide an explanation of the research component in the </w:t>
            </w:r>
            <w:r w:rsidRPr="00AF5573">
              <w:rPr>
                <w:highlight w:val="yellow"/>
              </w:rPr>
              <w:t>Additional Information</w:t>
            </w:r>
            <w:r w:rsidRPr="007677F5">
              <w:t xml:space="preserve"> field and may want to explain why this was the most appropriate form for the research. </w:t>
            </w:r>
          </w:p>
          <w:p w14:paraId="3F4CA797" w14:textId="77EEFDF5" w:rsidR="00AE437C" w:rsidRPr="007677F5" w:rsidRDefault="00901176" w:rsidP="00071758">
            <w:pPr>
              <w:pStyle w:val="Normalsp2"/>
            </w:pPr>
            <w:r w:rsidRPr="007677F5">
              <w:t xml:space="preserve">Specific examples </w:t>
            </w:r>
            <w:r>
              <w:t xml:space="preserve">include </w:t>
            </w:r>
            <w:r w:rsidRPr="00B54E51">
              <w:t xml:space="preserve">but are not limited </w:t>
            </w:r>
            <w:proofErr w:type="gramStart"/>
            <w:r w:rsidRPr="00B54E51">
              <w:t>to</w:t>
            </w:r>
            <w:r w:rsidRPr="007677F5" w:rsidDel="00901176">
              <w:t xml:space="preserve"> </w:t>
            </w:r>
            <w:r w:rsidR="00AE437C" w:rsidRPr="007677F5">
              <w:t>:</w:t>
            </w:r>
            <w:proofErr w:type="gramEnd"/>
            <w:r w:rsidR="00AE437C" w:rsidRPr="007677F5">
              <w:t xml:space="preserve"> </w:t>
            </w:r>
          </w:p>
          <w:p w14:paraId="7AC61B47" w14:textId="77777777" w:rsidR="00AE437C" w:rsidRPr="007677F5" w:rsidRDefault="00AE437C" w:rsidP="00071758">
            <w:pPr>
              <w:pStyle w:val="Bullets1"/>
            </w:pPr>
            <w:r w:rsidRPr="007677F5">
              <w:br w:type="page"/>
              <w:t>devices</w:t>
            </w:r>
          </w:p>
          <w:p w14:paraId="1D116151" w14:textId="77777777" w:rsidR="00AE437C" w:rsidRPr="007677F5" w:rsidRDefault="00AE437C" w:rsidP="00071758">
            <w:pPr>
              <w:pStyle w:val="Bullets1"/>
            </w:pPr>
            <w:r w:rsidRPr="007677F5">
              <w:t>reviews of books, performances, compositions, films</w:t>
            </w:r>
            <w:r>
              <w:t xml:space="preserve"> </w:t>
            </w:r>
          </w:p>
          <w:p w14:paraId="3ECF10E8" w14:textId="77777777" w:rsidR="00AE437C" w:rsidRPr="007677F5" w:rsidRDefault="00AE437C" w:rsidP="00071758">
            <w:pPr>
              <w:pStyle w:val="Bullets1"/>
            </w:pPr>
            <w:r w:rsidRPr="007677F5">
              <w:t>articles published in daily or weekly newspapers or non-scholarly magazines</w:t>
            </w:r>
          </w:p>
          <w:p w14:paraId="28C85BC4" w14:textId="77777777" w:rsidR="00AE437C" w:rsidRPr="007677F5" w:rsidRDefault="00AE437C" w:rsidP="00071758">
            <w:pPr>
              <w:pStyle w:val="Bullets1"/>
            </w:pPr>
            <w:r w:rsidRPr="007677F5">
              <w:br w:type="page"/>
              <w:t>editorials, letters to editor</w:t>
            </w:r>
          </w:p>
          <w:p w14:paraId="29752C9F" w14:textId="77777777" w:rsidR="00AE437C" w:rsidRPr="007677F5" w:rsidRDefault="00AE437C" w:rsidP="00071758">
            <w:pPr>
              <w:pStyle w:val="Bullets1"/>
            </w:pPr>
            <w:r w:rsidRPr="007677F5">
              <w:t>brief introductions or prefaces to edited books</w:t>
            </w:r>
          </w:p>
          <w:p w14:paraId="0F3D8F01" w14:textId="77777777" w:rsidR="00AE437C" w:rsidRPr="007677F5" w:rsidRDefault="00AE437C" w:rsidP="00071758">
            <w:pPr>
              <w:pStyle w:val="Bullets1"/>
            </w:pPr>
            <w:r w:rsidRPr="007677F5">
              <w:br w:type="page"/>
              <w:t>comments, letters in journals</w:t>
            </w:r>
            <w:r w:rsidRPr="007677F5">
              <w:br w:type="page"/>
            </w:r>
          </w:p>
          <w:p w14:paraId="47A3D887" w14:textId="77777777" w:rsidR="00AE437C" w:rsidRPr="007677F5" w:rsidRDefault="00AE437C" w:rsidP="00071758">
            <w:pPr>
              <w:pStyle w:val="Bullets1"/>
            </w:pPr>
            <w:r w:rsidRPr="007677F5">
              <w:t>dictionary, encyclopaedia entries</w:t>
            </w:r>
            <w:r w:rsidRPr="007677F5">
              <w:br w:type="page"/>
            </w:r>
          </w:p>
          <w:p w14:paraId="73B6919A" w14:textId="77777777" w:rsidR="00AE437C" w:rsidRPr="007677F5" w:rsidRDefault="00AE437C" w:rsidP="00071758">
            <w:pPr>
              <w:pStyle w:val="Bullets1"/>
            </w:pPr>
            <w:r w:rsidRPr="007677F5">
              <w:t>magazine articles</w:t>
            </w:r>
          </w:p>
          <w:p w14:paraId="3DFCA3A0" w14:textId="77777777" w:rsidR="00AE437C" w:rsidRPr="007677F5" w:rsidRDefault="00AE437C" w:rsidP="00071758">
            <w:pPr>
              <w:pStyle w:val="Bullets1"/>
            </w:pPr>
            <w:r w:rsidRPr="007677F5">
              <w:br w:type="page"/>
              <w:t>websites</w:t>
            </w:r>
            <w:r w:rsidRPr="007677F5">
              <w:br w:type="page"/>
            </w:r>
          </w:p>
          <w:p w14:paraId="201E1382" w14:textId="77777777" w:rsidR="00AE437C" w:rsidRPr="007677F5" w:rsidRDefault="00AE437C" w:rsidP="00071758">
            <w:pPr>
              <w:pStyle w:val="Bullets1"/>
            </w:pPr>
            <w:r w:rsidRPr="007677F5">
              <w:t>broadcasts</w:t>
            </w:r>
          </w:p>
          <w:p w14:paraId="3CDF28A9" w14:textId="77777777" w:rsidR="00AE437C" w:rsidRPr="007677F5" w:rsidRDefault="00AE437C" w:rsidP="00071758">
            <w:pPr>
              <w:pStyle w:val="Bullets1"/>
            </w:pPr>
            <w:r w:rsidRPr="007677F5">
              <w:br w:type="page"/>
              <w:t>interviews</w:t>
            </w:r>
          </w:p>
          <w:p w14:paraId="5827AB58" w14:textId="77777777" w:rsidR="00AE437C" w:rsidRPr="007677F5" w:rsidRDefault="00AE437C" w:rsidP="00071758">
            <w:pPr>
              <w:pStyle w:val="Bullets1"/>
            </w:pPr>
            <w:r w:rsidRPr="007677F5">
              <w:t>programme notes, CD insert notes</w:t>
            </w:r>
          </w:p>
          <w:p w14:paraId="04E5218B" w14:textId="77777777" w:rsidR="00AE437C" w:rsidRPr="007677F5" w:rsidRDefault="00AE437C" w:rsidP="00071758">
            <w:pPr>
              <w:pStyle w:val="Bullets1"/>
              <w:rPr>
                <w:color w:val="auto"/>
              </w:rPr>
            </w:pPr>
            <w:r w:rsidRPr="007677F5">
              <w:rPr>
                <w:color w:val="auto"/>
              </w:rPr>
              <w:t>non-chapter contributions to books, for example, case history, side bar, supplements, summaries and commentaries in books or monographs.</w:t>
            </w:r>
          </w:p>
        </w:tc>
      </w:tr>
      <w:tr w:rsidR="00AE437C" w:rsidRPr="007677F5" w14:paraId="4D81C7A0" w14:textId="77777777" w:rsidTr="00C718EB">
        <w:tc>
          <w:tcPr>
            <w:tcW w:w="1231" w:type="pct"/>
            <w:shd w:val="clear" w:color="auto" w:fill="FFFFFF" w:themeFill="background1"/>
          </w:tcPr>
          <w:p w14:paraId="11A54B03" w14:textId="77777777" w:rsidR="00AE437C" w:rsidRPr="007677F5" w:rsidRDefault="00AE437C" w:rsidP="00071758">
            <w:r w:rsidRPr="00AF5573">
              <w:rPr>
                <w:highlight w:val="yellow"/>
              </w:rPr>
              <w:t>Products and Processes</w:t>
            </w:r>
          </w:p>
        </w:tc>
        <w:tc>
          <w:tcPr>
            <w:tcW w:w="3769" w:type="pct"/>
            <w:shd w:val="clear" w:color="auto" w:fill="FFFFFF" w:themeFill="background1"/>
          </w:tcPr>
          <w:p w14:paraId="0D3B5BFA" w14:textId="77777777" w:rsidR="00AE437C" w:rsidRPr="00AF5573" w:rsidRDefault="00AE437C" w:rsidP="00071758">
            <w:pPr>
              <w:rPr>
                <w:highlight w:val="yellow"/>
              </w:rPr>
            </w:pPr>
            <w:r w:rsidRPr="00AF5573">
              <w:rPr>
                <w:highlight w:val="yellow"/>
              </w:rPr>
              <w:t xml:space="preserve">A product, design, blueprint, or process that embodies or is the result of original research. It may have been commissioned by an external </w:t>
            </w:r>
            <w:proofErr w:type="spellStart"/>
            <w:r w:rsidRPr="00AF5573">
              <w:rPr>
                <w:highlight w:val="yellow"/>
              </w:rPr>
              <w:t>organisation</w:t>
            </w:r>
            <w:proofErr w:type="spellEnd"/>
            <w:r w:rsidRPr="00AF5573">
              <w:rPr>
                <w:highlight w:val="yellow"/>
              </w:rPr>
              <w:t xml:space="preserve"> such as a commercial company, professional body, iwi, </w:t>
            </w:r>
            <w:proofErr w:type="spellStart"/>
            <w:r w:rsidRPr="00AF5573">
              <w:rPr>
                <w:highlight w:val="yellow"/>
              </w:rPr>
              <w:t>hapū</w:t>
            </w:r>
            <w:proofErr w:type="spellEnd"/>
            <w:r w:rsidRPr="00AF5573">
              <w:rPr>
                <w:highlight w:val="yellow"/>
              </w:rPr>
              <w:t xml:space="preserve">, or Pacific or other community group to address a specific issue, or it may have arisen </w:t>
            </w:r>
            <w:proofErr w:type="gramStart"/>
            <w:r w:rsidRPr="00AF5573">
              <w:rPr>
                <w:highlight w:val="yellow"/>
              </w:rPr>
              <w:t>as a result of</w:t>
            </w:r>
            <w:proofErr w:type="gramEnd"/>
            <w:r w:rsidRPr="00AF5573">
              <w:rPr>
                <w:highlight w:val="yellow"/>
              </w:rPr>
              <w:t xml:space="preserve"> a research </w:t>
            </w:r>
            <w:proofErr w:type="spellStart"/>
            <w:r w:rsidRPr="00AF5573">
              <w:rPr>
                <w:highlight w:val="yellow"/>
              </w:rPr>
              <w:t>programme</w:t>
            </w:r>
            <w:proofErr w:type="spellEnd"/>
            <w:r w:rsidRPr="00AF5573">
              <w:rPr>
                <w:highlight w:val="yellow"/>
              </w:rPr>
              <w:t xml:space="preserve"> or project. The product or process may be commercially sensitive or confidential to the commissioning sponsor. </w:t>
            </w:r>
          </w:p>
          <w:p w14:paraId="39444DE7" w14:textId="77777777" w:rsidR="00AE437C" w:rsidRPr="00AF5573" w:rsidRDefault="00AE437C" w:rsidP="00071758">
            <w:pPr>
              <w:rPr>
                <w:highlight w:val="yellow"/>
              </w:rPr>
            </w:pPr>
            <w:r w:rsidRPr="00AF5573">
              <w:rPr>
                <w:highlight w:val="yellow"/>
              </w:rPr>
              <w:t>Includes but is not limited to:</w:t>
            </w:r>
          </w:p>
          <w:p w14:paraId="0C6D66B8" w14:textId="1E2F0A82" w:rsidR="00AE437C" w:rsidRPr="00AF5573" w:rsidRDefault="00AE437C" w:rsidP="00071758">
            <w:pPr>
              <w:pStyle w:val="Bullets1"/>
              <w:rPr>
                <w:color w:val="auto"/>
                <w:highlight w:val="yellow"/>
              </w:rPr>
            </w:pPr>
            <w:r w:rsidRPr="00AF5573">
              <w:rPr>
                <w:color w:val="auto"/>
                <w:highlight w:val="yellow"/>
              </w:rPr>
              <w:t xml:space="preserve">Finished </w:t>
            </w:r>
            <w:r w:rsidR="00656823">
              <w:rPr>
                <w:color w:val="auto"/>
                <w:highlight w:val="yellow"/>
              </w:rPr>
              <w:t xml:space="preserve">and prototype </w:t>
            </w:r>
            <w:r w:rsidRPr="00AF5573">
              <w:rPr>
                <w:color w:val="auto"/>
                <w:highlight w:val="yellow"/>
              </w:rPr>
              <w:t xml:space="preserve">products, </w:t>
            </w:r>
            <w:r w:rsidR="00656823">
              <w:rPr>
                <w:color w:val="auto"/>
                <w:highlight w:val="yellow"/>
              </w:rPr>
              <w:t xml:space="preserve">devices, </w:t>
            </w:r>
            <w:r w:rsidRPr="00AF5573">
              <w:rPr>
                <w:color w:val="auto"/>
                <w:highlight w:val="yellow"/>
              </w:rPr>
              <w:t>and product designs</w:t>
            </w:r>
          </w:p>
          <w:p w14:paraId="5C0A657A" w14:textId="77777777" w:rsidR="00AE437C" w:rsidRPr="00AF5573" w:rsidRDefault="00AE437C" w:rsidP="00071758">
            <w:pPr>
              <w:pStyle w:val="Bullets1"/>
              <w:rPr>
                <w:color w:val="auto"/>
                <w:highlight w:val="yellow"/>
              </w:rPr>
            </w:pPr>
            <w:r w:rsidRPr="00AF5573">
              <w:rPr>
                <w:color w:val="auto"/>
                <w:highlight w:val="yellow"/>
              </w:rPr>
              <w:t>Architectural, engineering, and industrial designs and blueprints</w:t>
            </w:r>
          </w:p>
          <w:p w14:paraId="15E3E1D9" w14:textId="77777777" w:rsidR="00AE437C" w:rsidRPr="00AF5573" w:rsidRDefault="00AE437C" w:rsidP="00071758">
            <w:pPr>
              <w:pStyle w:val="Bullets1"/>
              <w:rPr>
                <w:color w:val="auto"/>
                <w:highlight w:val="yellow"/>
              </w:rPr>
            </w:pPr>
            <w:r w:rsidRPr="00AF5573">
              <w:rPr>
                <w:color w:val="auto"/>
                <w:highlight w:val="yellow"/>
              </w:rPr>
              <w:t>Professional practice guidelines, processes, and policies</w:t>
            </w:r>
          </w:p>
          <w:p w14:paraId="625C0437" w14:textId="77777777" w:rsidR="00AE437C" w:rsidRPr="00AF5573" w:rsidRDefault="00AE437C" w:rsidP="00071758">
            <w:pPr>
              <w:pStyle w:val="Bullets1"/>
              <w:rPr>
                <w:color w:val="auto"/>
                <w:highlight w:val="yellow"/>
              </w:rPr>
            </w:pPr>
            <w:r w:rsidRPr="00AF5573">
              <w:rPr>
                <w:color w:val="auto"/>
                <w:highlight w:val="yellow"/>
              </w:rPr>
              <w:t>Commercial and industrial guidelines, processes, and policies.</w:t>
            </w:r>
          </w:p>
          <w:p w14:paraId="7F1AAFA2" w14:textId="77777777" w:rsidR="00AE437C" w:rsidRPr="00AF5573" w:rsidRDefault="00AE437C" w:rsidP="00071758">
            <w:pPr>
              <w:pStyle w:val="Bullets1"/>
              <w:numPr>
                <w:ilvl w:val="0"/>
                <w:numId w:val="0"/>
              </w:numPr>
              <w:rPr>
                <w:color w:val="auto"/>
                <w:highlight w:val="yellow"/>
              </w:rPr>
            </w:pPr>
          </w:p>
          <w:p w14:paraId="3DD0CB25" w14:textId="77777777" w:rsidR="00AE437C" w:rsidRPr="00AF5573" w:rsidRDefault="00AE437C" w:rsidP="00071758">
            <w:pPr>
              <w:pStyle w:val="Bullets1"/>
              <w:numPr>
                <w:ilvl w:val="0"/>
                <w:numId w:val="0"/>
              </w:numPr>
              <w:ind w:left="360" w:hanging="360"/>
              <w:rPr>
                <w:color w:val="auto"/>
                <w:highlight w:val="yellow"/>
              </w:rPr>
            </w:pPr>
            <w:r w:rsidRPr="00AF5573">
              <w:rPr>
                <w:color w:val="auto"/>
                <w:highlight w:val="yellow"/>
              </w:rPr>
              <w:t>Excludes:</w:t>
            </w:r>
          </w:p>
          <w:p w14:paraId="0E0E167F" w14:textId="77777777" w:rsidR="00AE437C" w:rsidRPr="00046907" w:rsidRDefault="00AE437C" w:rsidP="00071758">
            <w:pPr>
              <w:pStyle w:val="Bullets1"/>
              <w:rPr>
                <w:color w:val="auto"/>
              </w:rPr>
            </w:pPr>
            <w:r w:rsidRPr="00AF5573">
              <w:rPr>
                <w:color w:val="auto"/>
                <w:highlight w:val="yellow"/>
              </w:rPr>
              <w:t>Patents, copyrights, and other intellectual property (see Intellectual Property above)</w:t>
            </w:r>
          </w:p>
        </w:tc>
      </w:tr>
      <w:tr w:rsidR="00AE437C" w:rsidRPr="007677F5" w14:paraId="625BFEAF" w14:textId="77777777" w:rsidTr="00417F1C">
        <w:tc>
          <w:tcPr>
            <w:tcW w:w="1231" w:type="pct"/>
            <w:shd w:val="clear" w:color="auto" w:fill="BFBFBF" w:themeFill="background1" w:themeFillShade="BF"/>
          </w:tcPr>
          <w:p w14:paraId="06D41587" w14:textId="77777777" w:rsidR="00AE437C" w:rsidRPr="007677F5" w:rsidRDefault="00AE437C" w:rsidP="00071758">
            <w:r w:rsidRPr="007677F5">
              <w:t>Report</w:t>
            </w:r>
          </w:p>
        </w:tc>
        <w:tc>
          <w:tcPr>
            <w:tcW w:w="3769" w:type="pct"/>
            <w:shd w:val="clear" w:color="auto" w:fill="BFBFBF" w:themeFill="background1" w:themeFillShade="BF"/>
          </w:tcPr>
          <w:p w14:paraId="114A8BB3" w14:textId="77777777" w:rsidR="00AE437C" w:rsidRPr="007677F5" w:rsidRDefault="00AE437C" w:rsidP="00071758">
            <w:r w:rsidRPr="007677F5">
              <w:t xml:space="preserve">A published document that has been commissioned, </w:t>
            </w:r>
            <w:r w:rsidRPr="00AF5573">
              <w:rPr>
                <w:highlight w:val="yellow"/>
              </w:rPr>
              <w:t>has been</w:t>
            </w:r>
            <w:r>
              <w:t xml:space="preserve"> </w:t>
            </w:r>
            <w:r w:rsidRPr="007677F5">
              <w:t>written by an individual or jointly by several authors and details the results of a research project. Alternatively, it may explore a technical/scientific</w:t>
            </w:r>
            <w:r>
              <w:t>/</w:t>
            </w:r>
            <w:r w:rsidRPr="00AF5573">
              <w:rPr>
                <w:highlight w:val="yellow"/>
              </w:rPr>
              <w:t>policy/practice-based</w:t>
            </w:r>
            <w:r>
              <w:t xml:space="preserve"> </w:t>
            </w:r>
            <w:r w:rsidRPr="007677F5">
              <w:t xml:space="preserve">research problem. The report may include recommendations and conclusions. The report details the results of research carried out for the external </w:t>
            </w:r>
            <w:proofErr w:type="spellStart"/>
            <w:r w:rsidRPr="007677F5">
              <w:t>organisation</w:t>
            </w:r>
            <w:proofErr w:type="spellEnd"/>
            <w:r w:rsidRPr="007677F5">
              <w:t xml:space="preserve"> or individual sponsor that funded or commissioned the research. The report may be confidential only to those </w:t>
            </w:r>
            <w:proofErr w:type="spellStart"/>
            <w:r w:rsidRPr="007677F5">
              <w:t>authorised</w:t>
            </w:r>
            <w:proofErr w:type="spellEnd"/>
            <w:r w:rsidRPr="007677F5">
              <w:t xml:space="preserve"> to have access or the commissioning sponsor. External </w:t>
            </w:r>
            <w:proofErr w:type="spellStart"/>
            <w:r w:rsidRPr="007677F5">
              <w:t>organisations</w:t>
            </w:r>
            <w:proofErr w:type="spellEnd"/>
            <w:r w:rsidRPr="007677F5">
              <w:t xml:space="preserve"> may include but are not limited </w:t>
            </w:r>
            <w:proofErr w:type="gramStart"/>
            <w:r w:rsidRPr="007677F5">
              <w:t>to:</w:t>
            </w:r>
            <w:proofErr w:type="gramEnd"/>
            <w:r w:rsidRPr="007677F5">
              <w:t xml:space="preserve"> charities, commercial companies, </w:t>
            </w:r>
            <w:r w:rsidRPr="00AF5573">
              <w:rPr>
                <w:highlight w:val="yellow"/>
              </w:rPr>
              <w:t>iwi and hap</w:t>
            </w:r>
            <w:r w:rsidRPr="00AF5573">
              <w:rPr>
                <w:highlight w:val="yellow"/>
                <w:lang w:val="mi-NZ"/>
              </w:rPr>
              <w:t xml:space="preserve">ū, </w:t>
            </w:r>
            <w:r w:rsidRPr="00AF5573">
              <w:rPr>
                <w:highlight w:val="yellow"/>
              </w:rPr>
              <w:t xml:space="preserve">professional bodies and </w:t>
            </w:r>
            <w:proofErr w:type="spellStart"/>
            <w:r w:rsidRPr="00AF5573">
              <w:rPr>
                <w:highlight w:val="yellow"/>
              </w:rPr>
              <w:t>organisations</w:t>
            </w:r>
            <w:proofErr w:type="spellEnd"/>
            <w:r>
              <w:t xml:space="preserve">, </w:t>
            </w:r>
            <w:r w:rsidRPr="007677F5">
              <w:t xml:space="preserve">local or national governments, </w:t>
            </w:r>
            <w:r w:rsidRPr="00AF5573">
              <w:rPr>
                <w:highlight w:val="yellow"/>
              </w:rPr>
              <w:t>local, national or international non-governmental</w:t>
            </w:r>
            <w:r w:rsidRPr="007677F5">
              <w:t xml:space="preserve"> </w:t>
            </w:r>
            <w:proofErr w:type="spellStart"/>
            <w:r w:rsidRPr="007677F5">
              <w:t>organisations</w:t>
            </w:r>
            <w:proofErr w:type="spellEnd"/>
            <w:r>
              <w:t>.</w:t>
            </w:r>
          </w:p>
          <w:p w14:paraId="73DE1995" w14:textId="77777777" w:rsidR="00AE437C" w:rsidRPr="007677F5" w:rsidRDefault="00AE437C" w:rsidP="00071758">
            <w:pPr>
              <w:pStyle w:val="Normalsp2"/>
            </w:pPr>
            <w:r w:rsidRPr="007677F5">
              <w:t xml:space="preserve">Excludes: </w:t>
            </w:r>
          </w:p>
          <w:p w14:paraId="2A8854E1" w14:textId="77777777" w:rsidR="00AE437C" w:rsidRPr="007677F5" w:rsidRDefault="00AE437C" w:rsidP="00071758">
            <w:pPr>
              <w:pStyle w:val="Bullets1"/>
            </w:pPr>
            <w:r w:rsidRPr="007677F5">
              <w:t>submissions to select committees</w:t>
            </w:r>
          </w:p>
          <w:p w14:paraId="4B2CF702" w14:textId="77777777" w:rsidR="00AE437C" w:rsidRPr="007677F5" w:rsidRDefault="00AE437C" w:rsidP="00071758">
            <w:pPr>
              <w:pStyle w:val="Bullets1"/>
            </w:pPr>
            <w:r w:rsidRPr="007677F5">
              <w:t>progress or final reports on researcher-initiated projects regardless of funder, for example, progress or final report for a Marsden project</w:t>
            </w:r>
          </w:p>
          <w:p w14:paraId="170CD535" w14:textId="77777777" w:rsidR="00AE437C" w:rsidRPr="007677F5" w:rsidRDefault="00AE437C" w:rsidP="00071758">
            <w:pPr>
              <w:pStyle w:val="Bullets1"/>
            </w:pPr>
            <w:r w:rsidRPr="007677F5">
              <w:t>summary reports on activities for a review period, for example, school annual report on activities, or reports relating to consortia activity and performance.</w:t>
            </w:r>
          </w:p>
        </w:tc>
      </w:tr>
      <w:tr w:rsidR="00AE437C" w:rsidRPr="007677F5" w14:paraId="71FA3082" w14:textId="77777777" w:rsidTr="00C718EB">
        <w:tc>
          <w:tcPr>
            <w:tcW w:w="1231" w:type="pct"/>
            <w:shd w:val="clear" w:color="auto" w:fill="FFFFFF" w:themeFill="background1"/>
          </w:tcPr>
          <w:p w14:paraId="7E4674C2" w14:textId="77777777" w:rsidR="00AE437C" w:rsidRPr="007677F5" w:rsidRDefault="00AE437C" w:rsidP="00071758">
            <w:r w:rsidRPr="007677F5">
              <w:t>Scholarly Edition/Literary Translation</w:t>
            </w:r>
          </w:p>
        </w:tc>
        <w:tc>
          <w:tcPr>
            <w:tcW w:w="3769" w:type="pct"/>
            <w:shd w:val="clear" w:color="auto" w:fill="FFFFFF" w:themeFill="background1"/>
          </w:tcPr>
          <w:p w14:paraId="6FFA39F9" w14:textId="77777777" w:rsidR="00AE437C" w:rsidRPr="007677F5" w:rsidRDefault="00AE437C" w:rsidP="00071758">
            <w:r w:rsidRPr="007677F5">
              <w:t xml:space="preserve">An edition </w:t>
            </w:r>
            <w:r w:rsidRPr="00AF5573">
              <w:rPr>
                <w:highlight w:val="yellow"/>
              </w:rPr>
              <w:t>or translation</w:t>
            </w:r>
            <w:r>
              <w:t xml:space="preserve"> </w:t>
            </w:r>
            <w:r w:rsidRPr="007677F5">
              <w:t xml:space="preserve">of another author’s original work/body of works </w:t>
            </w:r>
            <w:r w:rsidRPr="00AF5573">
              <w:rPr>
                <w:highlight w:val="yellow"/>
              </w:rPr>
              <w:t>or correspondence</w:t>
            </w:r>
            <w:r>
              <w:t xml:space="preserve"> </w:t>
            </w:r>
            <w:r w:rsidRPr="007677F5">
              <w:t xml:space="preserve">informed by critical evaluation of the sources (such as earlier manuscripts, texts, </w:t>
            </w:r>
            <w:proofErr w:type="gramStart"/>
            <w:r w:rsidRPr="007677F5">
              <w:t>documents</w:t>
            </w:r>
            <w:proofErr w:type="gramEnd"/>
            <w:r w:rsidRPr="007677F5">
              <w:t xml:space="preserve"> and </w:t>
            </w:r>
            <w:r w:rsidRPr="00AF5573">
              <w:rPr>
                <w:highlight w:val="yellow"/>
              </w:rPr>
              <w:t>correspondence</w:t>
            </w:r>
            <w:r w:rsidRPr="007677F5">
              <w:t xml:space="preserve">) often with a scholarly introduction and explanatory notes or analysis on the text and/or original author. </w:t>
            </w:r>
            <w:r>
              <w:t>Scholarly</w:t>
            </w:r>
            <w:r w:rsidRPr="007677F5">
              <w:t xml:space="preserve"> edition</w:t>
            </w:r>
            <w:r>
              <w:t>s</w:t>
            </w:r>
            <w:r w:rsidRPr="007677F5">
              <w:t xml:space="preserve"> may include a translation of the original text(s) as well as significant literature containing interpretations of the text and/or original author and their context.</w:t>
            </w:r>
            <w:r>
              <w:t xml:space="preserve"> </w:t>
            </w:r>
          </w:p>
          <w:p w14:paraId="6D8EFD44" w14:textId="77777777" w:rsidR="00AE437C" w:rsidRPr="007677F5" w:rsidRDefault="00AE437C" w:rsidP="00071758">
            <w:pPr>
              <w:pStyle w:val="Normalsp2"/>
            </w:pPr>
            <w:r w:rsidRPr="007677F5">
              <w:t>Includes:</w:t>
            </w:r>
          </w:p>
          <w:p w14:paraId="219704A1" w14:textId="77777777" w:rsidR="00AE437C" w:rsidRDefault="00AE437C" w:rsidP="00071758">
            <w:pPr>
              <w:pStyle w:val="Bullets1"/>
            </w:pPr>
            <w:r w:rsidRPr="007677F5">
              <w:t xml:space="preserve">critical scholarly texts (for example, </w:t>
            </w:r>
            <w:r w:rsidRPr="00AF5573">
              <w:rPr>
                <w:highlight w:val="yellow"/>
              </w:rPr>
              <w:t>literary</w:t>
            </w:r>
            <w:r>
              <w:t xml:space="preserve">, </w:t>
            </w:r>
            <w:r w:rsidRPr="007677F5">
              <w:t xml:space="preserve">music, </w:t>
            </w:r>
            <w:r>
              <w:t>historical</w:t>
            </w:r>
            <w:r w:rsidRPr="007677F5">
              <w:t xml:space="preserve"> or classical texts)</w:t>
            </w:r>
          </w:p>
          <w:p w14:paraId="39994FC2" w14:textId="77777777" w:rsidR="00AE437C" w:rsidRPr="00AF5573" w:rsidRDefault="00AE437C" w:rsidP="00071758">
            <w:pPr>
              <w:pStyle w:val="Bullets1"/>
              <w:rPr>
                <w:highlight w:val="yellow"/>
              </w:rPr>
            </w:pPr>
            <w:r w:rsidRPr="00AF5573">
              <w:rPr>
                <w:highlight w:val="yellow"/>
              </w:rPr>
              <w:t>Translations of a work by another author where the work of translation embodies original research</w:t>
            </w:r>
          </w:p>
          <w:p w14:paraId="499592F4" w14:textId="77777777" w:rsidR="00AE437C" w:rsidRPr="00AF5573" w:rsidRDefault="00AE437C" w:rsidP="00071758">
            <w:pPr>
              <w:pStyle w:val="Bullets1"/>
              <w:numPr>
                <w:ilvl w:val="0"/>
                <w:numId w:val="0"/>
              </w:numPr>
              <w:ind w:left="360" w:hanging="360"/>
              <w:rPr>
                <w:highlight w:val="yellow"/>
              </w:rPr>
            </w:pPr>
            <w:r w:rsidRPr="00AF5573">
              <w:rPr>
                <w:highlight w:val="yellow"/>
              </w:rPr>
              <w:t>Excludes:</w:t>
            </w:r>
          </w:p>
          <w:p w14:paraId="0A336D71" w14:textId="77777777" w:rsidR="00AE437C" w:rsidRPr="007677F5" w:rsidRDefault="00AE437C" w:rsidP="00071758">
            <w:pPr>
              <w:pStyle w:val="Bullets1"/>
            </w:pPr>
            <w:r w:rsidRPr="00AF5573">
              <w:rPr>
                <w:highlight w:val="yellow"/>
              </w:rPr>
              <w:t>Reprints or subsequent editions which do not contain significant new research or critical evaluation</w:t>
            </w:r>
          </w:p>
        </w:tc>
      </w:tr>
      <w:tr w:rsidR="00AE437C" w:rsidRPr="007677F5" w14:paraId="4C84920B" w14:textId="77777777" w:rsidTr="00417F1C">
        <w:tc>
          <w:tcPr>
            <w:tcW w:w="1231" w:type="pct"/>
            <w:shd w:val="clear" w:color="auto" w:fill="BFBFBF" w:themeFill="background1" w:themeFillShade="BF"/>
          </w:tcPr>
          <w:p w14:paraId="2623EEBA" w14:textId="77777777" w:rsidR="00AE437C" w:rsidRPr="007677F5" w:rsidRDefault="00AE437C" w:rsidP="00071758">
            <w:r w:rsidRPr="007677F5">
              <w:t>Software</w:t>
            </w:r>
          </w:p>
        </w:tc>
        <w:tc>
          <w:tcPr>
            <w:tcW w:w="3769" w:type="pct"/>
            <w:shd w:val="clear" w:color="auto" w:fill="BFBFBF" w:themeFill="background1" w:themeFillShade="BF"/>
          </w:tcPr>
          <w:p w14:paraId="4B8A2704" w14:textId="77777777" w:rsidR="00AE437C" w:rsidRPr="007677F5" w:rsidRDefault="00AE437C" w:rsidP="00071758">
            <w:r w:rsidRPr="007677F5">
              <w:t xml:space="preserve">Originally researched, </w:t>
            </w:r>
            <w:proofErr w:type="gramStart"/>
            <w:r w:rsidRPr="007677F5">
              <w:t>created</w:t>
            </w:r>
            <w:proofErr w:type="gramEnd"/>
            <w:r w:rsidRPr="007677F5">
              <w:t xml:space="preserve"> and published </w:t>
            </w:r>
            <w:r w:rsidRPr="00AF5573">
              <w:rPr>
                <w:highlight w:val="yellow"/>
              </w:rPr>
              <w:t>or otherwise publicly disseminated</w:t>
            </w:r>
            <w:r>
              <w:t xml:space="preserve"> </w:t>
            </w:r>
            <w:r w:rsidRPr="007677F5">
              <w:t xml:space="preserve">software (computer programs and their associated documentation, consisting of a set of instructions written by a programmer) or database products of commercial quality and offered for sale or distributed as shareware through a </w:t>
            </w:r>
            <w:proofErr w:type="spellStart"/>
            <w:r w:rsidRPr="007677F5">
              <w:t>recognised</w:t>
            </w:r>
            <w:proofErr w:type="spellEnd"/>
            <w:r w:rsidRPr="007677F5">
              <w:t xml:space="preserve"> publisher or distributor.</w:t>
            </w:r>
          </w:p>
          <w:p w14:paraId="0E07AF4E" w14:textId="77777777" w:rsidR="00AE437C" w:rsidRPr="007677F5" w:rsidRDefault="00AE437C" w:rsidP="00071758">
            <w:pPr>
              <w:pStyle w:val="Normalsp2"/>
            </w:pPr>
            <w:r w:rsidRPr="007677F5">
              <w:t xml:space="preserve">Includes: </w:t>
            </w:r>
          </w:p>
          <w:p w14:paraId="57DCF78F" w14:textId="77777777" w:rsidR="00AE437C" w:rsidRPr="007677F5" w:rsidRDefault="00AE437C" w:rsidP="00071758">
            <w:pPr>
              <w:pStyle w:val="Bullets1"/>
            </w:pPr>
            <w:r w:rsidRPr="007677F5">
              <w:t>operating systems</w:t>
            </w:r>
          </w:p>
          <w:p w14:paraId="531219F1" w14:textId="77777777" w:rsidR="00AE437C" w:rsidRPr="007677F5" w:rsidRDefault="00AE437C" w:rsidP="00071758">
            <w:pPr>
              <w:pStyle w:val="Bullets1"/>
            </w:pPr>
            <w:r w:rsidRPr="007677F5">
              <w:t>utilities</w:t>
            </w:r>
          </w:p>
          <w:p w14:paraId="787A0917" w14:textId="77777777" w:rsidR="00AE437C" w:rsidRPr="007677F5" w:rsidRDefault="00AE437C" w:rsidP="00071758">
            <w:pPr>
              <w:pStyle w:val="Bullets1"/>
            </w:pPr>
            <w:r w:rsidRPr="007677F5">
              <w:t>application programs</w:t>
            </w:r>
          </w:p>
          <w:p w14:paraId="7CBBAFB0" w14:textId="77777777" w:rsidR="00AE437C" w:rsidRPr="007677F5" w:rsidRDefault="00AE437C" w:rsidP="00071758">
            <w:pPr>
              <w:pStyle w:val="Bullets1"/>
            </w:pPr>
            <w:r w:rsidRPr="007677F5">
              <w:t>interactive multimedia</w:t>
            </w:r>
          </w:p>
          <w:p w14:paraId="474FE85A" w14:textId="77777777" w:rsidR="00AE437C" w:rsidRPr="007677F5" w:rsidRDefault="00AE437C" w:rsidP="00071758">
            <w:pPr>
              <w:pStyle w:val="Bullets1"/>
            </w:pPr>
            <w:r w:rsidRPr="007677F5">
              <w:t xml:space="preserve">video games </w:t>
            </w:r>
          </w:p>
          <w:p w14:paraId="5F919072" w14:textId="77777777" w:rsidR="00AE437C" w:rsidRPr="007677F5" w:rsidRDefault="00AE437C" w:rsidP="00071758">
            <w:pPr>
              <w:pStyle w:val="Bullets1"/>
              <w:rPr>
                <w:color w:val="auto"/>
              </w:rPr>
            </w:pPr>
            <w:r w:rsidRPr="007677F5">
              <w:rPr>
                <w:color w:val="auto"/>
              </w:rPr>
              <w:t>logic systems.</w:t>
            </w:r>
          </w:p>
          <w:p w14:paraId="6E5F57C1" w14:textId="77777777" w:rsidR="00AE437C" w:rsidRPr="007677F5" w:rsidRDefault="00AE437C" w:rsidP="00071758">
            <w:pPr>
              <w:pStyle w:val="Normalsp2"/>
            </w:pPr>
            <w:r w:rsidRPr="007677F5">
              <w:t>Excludes:</w:t>
            </w:r>
          </w:p>
          <w:p w14:paraId="5AB667FF" w14:textId="77777777" w:rsidR="00AE437C" w:rsidRPr="007677F5" w:rsidRDefault="00AE437C" w:rsidP="00071758">
            <w:pPr>
              <w:pStyle w:val="Bullets1"/>
            </w:pPr>
            <w:r w:rsidRPr="007677F5">
              <w:t xml:space="preserve">programmed code scripted to enhance existing commercial software applications, </w:t>
            </w:r>
            <w:proofErr w:type="gramStart"/>
            <w:r w:rsidRPr="007677F5">
              <w:t>programmes</w:t>
            </w:r>
            <w:proofErr w:type="gramEnd"/>
            <w:r w:rsidRPr="007677F5">
              <w:t xml:space="preserve"> or procedures</w:t>
            </w:r>
          </w:p>
          <w:p w14:paraId="22C0763C" w14:textId="77777777" w:rsidR="00AE437C" w:rsidRPr="007677F5" w:rsidRDefault="00AE437C" w:rsidP="00071758">
            <w:pPr>
              <w:pStyle w:val="Bullets1"/>
              <w:rPr>
                <w:color w:val="auto"/>
              </w:rPr>
            </w:pPr>
            <w:r w:rsidRPr="007677F5">
              <w:rPr>
                <w:color w:val="auto"/>
              </w:rPr>
              <w:t>databases of references or material for supporting research programmes of individual researchers.</w:t>
            </w:r>
          </w:p>
        </w:tc>
      </w:tr>
      <w:tr w:rsidR="0083631E" w:rsidRPr="007677F5" w14:paraId="6996AA5A" w14:textId="77777777" w:rsidTr="00C718EB">
        <w:tc>
          <w:tcPr>
            <w:tcW w:w="1231" w:type="pct"/>
            <w:shd w:val="clear" w:color="auto" w:fill="FFFFFF" w:themeFill="background1"/>
          </w:tcPr>
          <w:p w14:paraId="14E39D52" w14:textId="77777777" w:rsidR="00AE437C" w:rsidRPr="007677F5" w:rsidRDefault="00AE437C" w:rsidP="00071758">
            <w:r w:rsidRPr="007677F5">
              <w:t>Thesis</w:t>
            </w:r>
          </w:p>
        </w:tc>
        <w:tc>
          <w:tcPr>
            <w:tcW w:w="3769" w:type="pct"/>
            <w:shd w:val="clear" w:color="auto" w:fill="FFFFFF" w:themeFill="background1"/>
          </w:tcPr>
          <w:p w14:paraId="7B1706C9" w14:textId="77777777" w:rsidR="00AE437C" w:rsidRPr="007677F5" w:rsidRDefault="00AE437C" w:rsidP="00071758">
            <w:r w:rsidRPr="007677F5">
              <w:t xml:space="preserve">A doctoral thesis advancing an original idea through research and leading to the award of a PhD or equivalent qualification at a </w:t>
            </w:r>
            <w:proofErr w:type="spellStart"/>
            <w:r w:rsidRPr="007677F5">
              <w:t>recognised</w:t>
            </w:r>
            <w:proofErr w:type="spellEnd"/>
            <w:r w:rsidRPr="007677F5">
              <w:t xml:space="preserve"> New Zealand or international university.</w:t>
            </w:r>
          </w:p>
          <w:p w14:paraId="3D6C4F78" w14:textId="77777777" w:rsidR="00AE437C" w:rsidRPr="007677F5" w:rsidRDefault="00AE437C" w:rsidP="00071758">
            <w:r w:rsidRPr="007677F5">
              <w:t xml:space="preserve">A Master’s thesis of 90 points or above that advances an original idea through research and leading to the award of a </w:t>
            </w:r>
            <w:proofErr w:type="gramStart"/>
            <w:r w:rsidRPr="007677F5">
              <w:t>Master’s</w:t>
            </w:r>
            <w:proofErr w:type="gramEnd"/>
            <w:r w:rsidRPr="007677F5">
              <w:t xml:space="preserve"> or equivalent qualification at a </w:t>
            </w:r>
            <w:proofErr w:type="spellStart"/>
            <w:r w:rsidRPr="007677F5">
              <w:t>recognised</w:t>
            </w:r>
            <w:proofErr w:type="spellEnd"/>
            <w:r w:rsidRPr="007677F5">
              <w:t xml:space="preserve"> New Zealand or international university.</w:t>
            </w:r>
            <w:r w:rsidRPr="007677F5">
              <w:br w:type="page"/>
            </w:r>
          </w:p>
          <w:p w14:paraId="7F319192" w14:textId="77777777" w:rsidR="00AE437C" w:rsidRPr="007677F5" w:rsidRDefault="00AE437C" w:rsidP="00071758">
            <w:r w:rsidRPr="007677F5">
              <w:t>Other relevant professional qualification thesis.</w:t>
            </w:r>
          </w:p>
          <w:p w14:paraId="2BAA8C38" w14:textId="77777777" w:rsidR="00AE437C" w:rsidRPr="007677F5" w:rsidRDefault="00AE437C" w:rsidP="00071758">
            <w:pPr>
              <w:pStyle w:val="Normalsp2"/>
            </w:pPr>
            <w:r w:rsidRPr="007677F5">
              <w:t>Excludes:</w:t>
            </w:r>
          </w:p>
          <w:p w14:paraId="48D215B0" w14:textId="77777777" w:rsidR="00AE437C" w:rsidRDefault="00AE437C" w:rsidP="00071758">
            <w:pPr>
              <w:pStyle w:val="Bullets1"/>
            </w:pPr>
            <w:r w:rsidRPr="007677F5">
              <w:t>honorary doctorates</w:t>
            </w:r>
          </w:p>
          <w:p w14:paraId="3E96D682" w14:textId="77777777" w:rsidR="00AE437C" w:rsidRPr="00AF5573" w:rsidRDefault="00AE437C" w:rsidP="00071758">
            <w:pPr>
              <w:pStyle w:val="Bullets1"/>
              <w:rPr>
                <w:highlight w:val="yellow"/>
              </w:rPr>
            </w:pPr>
            <w:r w:rsidRPr="00AF5573">
              <w:rPr>
                <w:highlight w:val="yellow"/>
              </w:rPr>
              <w:t>Taught doctorates which do not require a single research-based thesis</w:t>
            </w:r>
          </w:p>
          <w:p w14:paraId="3BAFFD56" w14:textId="77777777" w:rsidR="00AE437C" w:rsidRPr="007677F5" w:rsidRDefault="00AE437C" w:rsidP="00071758">
            <w:pPr>
              <w:pStyle w:val="Bullets1"/>
            </w:pPr>
            <w:r w:rsidRPr="007677F5">
              <w:t>Master’s courses or papers of less than 90 points (for example, research project, dissertation).</w:t>
            </w:r>
          </w:p>
        </w:tc>
      </w:tr>
    </w:tbl>
    <w:p w14:paraId="5E3746DD" w14:textId="77777777" w:rsidR="00AE437C" w:rsidRDefault="00AE437C" w:rsidP="0083631E">
      <w:pPr>
        <w:spacing w:after="200"/>
      </w:pPr>
    </w:p>
    <w:p w14:paraId="501026A4" w14:textId="77777777" w:rsidR="0083631E" w:rsidRDefault="0083631E" w:rsidP="0083631E">
      <w:pPr>
        <w:spacing w:after="200"/>
      </w:pPr>
    </w:p>
    <w:p w14:paraId="56130821" w14:textId="340C4F46" w:rsidR="0083631E" w:rsidRPr="007677F5" w:rsidRDefault="0083631E" w:rsidP="0083631E">
      <w:pPr>
        <w:spacing w:after="200"/>
        <w:sectPr w:rsidR="0083631E" w:rsidRPr="007677F5" w:rsidSect="00C718EB">
          <w:headerReference w:type="first" r:id="rId12"/>
          <w:footerReference w:type="first" r:id="rId13"/>
          <w:pgSz w:w="11900" w:h="16840"/>
          <w:pgMar w:top="1440" w:right="1080" w:bottom="1440" w:left="1080" w:header="284" w:footer="397" w:gutter="0"/>
          <w:cols w:space="708"/>
          <w:docGrid w:linePitch="299"/>
        </w:sectPr>
      </w:pPr>
    </w:p>
    <w:tbl>
      <w:tblPr>
        <w:tblStyle w:val="TableGrid"/>
        <w:tblW w:w="0" w:type="auto"/>
        <w:tblLook w:val="04A0" w:firstRow="1" w:lastRow="0" w:firstColumn="1" w:lastColumn="0" w:noHBand="0" w:noVBand="1"/>
      </w:tblPr>
      <w:tblGrid>
        <w:gridCol w:w="9730"/>
      </w:tblGrid>
      <w:tr w:rsidR="00683FE9" w14:paraId="1D00D608" w14:textId="77777777" w:rsidTr="00683FE9">
        <w:tc>
          <w:tcPr>
            <w:tcW w:w="9956" w:type="dxa"/>
            <w:shd w:val="clear" w:color="auto" w:fill="D9D9D9" w:themeFill="background1" w:themeFillShade="D9"/>
          </w:tcPr>
          <w:bookmarkStart w:id="43" w:name="_Toc121817652"/>
          <w:bookmarkStart w:id="44" w:name="_Toc454509668"/>
          <w:bookmarkStart w:id="45" w:name="_Toc454707749"/>
          <w:p w14:paraId="37E4ACCE" w14:textId="77777777" w:rsidR="00683FE9" w:rsidRPr="007677F5" w:rsidRDefault="00683FE9" w:rsidP="00683FE9">
            <w:pPr>
              <w:pStyle w:val="Heading2"/>
              <w:outlineLvl w:val="1"/>
            </w:pPr>
            <w:r>
              <w:rPr>
                <w:noProof/>
                <w:lang w:eastAsia="en-NZ"/>
              </w:rPr>
              <mc:AlternateContent>
                <mc:Choice Requires="wps">
                  <w:drawing>
                    <wp:anchor distT="0" distB="0" distL="114300" distR="114300" simplePos="0" relativeHeight="251662848" behindDoc="0" locked="1" layoutInCell="1" allowOverlap="0" wp14:anchorId="2004B2AC" wp14:editId="5D5719E9">
                      <wp:simplePos x="0" y="0"/>
                      <wp:positionH relativeFrom="page">
                        <wp:posOffset>8074025</wp:posOffset>
                      </wp:positionH>
                      <wp:positionV relativeFrom="page">
                        <wp:posOffset>1555750</wp:posOffset>
                      </wp:positionV>
                      <wp:extent cx="1601470" cy="6256655"/>
                      <wp:effectExtent l="0" t="0" r="17780" b="1079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1470" cy="6256655"/>
                              </a:xfrm>
                              <a:prstGeom prst="rect">
                                <a:avLst/>
                              </a:prstGeom>
                              <a:noFill/>
                              <a:ln>
                                <a:noFill/>
                              </a:ln>
                              <a:effectLst/>
                            </wps:spPr>
                            <wps:txbx>
                              <w:txbxContent>
                                <w:p w14:paraId="38C49BCA" w14:textId="77777777" w:rsidR="00683FE9" w:rsidRPr="00601457" w:rsidRDefault="00683FE9" w:rsidP="00683FE9">
                                  <w:pPr>
                                    <w:ind w:left="-142"/>
                                  </w:pPr>
                                </w:p>
                                <w:p w14:paraId="69997676" w14:textId="77777777" w:rsidR="00683FE9" w:rsidRPr="003F74F3" w:rsidRDefault="00683FE9" w:rsidP="00683FE9">
                                  <w:pPr>
                                    <w:ind w:left="-142"/>
                                  </w:pPr>
                                </w:p>
                              </w:txbxContent>
                            </wps:txbx>
                            <wps:bodyPr rot="0" spcFirstLastPara="0" vertOverflow="overflow" horzOverflow="overflow" vert="horz" wrap="square" lIns="36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4B2AC" id="Text Box 62" o:spid="_x0000_s1032" type="#_x0000_t202" style="position:absolute;margin-left:635.75pt;margin-top:122.5pt;width:126.1pt;height:492.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" o:allowoverlap="f" filled="f" stroked="f">
                      <v:textbox inset="10mm,0,0,0">
                        <w:txbxContent>
                          <w:p w14:paraId="38C49BCA" w14:textId="77777777" w:rsidR="00683FE9" w:rsidRPr="00601457" w:rsidRDefault="00683FE9" w:rsidP="00683FE9">
                            <w:pPr>
                              <w:ind w:left="-142"/>
                            </w:pPr>
                          </w:p>
                          <w:p w14:paraId="69997676" w14:textId="77777777" w:rsidR="00683FE9" w:rsidRPr="003F74F3" w:rsidRDefault="00683FE9" w:rsidP="00683FE9">
                            <w:pPr>
                              <w:ind w:left="-142"/>
                            </w:pPr>
                          </w:p>
                        </w:txbxContent>
                      </v:textbox>
                      <w10:wrap anchorx="page" anchory="page"/>
                      <w10:anchorlock/>
                    </v:shape>
                  </w:pict>
                </mc:Fallback>
              </mc:AlternateContent>
            </w:r>
            <w:r w:rsidRPr="007677F5">
              <w:t>Quality assurance</w:t>
            </w:r>
            <w:bookmarkEnd w:id="43"/>
          </w:p>
          <w:p w14:paraId="5AC61C9F" w14:textId="3FCD083C" w:rsidR="00683FE9" w:rsidRPr="00B54E51" w:rsidRDefault="00683FE9" w:rsidP="00683FE9">
            <w:pPr>
              <w:rPr>
                <w:lang w:eastAsia="en-US"/>
              </w:rPr>
            </w:pPr>
            <w:r w:rsidRPr="00B54E51">
              <w:rPr>
                <w:lang w:eastAsia="en-US"/>
              </w:rPr>
              <w:t>[</w:t>
            </w:r>
            <w:r w:rsidRPr="00C95B5C">
              <w:rPr>
                <w:b/>
                <w:bCs/>
                <w:lang w:eastAsia="en-US"/>
              </w:rPr>
              <w:t>Note</w:t>
            </w:r>
            <w:r w:rsidR="00C95B5C">
              <w:rPr>
                <w:lang w:eastAsia="en-US"/>
              </w:rPr>
              <w:t>: T</w:t>
            </w:r>
            <w:r w:rsidRPr="00B54E51">
              <w:rPr>
                <w:lang w:eastAsia="en-US"/>
              </w:rPr>
              <w:t xml:space="preserve">hat the </w:t>
            </w:r>
            <w:r w:rsidR="00C95B5C">
              <w:rPr>
                <w:lang w:eastAsia="en-US"/>
              </w:rPr>
              <w:t>information</w:t>
            </w:r>
            <w:r w:rsidR="00C95B5C" w:rsidRPr="00B54E51">
              <w:rPr>
                <w:lang w:eastAsia="en-US"/>
              </w:rPr>
              <w:t xml:space="preserve"> </w:t>
            </w:r>
            <w:r w:rsidRPr="00B54E51">
              <w:rPr>
                <w:lang w:eastAsia="en-US"/>
              </w:rPr>
              <w:t>below has been updated to reflect relevant dates and changes in terminology but otherwise remains unchanged from the Quality Evaluation 2018 Guidelines other than the suggested inclusion of curators (highlighted below).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 but have included this </w:t>
            </w:r>
            <w:r w:rsidR="00C95B5C">
              <w:rPr>
                <w:lang w:eastAsia="en-US"/>
              </w:rPr>
              <w:t>information</w:t>
            </w:r>
            <w:r w:rsidRPr="00B54E51">
              <w:rPr>
                <w:lang w:eastAsia="en-US"/>
              </w:rPr>
              <w:t xml:space="preserve"> for clarity.]</w:t>
            </w:r>
          </w:p>
          <w:p w14:paraId="7D44EC08" w14:textId="37C1ACE8" w:rsidR="00683FE9" w:rsidRPr="007677F5" w:rsidRDefault="00683FE9" w:rsidP="00683FE9">
            <w:r w:rsidRPr="007677F5">
              <w:t xml:space="preserve">Each eligible research output included in the </w:t>
            </w:r>
            <w:r>
              <w:t>ERE</w:t>
            </w:r>
            <w:r w:rsidRPr="007677F5">
              <w:t xml:space="preserve"> component </w:t>
            </w:r>
            <w:r w:rsidR="001976AA">
              <w:t>is</w:t>
            </w:r>
            <w:r w:rsidRPr="007677F5">
              <w:t xml:space="preserve"> classified as either quality assured or non-quality assured. Both quality-assured and non-quality-assured research outputs can be included in an EP.</w:t>
            </w:r>
          </w:p>
          <w:p w14:paraId="581FDACD" w14:textId="77777777" w:rsidR="00683FE9" w:rsidRPr="007677F5" w:rsidRDefault="00683FE9" w:rsidP="00683FE9">
            <w:r w:rsidRPr="007677F5">
              <w:t xml:space="preserve">A </w:t>
            </w:r>
            <w:r w:rsidRPr="007677F5">
              <w:rPr>
                <w:b/>
              </w:rPr>
              <w:t>quality-assured research output</w:t>
            </w:r>
            <w:r w:rsidRPr="007677F5">
              <w:t xml:space="preserve"> is defined as any research output that successfully completed a formal quality-assurance process before its final version was first made available in the public domain. </w:t>
            </w:r>
          </w:p>
          <w:p w14:paraId="5919D9E4" w14:textId="77777777" w:rsidR="00683FE9" w:rsidRPr="007677F5" w:rsidRDefault="00683FE9" w:rsidP="00683FE9">
            <w:r w:rsidRPr="007677F5">
              <w:t xml:space="preserve">This means the output has been subject to formal, independent scrutiny by those with the necessary expertise or skills or both, to assess its quality. This may include, for example, its </w:t>
            </w:r>
            <w:proofErr w:type="spellStart"/>
            <w:r w:rsidRPr="007677F5">
              <w:t>rigour</w:t>
            </w:r>
            <w:proofErr w:type="spellEnd"/>
            <w:r w:rsidRPr="007677F5">
              <w:t xml:space="preserve">, logic, clarity, originality, intellectual significance, impact, </w:t>
            </w:r>
            <w:proofErr w:type="gramStart"/>
            <w:r w:rsidRPr="007677F5">
              <w:t>applications</w:t>
            </w:r>
            <w:proofErr w:type="gramEnd"/>
            <w:r w:rsidRPr="007677F5">
              <w:t xml:space="preserve"> and artistic merit. </w:t>
            </w:r>
          </w:p>
          <w:p w14:paraId="4FC8DD7D" w14:textId="77777777" w:rsidR="00683FE9" w:rsidRPr="007677F5" w:rsidRDefault="00683FE9" w:rsidP="00683FE9">
            <w:pPr>
              <w:pStyle w:val="Normalsp2"/>
            </w:pPr>
            <w:r w:rsidRPr="007677F5">
              <w:rPr>
                <w:b/>
              </w:rPr>
              <w:t>Formal quality-assurance processes</w:t>
            </w:r>
            <w:r w:rsidRPr="007677F5">
              <w:t xml:space="preserve"> vary between different disciplinary areas and output types. They include, </w:t>
            </w:r>
            <w:r w:rsidRPr="007677F5">
              <w:rPr>
                <w:b/>
              </w:rPr>
              <w:t>but are not limited to</w:t>
            </w:r>
            <w:r w:rsidRPr="007677F5">
              <w:t>:</w:t>
            </w:r>
          </w:p>
          <w:p w14:paraId="67E5E032" w14:textId="77777777" w:rsidR="00683FE9" w:rsidRPr="007677F5" w:rsidRDefault="00683FE9" w:rsidP="00683FE9">
            <w:pPr>
              <w:pStyle w:val="Bullets1"/>
            </w:pPr>
            <w:r w:rsidRPr="007677F5">
              <w:t>peer-review or refereeing processes undertaken by journals and book publishers</w:t>
            </w:r>
          </w:p>
          <w:p w14:paraId="78D6CB8E" w14:textId="77777777" w:rsidR="00683FE9" w:rsidRPr="007677F5" w:rsidRDefault="00683FE9" w:rsidP="00683FE9">
            <w:pPr>
              <w:pStyle w:val="Bullets1"/>
            </w:pPr>
            <w:r w:rsidRPr="007677F5">
              <w:t>other review processes employed by editors, editorial committees</w:t>
            </w:r>
            <w:r>
              <w:t xml:space="preserve">, </w:t>
            </w:r>
            <w:r w:rsidRPr="007677F5">
              <w:t>publishers</w:t>
            </w:r>
            <w:r>
              <w:t xml:space="preserve">, </w:t>
            </w:r>
            <w:r w:rsidRPr="00656823">
              <w:rPr>
                <w:highlight w:val="yellow"/>
              </w:rPr>
              <w:t>or curators</w:t>
            </w:r>
          </w:p>
          <w:p w14:paraId="634C0E47" w14:textId="77777777" w:rsidR="00683FE9" w:rsidRPr="007677F5" w:rsidRDefault="00683FE9" w:rsidP="00683FE9">
            <w:pPr>
              <w:pStyle w:val="Bullets1"/>
            </w:pPr>
            <w:r w:rsidRPr="007677F5">
              <w:t>the selection of conference papers</w:t>
            </w:r>
            <w:r>
              <w:t xml:space="preserve"> or </w:t>
            </w:r>
            <w:r w:rsidRPr="007677F5">
              <w:t>abstracts and the refereeing of conference papers</w:t>
            </w:r>
          </w:p>
          <w:p w14:paraId="77CCB832" w14:textId="77777777" w:rsidR="00683FE9" w:rsidRPr="007677F5" w:rsidRDefault="00683FE9" w:rsidP="00683FE9">
            <w:pPr>
              <w:pStyle w:val="Bullets1"/>
            </w:pPr>
            <w:r w:rsidRPr="007677F5">
              <w:t>review processes specific to Māori or Pacific research processes or methodologies</w:t>
            </w:r>
          </w:p>
          <w:p w14:paraId="03C3406B" w14:textId="77777777" w:rsidR="00683FE9" w:rsidRPr="007677F5" w:rsidRDefault="00683FE9" w:rsidP="00683FE9">
            <w:pPr>
              <w:pStyle w:val="Bullets1"/>
            </w:pPr>
            <w:r w:rsidRPr="007677F5">
              <w:t xml:space="preserve">review processes undertaken by major galleries, </w:t>
            </w:r>
            <w:proofErr w:type="gramStart"/>
            <w:r w:rsidRPr="007677F5">
              <w:t>museums</w:t>
            </w:r>
            <w:proofErr w:type="gramEnd"/>
            <w:r w:rsidRPr="007677F5">
              <w:t xml:space="preserve"> and broadcasters</w:t>
            </w:r>
          </w:p>
          <w:p w14:paraId="748AEBDC" w14:textId="77777777" w:rsidR="00683FE9" w:rsidRPr="007677F5" w:rsidRDefault="00683FE9" w:rsidP="00683FE9">
            <w:pPr>
              <w:pStyle w:val="Bullets1"/>
              <w:spacing w:after="120"/>
              <w:rPr>
                <w:color w:val="auto"/>
              </w:rPr>
            </w:pPr>
            <w:r w:rsidRPr="007677F5">
              <w:rPr>
                <w:color w:val="auto"/>
              </w:rPr>
              <w:t>review processes employed by users of commissioned or funded research (including confidential research) including commercial clients and public bodies.</w:t>
            </w:r>
          </w:p>
          <w:p w14:paraId="10875075" w14:textId="77777777" w:rsidR="00683FE9" w:rsidRPr="007677F5" w:rsidRDefault="00683FE9" w:rsidP="00683FE9">
            <w:r w:rsidRPr="007677F5">
              <w:t xml:space="preserve">If the formal quality-assurance process is not standard within the discipline or for the type of output, then this should be explained in the </w:t>
            </w:r>
            <w:r>
              <w:t>Additional Information</w:t>
            </w:r>
            <w:r w:rsidRPr="007677F5">
              <w:t xml:space="preserve"> section for the output.</w:t>
            </w:r>
          </w:p>
          <w:p w14:paraId="322663F5" w14:textId="77777777" w:rsidR="00683FE9" w:rsidRPr="007677F5" w:rsidRDefault="00683FE9" w:rsidP="00683FE9">
            <w:pPr>
              <w:pStyle w:val="Normalsp2"/>
            </w:pPr>
            <w:r w:rsidRPr="007677F5">
              <w:t>A non-quality-assured research output is one that:</w:t>
            </w:r>
          </w:p>
          <w:p w14:paraId="05D5847A" w14:textId="77777777" w:rsidR="00683FE9" w:rsidRPr="007677F5" w:rsidRDefault="00683FE9" w:rsidP="00683FE9">
            <w:pPr>
              <w:pStyle w:val="Bullets1"/>
            </w:pPr>
            <w:r w:rsidRPr="007677F5">
              <w:t>has not been subject to a quality-assurance process</w:t>
            </w:r>
          </w:p>
          <w:p w14:paraId="6B47E0F5" w14:textId="77777777" w:rsidR="00683FE9" w:rsidRPr="007677F5" w:rsidRDefault="00683FE9" w:rsidP="00683FE9">
            <w:pPr>
              <w:pStyle w:val="Bullets1"/>
            </w:pPr>
            <w:r w:rsidRPr="007677F5">
              <w:t>is currently in the process of being quality assured</w:t>
            </w:r>
          </w:p>
          <w:p w14:paraId="3F8E1063" w14:textId="77777777" w:rsidR="00683FE9" w:rsidRPr="007677F5" w:rsidRDefault="00683FE9" w:rsidP="00683FE9">
            <w:pPr>
              <w:pStyle w:val="Bullets1"/>
              <w:spacing w:after="120"/>
              <w:rPr>
                <w:color w:val="auto"/>
              </w:rPr>
            </w:pPr>
            <w:r w:rsidRPr="007677F5">
              <w:rPr>
                <w:color w:val="auto"/>
              </w:rPr>
              <w:t>has been unsuccessful in completing a formal quality-assurance process (for example, it has been peer reviewed and rejected).</w:t>
            </w:r>
          </w:p>
          <w:p w14:paraId="481789B2" w14:textId="77777777" w:rsidR="00683FE9" w:rsidRPr="007677F5" w:rsidRDefault="00683FE9" w:rsidP="00683FE9">
            <w:r w:rsidRPr="007677F5">
              <w:t xml:space="preserve">A non-quality-assured </w:t>
            </w:r>
            <w:r>
              <w:t>CRO</w:t>
            </w:r>
            <w:r w:rsidRPr="007677F5">
              <w:t xml:space="preserve"> may be subject to greater scrutiny by the panel than a quality-assured </w:t>
            </w:r>
            <w:r>
              <w:t>CRO</w:t>
            </w:r>
            <w:r w:rsidRPr="007677F5">
              <w:t>.</w:t>
            </w:r>
          </w:p>
          <w:bookmarkStart w:id="46" w:name="_Toc121817653"/>
          <w:p w14:paraId="4A0A4270" w14:textId="77777777" w:rsidR="00683FE9" w:rsidRDefault="00683FE9" w:rsidP="00683FE9">
            <w:pPr>
              <w:pStyle w:val="Heading2"/>
              <w:outlineLvl w:val="1"/>
            </w:pPr>
            <w:r>
              <w:rPr>
                <w:noProof/>
                <w:color w:val="auto"/>
                <w:lang w:eastAsia="en-NZ"/>
              </w:rPr>
              <mc:AlternateContent>
                <mc:Choice Requires="wps">
                  <w:drawing>
                    <wp:anchor distT="0" distB="0" distL="114300" distR="114300" simplePos="0" relativeHeight="251664896" behindDoc="0" locked="1" layoutInCell="1" allowOverlap="0" wp14:anchorId="197D2C0C" wp14:editId="7189E52B">
                      <wp:simplePos x="0" y="0"/>
                      <wp:positionH relativeFrom="page">
                        <wp:posOffset>8028940</wp:posOffset>
                      </wp:positionH>
                      <wp:positionV relativeFrom="page">
                        <wp:posOffset>2030095</wp:posOffset>
                      </wp:positionV>
                      <wp:extent cx="1878965" cy="5215890"/>
                      <wp:effectExtent l="0" t="0" r="6985" b="381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8965" cy="5215890"/>
                              </a:xfrm>
                              <a:prstGeom prst="rect">
                                <a:avLst/>
                              </a:prstGeom>
                              <a:noFill/>
                              <a:ln>
                                <a:noFill/>
                              </a:ln>
                              <a:effectLst/>
                            </wps:spPr>
                            <wps:txbx>
                              <w:txbxContent>
                                <w:p w14:paraId="3F628427" w14:textId="77777777" w:rsidR="00683FE9" w:rsidRPr="00BC6C0D" w:rsidRDefault="00683FE9" w:rsidP="00683FE9">
                                  <w:pPr>
                                    <w:pStyle w:val="Quote"/>
                                    <w:rPr>
                                      <w:rFonts w:asciiTheme="minorHAnsi" w:hAnsiTheme="minorHAnsi"/>
                                    </w:rPr>
                                  </w:pPr>
                                </w:p>
                              </w:txbxContent>
                            </wps:txbx>
                            <wps:bodyPr rot="0" spcFirstLastPara="0" vertOverflow="overflow" horzOverflow="overflow" vert="horz" wrap="square" lIns="36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2C0C" id="Text Box 63" o:spid="_x0000_s1033" type="#_x0000_t202" style="position:absolute;margin-left:632.2pt;margin-top:159.85pt;width:147.95pt;height:410.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" o:allowoverlap="f" filled="f" stroked="f">
                      <v:textbox inset="10mm,0,0,0">
                        <w:txbxContent>
                          <w:p w14:paraId="3F628427" w14:textId="77777777" w:rsidR="00683FE9" w:rsidRPr="00BC6C0D" w:rsidRDefault="00683FE9" w:rsidP="00683FE9">
                            <w:pPr>
                              <w:pStyle w:val="Quote"/>
                              <w:rPr>
                                <w:rFonts w:asciiTheme="minorHAnsi" w:hAnsiTheme="minorHAnsi"/>
                              </w:rPr>
                            </w:pPr>
                          </w:p>
                        </w:txbxContent>
                      </v:textbox>
                      <w10:wrap anchorx="page" anchory="page"/>
                      <w10:anchorlock/>
                    </v:shape>
                  </w:pict>
                </mc:Fallback>
              </mc:AlternateContent>
            </w:r>
            <w:r w:rsidRPr="007677F5">
              <w:t>Outputs involving joint research</w:t>
            </w:r>
            <w:bookmarkEnd w:id="46"/>
          </w:p>
          <w:p w14:paraId="06A39530" w14:textId="297FFF18" w:rsidR="00683FE9" w:rsidRPr="00C95B5C" w:rsidRDefault="00683FE9" w:rsidP="00683FE9">
            <w:r w:rsidRPr="00B54E51">
              <w:rPr>
                <w:lang w:eastAsia="en-US"/>
              </w:rPr>
              <w:t>[</w:t>
            </w:r>
            <w:r w:rsidRPr="00C95B5C">
              <w:rPr>
                <w:b/>
                <w:bCs/>
                <w:lang w:eastAsia="en-US"/>
              </w:rPr>
              <w:t>Note</w:t>
            </w:r>
            <w:r w:rsidR="00C95B5C">
              <w:rPr>
                <w:lang w:eastAsia="en-US"/>
              </w:rPr>
              <w:t>: T</w:t>
            </w:r>
            <w:r w:rsidRPr="00B54E51">
              <w:rPr>
                <w:lang w:eastAsia="en-US"/>
              </w:rPr>
              <w:t xml:space="preserve">he </w:t>
            </w:r>
            <w:r w:rsidR="00C95B5C">
              <w:rPr>
                <w:lang w:eastAsia="en-US"/>
              </w:rPr>
              <w:t>information</w:t>
            </w:r>
            <w:r w:rsidR="00C95B5C" w:rsidRPr="00B54E51">
              <w:rPr>
                <w:lang w:eastAsia="en-US"/>
              </w:rPr>
              <w:t xml:space="preserve"> </w:t>
            </w:r>
            <w:r w:rsidRPr="00B54E51">
              <w:rPr>
                <w:lang w:eastAsia="en-US"/>
              </w:rPr>
              <w:t>below has been updated to reflect relevant dates and changes in terminology but otherwise remains unchanged from the Quality Evaluation 2018 Guidelines.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 but have included this </w:t>
            </w:r>
            <w:r w:rsidR="00C95B5C">
              <w:rPr>
                <w:lang w:eastAsia="en-US"/>
              </w:rPr>
              <w:t xml:space="preserve">information </w:t>
            </w:r>
            <w:r w:rsidRPr="00B54E51">
              <w:rPr>
                <w:lang w:eastAsia="en-US"/>
              </w:rPr>
              <w:t>for clarity.]</w:t>
            </w:r>
          </w:p>
          <w:p w14:paraId="4C9F0563" w14:textId="77777777" w:rsidR="00683FE9" w:rsidRPr="007677F5" w:rsidRDefault="00683FE9" w:rsidP="00683FE9">
            <w:r w:rsidRPr="007677F5">
              <w:t>Joint research is common in the modern research environment, with research resulting from the joint efforts of two or more researchers and will normally be either co-authorship or co-production.</w:t>
            </w:r>
          </w:p>
          <w:p w14:paraId="0B9E9497" w14:textId="77777777" w:rsidR="00683FE9" w:rsidRPr="007677F5" w:rsidRDefault="00683FE9" w:rsidP="00683FE9">
            <w:pPr>
              <w:pStyle w:val="Normalsp2"/>
            </w:pPr>
            <w:r w:rsidRPr="007677F5">
              <w:t xml:space="preserve">The principles guiding the </w:t>
            </w:r>
            <w:r>
              <w:t>Quality Evaluation</w:t>
            </w:r>
            <w:r w:rsidRPr="007677F5">
              <w:t xml:space="preserve"> approach to submitting and assessing joint research are:</w:t>
            </w:r>
          </w:p>
          <w:p w14:paraId="5DB70E5D" w14:textId="77777777" w:rsidR="00683FE9" w:rsidRPr="007677F5" w:rsidRDefault="00683FE9" w:rsidP="00683FE9">
            <w:pPr>
              <w:pStyle w:val="Bullets1"/>
            </w:pPr>
            <w:r w:rsidRPr="007677F5">
              <w:t xml:space="preserve">the PBRF Quality Evaluation process assesses the work of individual academics, regardless of </w:t>
            </w:r>
            <w:proofErr w:type="gramStart"/>
            <w:r w:rsidRPr="007677F5">
              <w:t>whether or not</w:t>
            </w:r>
            <w:proofErr w:type="gramEnd"/>
            <w:r w:rsidRPr="007677F5">
              <w:t xml:space="preserve"> they are the sole authors or producers</w:t>
            </w:r>
          </w:p>
          <w:p w14:paraId="52AEF7C0" w14:textId="77777777" w:rsidR="00683FE9" w:rsidRPr="007677F5" w:rsidRDefault="00683FE9" w:rsidP="00683FE9">
            <w:pPr>
              <w:pStyle w:val="Bullets1"/>
            </w:pPr>
            <w:r w:rsidRPr="007677F5">
              <w:t xml:space="preserve">the PBRF </w:t>
            </w:r>
            <w:r>
              <w:t xml:space="preserve">Quality Evaluation process </w:t>
            </w:r>
            <w:r w:rsidRPr="007677F5">
              <w:t xml:space="preserve">is solely concerned with the quality of the output and the relative contribution of the staff member not with where the other co-authors or producers are based </w:t>
            </w:r>
          </w:p>
          <w:p w14:paraId="1D636528" w14:textId="77777777" w:rsidR="00683FE9" w:rsidRPr="007677F5" w:rsidRDefault="00683FE9" w:rsidP="00683FE9">
            <w:pPr>
              <w:pStyle w:val="Bullets1"/>
              <w:rPr>
                <w:color w:val="auto"/>
              </w:rPr>
            </w:pPr>
            <w:r w:rsidRPr="007677F5">
              <w:rPr>
                <w:color w:val="auto"/>
              </w:rPr>
              <w:t xml:space="preserve">only those joint research outputs for which there is attributed authorship (or equivalent) will be considered in the Quality Evaluation process. </w:t>
            </w:r>
          </w:p>
          <w:p w14:paraId="092C724C" w14:textId="77777777" w:rsidR="00683FE9" w:rsidRPr="007677F5" w:rsidRDefault="00683FE9" w:rsidP="00683FE9">
            <w:r w:rsidRPr="007677F5">
              <w:t xml:space="preserve">Panels will assess joint research on a qualitative basis. Judgements on a staff member’s contribution to a research output are based on information about co-authorship or co-production entered in the Individual Contribution field in the EP. </w:t>
            </w:r>
          </w:p>
          <w:tbl>
            <w:tblPr>
              <w:tblpPr w:leftFromText="180" w:rightFromText="180" w:vertAnchor="text" w:horzAnchor="margin" w:tblpY="43"/>
              <w:tblW w:w="0" w:type="auto"/>
              <w:tblBorders>
                <w:top w:val="single" w:sz="4" w:space="0" w:color="696165" w:themeColor="text1" w:themeTint="BF"/>
                <w:left w:val="single" w:sz="4" w:space="0" w:color="696165" w:themeColor="text1" w:themeTint="BF"/>
                <w:bottom w:val="single" w:sz="4" w:space="0" w:color="696165" w:themeColor="text1" w:themeTint="BF"/>
                <w:right w:val="single" w:sz="4" w:space="0" w:color="696165" w:themeColor="text1" w:themeTint="BF"/>
              </w:tblBorders>
              <w:tblLook w:val="04A0" w:firstRow="1" w:lastRow="0" w:firstColumn="1" w:lastColumn="0" w:noHBand="0" w:noVBand="1"/>
            </w:tblPr>
            <w:tblGrid>
              <w:gridCol w:w="7080"/>
            </w:tblGrid>
            <w:tr w:rsidR="00683FE9" w:rsidRPr="007677F5" w14:paraId="52D2909B" w14:textId="77777777" w:rsidTr="0094411B">
              <w:tc>
                <w:tcPr>
                  <w:tcW w:w="7080" w:type="dxa"/>
                </w:tcPr>
                <w:p w14:paraId="09297B05" w14:textId="77777777" w:rsidR="00683FE9" w:rsidRPr="007677F5" w:rsidRDefault="00683FE9" w:rsidP="00683FE9">
                  <w:pPr>
                    <w:spacing w:before="120" w:after="40"/>
                    <w:rPr>
                      <w:i/>
                    </w:rPr>
                  </w:pPr>
                  <w:r w:rsidRPr="007677F5">
                    <w:rPr>
                      <w:i/>
                    </w:rPr>
                    <w:t xml:space="preserve">The contribution to a joint research output </w:t>
                  </w:r>
                  <w:r w:rsidRPr="007677F5">
                    <w:rPr>
                      <w:b/>
                      <w:i/>
                    </w:rPr>
                    <w:t>will not</w:t>
                  </w:r>
                  <w:r w:rsidRPr="007677F5">
                    <w:rPr>
                      <w:i/>
                    </w:rPr>
                    <w:t>:</w:t>
                  </w:r>
                </w:p>
                <w:p w14:paraId="17612524" w14:textId="77777777" w:rsidR="00683FE9" w:rsidRPr="007677F5" w:rsidRDefault="00683FE9" w:rsidP="00683FE9">
                  <w:pPr>
                    <w:pStyle w:val="ListParagraph"/>
                    <w:numPr>
                      <w:ilvl w:val="0"/>
                      <w:numId w:val="28"/>
                    </w:numPr>
                    <w:spacing w:after="120"/>
                    <w:ind w:left="460" w:hanging="284"/>
                    <w:contextualSpacing/>
                    <w:rPr>
                      <w:i/>
                    </w:rPr>
                  </w:pPr>
                  <w:r w:rsidRPr="007677F5">
                    <w:rPr>
                      <w:i/>
                    </w:rPr>
                    <w:t xml:space="preserve">be assessed </w:t>
                  </w:r>
                  <w:proofErr w:type="gramStart"/>
                  <w:r w:rsidRPr="007677F5">
                    <w:rPr>
                      <w:i/>
                    </w:rPr>
                    <w:t>on the basis of</w:t>
                  </w:r>
                  <w:proofErr w:type="gramEnd"/>
                  <w:r w:rsidRPr="007677F5">
                    <w:rPr>
                      <w:i/>
                    </w:rPr>
                    <w:t xml:space="preserve"> the order in which co-authors or </w:t>
                  </w:r>
                  <w:r w:rsidRPr="007677F5">
                    <w:rPr>
                      <w:i/>
                    </w:rPr>
                    <w:br/>
                    <w:t>co-producers are listed (order may be an indication of the importance of a contribution, but this is not necessarily the case)</w:t>
                  </w:r>
                </w:p>
                <w:p w14:paraId="04DAA402" w14:textId="77777777" w:rsidR="00683FE9" w:rsidRPr="007677F5" w:rsidRDefault="00683FE9" w:rsidP="00683FE9">
                  <w:pPr>
                    <w:pStyle w:val="ListParagraph"/>
                    <w:numPr>
                      <w:ilvl w:val="0"/>
                      <w:numId w:val="28"/>
                    </w:numPr>
                    <w:spacing w:before="120" w:after="120"/>
                    <w:ind w:left="459" w:hanging="283"/>
                    <w:contextualSpacing/>
                  </w:pPr>
                  <w:r w:rsidRPr="007677F5">
                    <w:rPr>
                      <w:i/>
                    </w:rPr>
                    <w:t>be counted pro rata (for example, five authors will not be taken to imply that each person has contributed the same proportion).</w:t>
                  </w:r>
                  <w:r w:rsidRPr="007677F5">
                    <w:t xml:space="preserve"> </w:t>
                  </w:r>
                </w:p>
              </w:tc>
            </w:tr>
          </w:tbl>
          <w:p w14:paraId="730266C4" w14:textId="77777777" w:rsidR="00683FE9" w:rsidRDefault="00683FE9" w:rsidP="00683FE9">
            <w:pPr>
              <w:pStyle w:val="Heading3"/>
              <w:outlineLvl w:val="2"/>
            </w:pPr>
          </w:p>
          <w:p w14:paraId="3E2D72F3" w14:textId="77777777" w:rsidR="00683FE9" w:rsidRDefault="00683FE9" w:rsidP="00683FE9">
            <w:pPr>
              <w:pStyle w:val="Heading3"/>
              <w:outlineLvl w:val="2"/>
            </w:pPr>
          </w:p>
          <w:p w14:paraId="709FB6F5" w14:textId="77777777" w:rsidR="00683FE9" w:rsidRDefault="00683FE9" w:rsidP="00683FE9">
            <w:pPr>
              <w:pStyle w:val="Heading3"/>
              <w:outlineLvl w:val="2"/>
            </w:pPr>
          </w:p>
          <w:p w14:paraId="29C2B469" w14:textId="77777777" w:rsidR="00683FE9" w:rsidRDefault="00683FE9" w:rsidP="00683FE9">
            <w:pPr>
              <w:pStyle w:val="Heading3"/>
              <w:outlineLvl w:val="2"/>
            </w:pPr>
          </w:p>
          <w:p w14:paraId="3A3AB74F" w14:textId="76BF7399" w:rsidR="00683FE9" w:rsidRPr="007677F5" w:rsidRDefault="00683FE9" w:rsidP="00683FE9">
            <w:pPr>
              <w:pStyle w:val="Heading3"/>
              <w:outlineLvl w:val="2"/>
            </w:pPr>
            <w:bookmarkStart w:id="47" w:name="_Toc121817654"/>
            <w:r w:rsidRPr="007677F5">
              <w:t xml:space="preserve">Completing the Individual Contribution field for a </w:t>
            </w:r>
            <w:r>
              <w:t>Core Research Output</w:t>
            </w:r>
            <w:bookmarkEnd w:id="47"/>
          </w:p>
          <w:p w14:paraId="79973786" w14:textId="6CA76063" w:rsidR="00683FE9" w:rsidRPr="007677F5" w:rsidRDefault="00683FE9" w:rsidP="00683FE9">
            <w:pPr>
              <w:rPr>
                <w:bCs/>
              </w:rPr>
            </w:pPr>
            <w:r w:rsidRPr="007677F5">
              <w:t xml:space="preserve">Researchers provide a clear description explaining their substantial and distinctive contribution. </w:t>
            </w:r>
            <w:r w:rsidRPr="007677F5">
              <w:rPr>
                <w:bCs/>
              </w:rPr>
              <w:t xml:space="preserve">Qualitative descriptions are recommended because they are more likely to give panels the detailed </w:t>
            </w:r>
            <w:proofErr w:type="gramStart"/>
            <w:r w:rsidRPr="007677F5">
              <w:rPr>
                <w:bCs/>
              </w:rPr>
              <w:t>information</w:t>
            </w:r>
            <w:proofErr w:type="gramEnd"/>
            <w:r w:rsidRPr="007677F5">
              <w:rPr>
                <w:bCs/>
              </w:rPr>
              <w:t xml:space="preserve"> they need to assess an individual’s contribution to a research output. Percentages should be avoided if these do not explain the</w:t>
            </w:r>
            <w:r w:rsidRPr="007677F5">
              <w:t xml:space="preserve"> </w:t>
            </w:r>
            <w:r w:rsidRPr="007677F5">
              <w:rPr>
                <w:bCs/>
              </w:rPr>
              <w:t xml:space="preserve">substantial and distinctive contribution. </w:t>
            </w:r>
          </w:p>
          <w:p w14:paraId="393A0A1D" w14:textId="77777777" w:rsidR="00683FE9" w:rsidRPr="007677F5" w:rsidRDefault="00683FE9" w:rsidP="00683FE9">
            <w:pPr>
              <w:rPr>
                <w:bCs/>
              </w:rPr>
            </w:pPr>
            <w:r>
              <w:rPr>
                <w:noProof/>
                <w:lang w:eastAsia="en-NZ"/>
              </w:rPr>
              <mc:AlternateContent>
                <mc:Choice Requires="wps">
                  <w:drawing>
                    <wp:anchor distT="0" distB="0" distL="114300" distR="114300" simplePos="0" relativeHeight="251666944" behindDoc="0" locked="0" layoutInCell="1" allowOverlap="1" wp14:anchorId="5958F808" wp14:editId="5229A78B">
                      <wp:simplePos x="0" y="0"/>
                      <wp:positionH relativeFrom="page">
                        <wp:posOffset>7852735</wp:posOffset>
                      </wp:positionH>
                      <wp:positionV relativeFrom="page">
                        <wp:posOffset>1346416</wp:posOffset>
                      </wp:positionV>
                      <wp:extent cx="1698534" cy="3497580"/>
                      <wp:effectExtent l="0" t="0" r="16510" b="762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534" cy="3497580"/>
                              </a:xfrm>
                              <a:prstGeom prst="rect">
                                <a:avLst/>
                              </a:prstGeom>
                              <a:noFill/>
                              <a:ln>
                                <a:noFill/>
                              </a:ln>
                              <a:effectLst/>
                            </wps:spPr>
                            <wps:txbx>
                              <w:txbxContent>
                                <w:p w14:paraId="340E6105" w14:textId="77777777" w:rsidR="00683FE9" w:rsidRPr="000252A5" w:rsidRDefault="00683FE9" w:rsidP="00683FE9">
                                  <w:pPr>
                                    <w:rPr>
                                      <w:sz w:val="24"/>
                                    </w:rPr>
                                  </w:pPr>
                                </w:p>
                                <w:p w14:paraId="26ACC4D3" w14:textId="77777777" w:rsidR="00683FE9" w:rsidRPr="00D71773" w:rsidRDefault="00683FE9" w:rsidP="00683FE9">
                                  <w:pPr>
                                    <w:rPr>
                                      <w:i/>
                                      <w:iCs/>
                                      <w:sz w:val="18"/>
                                    </w:rPr>
                                  </w:pPr>
                                </w:p>
                              </w:txbxContent>
                            </wps:txbx>
                            <wps:bodyPr rot="0" spcFirstLastPara="0" vertOverflow="overflow" horzOverflow="overflow" vert="horz" wrap="square" lIns="36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F808" id="Text Box 20" o:spid="_x0000_s1034" type="#_x0000_t202" style="position:absolute;margin-left:618.35pt;margin-top:106pt;width:133.75pt;height:275.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" filled="f" stroked="f">
                      <v:textbox inset="10mm,0,0,0">
                        <w:txbxContent>
                          <w:p w14:paraId="340E6105" w14:textId="77777777" w:rsidR="00683FE9" w:rsidRPr="000252A5" w:rsidRDefault="00683FE9" w:rsidP="00683FE9">
                            <w:pPr>
                              <w:rPr>
                                <w:sz w:val="24"/>
                              </w:rPr>
                            </w:pPr>
                          </w:p>
                          <w:p w14:paraId="26ACC4D3" w14:textId="77777777" w:rsidR="00683FE9" w:rsidRPr="00D71773" w:rsidRDefault="00683FE9" w:rsidP="00683FE9">
                            <w:pPr>
                              <w:rPr>
                                <w:i/>
                                <w:iCs/>
                                <w:sz w:val="18"/>
                              </w:rPr>
                            </w:pPr>
                          </w:p>
                        </w:txbxContent>
                      </v:textbox>
                      <w10:wrap anchorx="page" anchory="page"/>
                    </v:shape>
                  </w:pict>
                </mc:Fallback>
              </mc:AlternateContent>
            </w:r>
            <w:r w:rsidRPr="007677F5">
              <w:t>Some journals require co-authored articles to include a statement on the relative contribution of each author. These statements can be used in the Individual Contribution field if available.</w:t>
            </w:r>
            <w:r w:rsidRPr="007677F5">
              <w:rPr>
                <w:bCs/>
              </w:rPr>
              <w:t xml:space="preserve"> </w:t>
            </w:r>
          </w:p>
          <w:p w14:paraId="02A2CCE3" w14:textId="77777777" w:rsidR="00683FE9" w:rsidRPr="007677F5" w:rsidRDefault="00683FE9" w:rsidP="00683FE9">
            <w:pPr>
              <w:pStyle w:val="Normalsp2"/>
            </w:pPr>
            <w:r w:rsidRPr="007677F5">
              <w:t>The Individual Contribution field should include:</w:t>
            </w:r>
          </w:p>
          <w:p w14:paraId="3A9AC57B" w14:textId="77777777" w:rsidR="00683FE9" w:rsidRPr="007677F5" w:rsidRDefault="00683FE9" w:rsidP="00683FE9">
            <w:pPr>
              <w:pStyle w:val="Bullets1"/>
            </w:pPr>
            <w:r w:rsidRPr="007677F5">
              <w:t xml:space="preserve">brief comments on the </w:t>
            </w:r>
            <w:r w:rsidRPr="007677F5">
              <w:rPr>
                <w:b/>
              </w:rPr>
              <w:t>significance</w:t>
            </w:r>
            <w:r w:rsidRPr="007677F5">
              <w:t xml:space="preserve"> of the staff member’s contribution to the output, for example, whether they took a leadership role or the extent of their contribution. Comments may include a statement about the status of co-authors (for example, where a co-author is a postgraduate student)</w:t>
            </w:r>
          </w:p>
          <w:p w14:paraId="5E96CF2F" w14:textId="77777777" w:rsidR="00683FE9" w:rsidRPr="007677F5" w:rsidRDefault="00683FE9" w:rsidP="00683FE9">
            <w:pPr>
              <w:pStyle w:val="Bullets1"/>
              <w:rPr>
                <w:color w:val="auto"/>
              </w:rPr>
            </w:pPr>
            <w:r w:rsidRPr="007677F5">
              <w:rPr>
                <w:color w:val="auto"/>
              </w:rPr>
              <w:t xml:space="preserve">the </w:t>
            </w:r>
            <w:r w:rsidRPr="007677F5">
              <w:rPr>
                <w:b/>
                <w:color w:val="auto"/>
              </w:rPr>
              <w:t>nature</w:t>
            </w:r>
            <w:r w:rsidRPr="007677F5">
              <w:rPr>
                <w:color w:val="auto"/>
              </w:rPr>
              <w:t xml:space="preserve"> of the contribution, where this may help support the extent of the contribution made. For example, it might be helpful to include information about whether the contribution was by way of the conceptualisation and </w:t>
            </w:r>
          </w:p>
          <w:p w14:paraId="5A972433" w14:textId="77777777" w:rsidR="00683FE9" w:rsidRPr="007677F5" w:rsidRDefault="00683FE9" w:rsidP="00683FE9">
            <w:pPr>
              <w:pStyle w:val="Bullets1"/>
              <w:rPr>
                <w:color w:val="auto"/>
              </w:rPr>
            </w:pPr>
            <w:r w:rsidRPr="007677F5">
              <w:rPr>
                <w:color w:val="auto"/>
              </w:rPr>
              <w:t>design of the research, the field work undertaken, the production of the article</w:t>
            </w:r>
            <w:r>
              <w:rPr>
                <w:color w:val="auto"/>
              </w:rPr>
              <w:t xml:space="preserve"> or </w:t>
            </w:r>
            <w:r w:rsidRPr="007677F5">
              <w:rPr>
                <w:color w:val="auto"/>
              </w:rPr>
              <w:t>output, or the supervision of other authors.</w:t>
            </w:r>
          </w:p>
          <w:p w14:paraId="7354A878" w14:textId="77777777" w:rsidR="00683FE9" w:rsidRPr="007677F5" w:rsidRDefault="00683FE9" w:rsidP="00683FE9">
            <w:pPr>
              <w:rPr>
                <w:bCs/>
              </w:rPr>
            </w:pPr>
            <w:r w:rsidRPr="007677F5">
              <w:rPr>
                <w:bCs/>
              </w:rPr>
              <w:t xml:space="preserve">The names of the authors or producers as listed in the research output should be included in the Author field of the </w:t>
            </w:r>
            <w:r>
              <w:rPr>
                <w:bCs/>
              </w:rPr>
              <w:t>CRO</w:t>
            </w:r>
            <w:r w:rsidRPr="007677F5">
              <w:rPr>
                <w:bCs/>
              </w:rPr>
              <w:t xml:space="preserve">. If this exceeds the </w:t>
            </w:r>
            <w:proofErr w:type="gramStart"/>
            <w:r w:rsidRPr="007677F5">
              <w:rPr>
                <w:bCs/>
              </w:rPr>
              <w:t>2,000 character</w:t>
            </w:r>
            <w:proofErr w:type="gramEnd"/>
            <w:r w:rsidRPr="007677F5">
              <w:rPr>
                <w:bCs/>
              </w:rPr>
              <w:t xml:space="preserve"> limit then a record of the number of other authors or producers should be included in the Author field. </w:t>
            </w:r>
          </w:p>
          <w:p w14:paraId="11CFEBAC" w14:textId="77777777" w:rsidR="00683FE9" w:rsidRPr="007677F5" w:rsidRDefault="00683FE9" w:rsidP="00683FE9">
            <w:pPr>
              <w:pStyle w:val="Heading3"/>
              <w:outlineLvl w:val="2"/>
              <w:rPr>
                <w:color w:val="auto"/>
              </w:rPr>
            </w:pPr>
            <w:bookmarkStart w:id="48" w:name="_Toc121817655"/>
            <w:r w:rsidRPr="007677F5">
              <w:rPr>
                <w:color w:val="auto"/>
              </w:rPr>
              <w:t>Submitting joint research outputs</w:t>
            </w:r>
            <w:bookmarkEnd w:id="48"/>
          </w:p>
          <w:p w14:paraId="7090E47F" w14:textId="77777777" w:rsidR="00683FE9" w:rsidRPr="007677F5" w:rsidRDefault="00683FE9" w:rsidP="00683FE9">
            <w:pPr>
              <w:rPr>
                <w:bCs/>
              </w:rPr>
            </w:pPr>
            <w:r w:rsidRPr="007677F5">
              <w:rPr>
                <w:bCs/>
              </w:rPr>
              <w:t xml:space="preserve">In </w:t>
            </w:r>
            <w:r>
              <w:rPr>
                <w:bCs/>
              </w:rPr>
              <w:t>selecting their CROs</w:t>
            </w:r>
            <w:r w:rsidRPr="007677F5">
              <w:rPr>
                <w:bCs/>
              </w:rPr>
              <w:t xml:space="preserve">, staff members must be aware that only their relative contribution to co-authored or co-produced outputs will be considered. Staff members must decide the value of a co-authored or co-produced work relative to a sole-authored or sole-produced work, when deciding on their </w:t>
            </w:r>
            <w:r>
              <w:rPr>
                <w:bCs/>
              </w:rPr>
              <w:t>CROs</w:t>
            </w:r>
            <w:r w:rsidRPr="007677F5">
              <w:rPr>
                <w:bCs/>
              </w:rPr>
              <w:t xml:space="preserve">. Panels will </w:t>
            </w:r>
            <w:proofErr w:type="spellStart"/>
            <w:r w:rsidRPr="007677F5">
              <w:rPr>
                <w:bCs/>
              </w:rPr>
              <w:t>recognise</w:t>
            </w:r>
            <w:proofErr w:type="spellEnd"/>
            <w:r w:rsidRPr="007677F5">
              <w:rPr>
                <w:bCs/>
              </w:rPr>
              <w:t xml:space="preserve"> that in many disciplines co-authorship or co-production is the norm.</w:t>
            </w:r>
          </w:p>
          <w:p w14:paraId="019AD321" w14:textId="77777777" w:rsidR="00683FE9" w:rsidRPr="007677F5" w:rsidRDefault="00683FE9" w:rsidP="00683FE9">
            <w:pPr>
              <w:rPr>
                <w:bCs/>
              </w:rPr>
            </w:pPr>
            <w:r w:rsidRPr="007677F5">
              <w:rPr>
                <w:bCs/>
              </w:rPr>
              <w:t xml:space="preserve">Two or more co-authors or co-producers of a research output can submit the same research output in their own EPs. The quality of the research output is evaluated in each case </w:t>
            </w:r>
            <w:proofErr w:type="gramStart"/>
            <w:r w:rsidRPr="007677F5">
              <w:rPr>
                <w:bCs/>
              </w:rPr>
              <w:t>on the basis of</w:t>
            </w:r>
            <w:proofErr w:type="gramEnd"/>
            <w:r w:rsidRPr="007677F5">
              <w:rPr>
                <w:bCs/>
              </w:rPr>
              <w:t xml:space="preserve"> each co-author or co-producer’s stated contribution. </w:t>
            </w:r>
          </w:p>
          <w:p w14:paraId="2BA23730" w14:textId="77777777" w:rsidR="00683FE9" w:rsidRPr="007677F5" w:rsidRDefault="00683FE9" w:rsidP="00683FE9">
            <w:pPr>
              <w:rPr>
                <w:bCs/>
              </w:rPr>
            </w:pPr>
            <w:r w:rsidRPr="007677F5">
              <w:rPr>
                <w:bCs/>
              </w:rPr>
              <w:t>Co-authors or co-producers do not need to be formally aware of one another’s submissions of the same research output. To ensure, however, that there is no conflict in the information provided by each co-author or co-producer, they are encouraged to check the details of their contribution statements with one another.</w:t>
            </w:r>
          </w:p>
          <w:p w14:paraId="092BE7A3" w14:textId="77777777" w:rsidR="00683FE9" w:rsidRPr="007677F5" w:rsidRDefault="00683FE9" w:rsidP="00683FE9">
            <w:r w:rsidRPr="007677F5">
              <w:t xml:space="preserve">Each panel has developed panel-specific guidelines that may provide specific advice on what information should be included in the Individual Contribution section of </w:t>
            </w:r>
            <w:r>
              <w:t>CROs</w:t>
            </w:r>
            <w:r w:rsidRPr="007677F5">
              <w:t>.</w:t>
            </w:r>
          </w:p>
          <w:p w14:paraId="746203DC" w14:textId="77777777" w:rsidR="00683FE9" w:rsidRDefault="00683FE9" w:rsidP="00683FE9">
            <w:pPr>
              <w:pStyle w:val="Heading2"/>
              <w:outlineLvl w:val="1"/>
            </w:pPr>
            <w:bookmarkStart w:id="49" w:name="_Toc121817656"/>
            <w:r w:rsidRPr="007677F5">
              <w:t>Outputs with similar content</w:t>
            </w:r>
            <w:bookmarkEnd w:id="49"/>
            <w:r w:rsidRPr="007677F5">
              <w:t xml:space="preserve"> </w:t>
            </w:r>
          </w:p>
          <w:p w14:paraId="6F3AF47C" w14:textId="2FE8B0F4" w:rsidR="00683FE9" w:rsidRPr="00C95B5C" w:rsidRDefault="00683FE9" w:rsidP="00683FE9">
            <w:r w:rsidRPr="00B54E51">
              <w:rPr>
                <w:lang w:eastAsia="en-US"/>
              </w:rPr>
              <w:t>[</w:t>
            </w:r>
            <w:r w:rsidRPr="00C95B5C">
              <w:rPr>
                <w:b/>
                <w:bCs/>
                <w:lang w:eastAsia="en-US"/>
              </w:rPr>
              <w:t>Note</w:t>
            </w:r>
            <w:r w:rsidR="00C95B5C">
              <w:rPr>
                <w:lang w:eastAsia="en-US"/>
              </w:rPr>
              <w:t>:</w:t>
            </w:r>
            <w:r w:rsidR="00B13D96">
              <w:rPr>
                <w:lang w:eastAsia="en-US"/>
              </w:rPr>
              <w:t xml:space="preserve"> </w:t>
            </w:r>
            <w:r w:rsidR="00C95B5C">
              <w:rPr>
                <w:lang w:eastAsia="en-US"/>
              </w:rPr>
              <w:t>The information</w:t>
            </w:r>
            <w:r w:rsidRPr="00B54E51">
              <w:rPr>
                <w:lang w:eastAsia="en-US"/>
              </w:rPr>
              <w:t xml:space="preserve"> below has been updated to reflect relevant dates and changes in terminology but otherwise remains unchanged from the Quality Evaluation 2018 Guidelines.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 but have included this </w:t>
            </w:r>
            <w:r w:rsidR="00C95B5C">
              <w:rPr>
                <w:lang w:eastAsia="en-US"/>
              </w:rPr>
              <w:t>information</w:t>
            </w:r>
            <w:r w:rsidRPr="00B54E51">
              <w:rPr>
                <w:lang w:eastAsia="en-US"/>
              </w:rPr>
              <w:t xml:space="preserve"> for clarity.]</w:t>
            </w:r>
          </w:p>
          <w:p w14:paraId="43C22E4F" w14:textId="77777777" w:rsidR="00683FE9" w:rsidRPr="007677F5" w:rsidRDefault="00683FE9" w:rsidP="00683FE9">
            <w:pPr>
              <w:pStyle w:val="Normalsp2"/>
            </w:pPr>
            <w:r w:rsidRPr="007677F5">
              <w:t xml:space="preserve">Staff members should </w:t>
            </w:r>
            <w:r w:rsidRPr="007677F5">
              <w:rPr>
                <w:bCs/>
              </w:rPr>
              <w:t>not</w:t>
            </w:r>
            <w:r w:rsidRPr="007677F5">
              <w:t xml:space="preserve"> include research outputs that have virtually identical content as other research outputs in their EP. For example:</w:t>
            </w:r>
          </w:p>
          <w:p w14:paraId="0B7770E2" w14:textId="77777777" w:rsidR="00683FE9" w:rsidRPr="007677F5" w:rsidRDefault="00683FE9" w:rsidP="00683FE9">
            <w:pPr>
              <w:pStyle w:val="Bullets1"/>
            </w:pPr>
            <w:r w:rsidRPr="007677F5">
              <w:t xml:space="preserve">a journal article </w:t>
            </w:r>
            <w:r>
              <w:t>that is</w:t>
            </w:r>
            <w:r w:rsidRPr="007677F5">
              <w:t xml:space="preserve"> a slightly revised version of an earlier refereed (or non-refereed) conference paper</w:t>
            </w:r>
          </w:p>
          <w:p w14:paraId="00323BF6" w14:textId="77777777" w:rsidR="00683FE9" w:rsidRPr="007677F5" w:rsidRDefault="00683FE9" w:rsidP="00683FE9">
            <w:pPr>
              <w:pStyle w:val="Bullets1"/>
            </w:pPr>
            <w:r w:rsidRPr="007677F5">
              <w:t xml:space="preserve">a book </w:t>
            </w:r>
            <w:r>
              <w:t>that draws</w:t>
            </w:r>
            <w:r w:rsidRPr="007677F5">
              <w:t xml:space="preserve"> heavily on material previously published by the author(s) in articles</w:t>
            </w:r>
            <w:r>
              <w:t xml:space="preserve"> or </w:t>
            </w:r>
            <w:r w:rsidRPr="007677F5">
              <w:t xml:space="preserve">chapters of other books or a thesis </w:t>
            </w:r>
          </w:p>
          <w:p w14:paraId="22330624" w14:textId="77777777" w:rsidR="00683FE9" w:rsidRPr="007677F5" w:rsidRDefault="00683FE9" w:rsidP="00683FE9">
            <w:pPr>
              <w:pStyle w:val="Bullets1"/>
              <w:rPr>
                <w:color w:val="auto"/>
              </w:rPr>
            </w:pPr>
            <w:r w:rsidRPr="007677F5">
              <w:rPr>
                <w:color w:val="auto"/>
              </w:rPr>
              <w:t>the same research output published separately in two or more languages.</w:t>
            </w:r>
          </w:p>
          <w:p w14:paraId="1A7F4848" w14:textId="14841F68" w:rsidR="00683FE9" w:rsidRPr="007677F5" w:rsidRDefault="00683FE9" w:rsidP="00683FE9">
            <w:pPr>
              <w:spacing w:after="200"/>
            </w:pPr>
            <w:r w:rsidRPr="007677F5">
              <w:t xml:space="preserve">TEOs need to advise staff members that, when selecting research outputs, those that contain content virtually identical to other research outputs should not be selected. If there is overlap between the research outputs presented in the EP, these should be noted in the </w:t>
            </w:r>
            <w:r w:rsidRPr="00417F1C">
              <w:t>Platform of Research – Contextual Summary</w:t>
            </w:r>
            <w:r w:rsidRPr="007677F5">
              <w:t xml:space="preserve">, or the </w:t>
            </w:r>
            <w:r>
              <w:t>Additional Information</w:t>
            </w:r>
            <w:r w:rsidRPr="007677F5">
              <w:t xml:space="preserve"> field of the relevant </w:t>
            </w:r>
            <w:r>
              <w:t>CROs</w:t>
            </w:r>
            <w:r w:rsidRPr="007677F5">
              <w:t xml:space="preserve">. </w:t>
            </w:r>
          </w:p>
          <w:p w14:paraId="461E8C80" w14:textId="77777777" w:rsidR="00683FE9" w:rsidRDefault="00683FE9" w:rsidP="00AE437C">
            <w:pPr>
              <w:pStyle w:val="Heading2"/>
              <w:outlineLvl w:val="1"/>
            </w:pPr>
          </w:p>
        </w:tc>
      </w:tr>
    </w:tbl>
    <w:p w14:paraId="1960566E" w14:textId="45FCA8AB" w:rsidR="00AE437C" w:rsidRPr="0083631E" w:rsidRDefault="00AE437C" w:rsidP="0083631E">
      <w:pPr>
        <w:pStyle w:val="Heading2"/>
      </w:pPr>
      <w:bookmarkStart w:id="50" w:name="_Toc454509671"/>
      <w:bookmarkStart w:id="51" w:name="_Toc454707752"/>
      <w:bookmarkStart w:id="52" w:name="_Toc121817657"/>
      <w:bookmarkEnd w:id="44"/>
      <w:bookmarkEnd w:id="45"/>
      <w:r w:rsidRPr="007677F5">
        <w:t xml:space="preserve">Information required in an Evidence Portfolio about a </w:t>
      </w:r>
      <w:r>
        <w:t>Core</w:t>
      </w:r>
      <w:r w:rsidRPr="007677F5">
        <w:t xml:space="preserve"> Research Output</w:t>
      </w:r>
      <w:bookmarkEnd w:id="50"/>
      <w:bookmarkEnd w:id="51"/>
      <w:bookmarkEnd w:id="52"/>
    </w:p>
    <w:p w14:paraId="1FE081AB" w14:textId="52C6C615" w:rsidR="00963F9C" w:rsidRPr="00C95B5C" w:rsidRDefault="00963F9C" w:rsidP="00F7741E">
      <w:r w:rsidRPr="00B54E51">
        <w:rPr>
          <w:lang w:eastAsia="en-US"/>
        </w:rPr>
        <w:t>[</w:t>
      </w:r>
      <w:r w:rsidRPr="00C95B5C">
        <w:rPr>
          <w:b/>
          <w:bCs/>
          <w:lang w:eastAsia="en-US"/>
        </w:rPr>
        <w:t>Note</w:t>
      </w:r>
      <w:r w:rsidR="00C95B5C">
        <w:rPr>
          <w:lang w:eastAsia="en-US"/>
        </w:rPr>
        <w:t>: The information</w:t>
      </w:r>
      <w:r w:rsidRPr="00B54E51">
        <w:rPr>
          <w:lang w:eastAsia="en-US"/>
        </w:rPr>
        <w:t xml:space="preserve"> below has been updated to reflect relevant dates and changes in terminology.</w:t>
      </w:r>
      <w:r w:rsidR="00AB3616" w:rsidRPr="00B54E51">
        <w:rPr>
          <w:lang w:eastAsia="en-US"/>
        </w:rPr>
        <w:t xml:space="preserve"> In addition, the former ‘Description’ section has been changed to the ‘Additional Information section’</w:t>
      </w:r>
      <w:r w:rsidR="00683FE9" w:rsidRPr="00B54E51">
        <w:rPr>
          <w:lang w:eastAsia="en-US"/>
        </w:rPr>
        <w:t>, the suggested information has been adjusted,</w:t>
      </w:r>
      <w:r w:rsidR="00AB3616" w:rsidRPr="00B54E51">
        <w:rPr>
          <w:lang w:eastAsia="en-US"/>
        </w:rPr>
        <w:t xml:space="preserve"> and</w:t>
      </w:r>
      <w:r w:rsidR="00683FE9" w:rsidRPr="00B54E51">
        <w:rPr>
          <w:lang w:eastAsia="en-US"/>
        </w:rPr>
        <w:t xml:space="preserve"> it</w:t>
      </w:r>
      <w:r w:rsidR="00AB3616" w:rsidRPr="00B54E51">
        <w:rPr>
          <w:lang w:eastAsia="en-US"/>
        </w:rPr>
        <w:t xml:space="preserve"> is no longer compulsory. This reflects the fact that EREs will contain contextual narratives which duplicate some of the function of the former ‘Description’ section.</w:t>
      </w:r>
      <w:r w:rsidRPr="00B54E51">
        <w:rPr>
          <w:lang w:eastAsia="en-US"/>
        </w:rPr>
        <w:t>]</w:t>
      </w:r>
    </w:p>
    <w:p w14:paraId="02DB5072" w14:textId="2EA9F616" w:rsidR="00AE437C" w:rsidRPr="007677F5" w:rsidRDefault="00AE437C" w:rsidP="00AE437C">
      <w:r w:rsidRPr="007677F5">
        <w:t xml:space="preserve">TEOs provide the following information for each </w:t>
      </w:r>
      <w:r w:rsidR="00963F9C">
        <w:t>CRO</w:t>
      </w:r>
      <w:r w:rsidRPr="007677F5">
        <w:t xml:space="preserve"> listed in an </w:t>
      </w:r>
      <w:r>
        <w:t>ERE</w:t>
      </w:r>
      <w:r w:rsidRPr="007677F5">
        <w:t>.</w:t>
      </w:r>
    </w:p>
    <w:tbl>
      <w:tblPr>
        <w:tblW w:w="0" w:type="auto"/>
        <w:tblInd w:w="108" w:type="dxa"/>
        <w:tbl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insideH w:val="single" w:sz="4" w:space="0" w:color="B5D3DD" w:themeColor="accent5" w:themeTint="66"/>
          <w:insideV w:val="single" w:sz="4" w:space="0" w:color="B5D3DD" w:themeColor="accent5" w:themeTint="66"/>
        </w:tblBorders>
        <w:tblLook w:val="04A0" w:firstRow="1" w:lastRow="0" w:firstColumn="1" w:lastColumn="0" w:noHBand="0" w:noVBand="1"/>
      </w:tblPr>
      <w:tblGrid>
        <w:gridCol w:w="1722"/>
        <w:gridCol w:w="5366"/>
        <w:gridCol w:w="2126"/>
      </w:tblGrid>
      <w:tr w:rsidR="00AE437C" w:rsidRPr="007677F5" w14:paraId="61EC8EBA" w14:textId="77777777" w:rsidTr="00417F1C">
        <w:trPr>
          <w:tblHeader/>
        </w:trPr>
        <w:tc>
          <w:tcPr>
            <w:tcW w:w="1722" w:type="dxa"/>
            <w:shd w:val="clear" w:color="auto" w:fill="808080" w:themeFill="background1" w:themeFillShade="80"/>
          </w:tcPr>
          <w:p w14:paraId="32A9D84B" w14:textId="1478ABA0" w:rsidR="00AE437C" w:rsidRPr="007677F5" w:rsidRDefault="00AB3616" w:rsidP="00071758">
            <w:pPr>
              <w:spacing w:after="200"/>
              <w:rPr>
                <w:color w:val="FFFFFF" w:themeColor="background1"/>
              </w:rPr>
            </w:pPr>
            <w:r>
              <w:rPr>
                <w:color w:val="FFFFFF" w:themeColor="background1"/>
              </w:rPr>
              <w:t>C</w:t>
            </w:r>
            <w:r w:rsidRPr="007677F5">
              <w:rPr>
                <w:color w:val="FFFFFF" w:themeColor="background1"/>
              </w:rPr>
              <w:t xml:space="preserve">RO </w:t>
            </w:r>
            <w:r w:rsidR="00AE437C" w:rsidRPr="007677F5">
              <w:rPr>
                <w:color w:val="FFFFFF" w:themeColor="background1"/>
              </w:rPr>
              <w:t>field</w:t>
            </w:r>
          </w:p>
        </w:tc>
        <w:tc>
          <w:tcPr>
            <w:tcW w:w="5366" w:type="dxa"/>
            <w:shd w:val="clear" w:color="auto" w:fill="808080" w:themeFill="background1" w:themeFillShade="80"/>
          </w:tcPr>
          <w:p w14:paraId="38DB758A" w14:textId="77777777" w:rsidR="00AE437C" w:rsidRPr="007677F5" w:rsidRDefault="00AE437C" w:rsidP="00071758">
            <w:pPr>
              <w:spacing w:after="200"/>
              <w:rPr>
                <w:color w:val="FFFFFF" w:themeColor="background1"/>
              </w:rPr>
            </w:pPr>
            <w:r w:rsidRPr="007677F5">
              <w:rPr>
                <w:color w:val="FFFFFF" w:themeColor="background1"/>
              </w:rPr>
              <w:t>Information required</w:t>
            </w:r>
          </w:p>
        </w:tc>
        <w:tc>
          <w:tcPr>
            <w:tcW w:w="2126" w:type="dxa"/>
            <w:shd w:val="clear" w:color="auto" w:fill="808080" w:themeFill="background1" w:themeFillShade="80"/>
          </w:tcPr>
          <w:p w14:paraId="5638F3C4" w14:textId="77777777" w:rsidR="00AE437C" w:rsidRPr="007677F5" w:rsidRDefault="00AE437C" w:rsidP="00071758">
            <w:pPr>
              <w:spacing w:after="200"/>
              <w:rPr>
                <w:color w:val="FFFFFF" w:themeColor="background1"/>
              </w:rPr>
            </w:pPr>
            <w:r w:rsidRPr="007677F5">
              <w:rPr>
                <w:color w:val="FFFFFF" w:themeColor="background1"/>
              </w:rPr>
              <w:t>Character limit</w:t>
            </w:r>
          </w:p>
        </w:tc>
      </w:tr>
      <w:tr w:rsidR="00AE437C" w:rsidRPr="007677F5" w14:paraId="5BF22900" w14:textId="77777777" w:rsidTr="00C718EB">
        <w:tc>
          <w:tcPr>
            <w:tcW w:w="1722" w:type="dxa"/>
            <w:shd w:val="clear" w:color="auto" w:fill="auto"/>
          </w:tcPr>
          <w:p w14:paraId="4B2C5E52" w14:textId="77777777" w:rsidR="00AE437C" w:rsidRPr="007677F5" w:rsidRDefault="00AE437C" w:rsidP="00071758">
            <w:pPr>
              <w:spacing w:after="200"/>
            </w:pPr>
            <w:r w:rsidRPr="007677F5">
              <w:t>Research Output Type</w:t>
            </w:r>
          </w:p>
        </w:tc>
        <w:tc>
          <w:tcPr>
            <w:tcW w:w="5366" w:type="dxa"/>
            <w:shd w:val="clear" w:color="auto" w:fill="auto"/>
          </w:tcPr>
          <w:p w14:paraId="002B4716" w14:textId="77777777" w:rsidR="00AE437C" w:rsidRPr="007677F5" w:rsidRDefault="00AE437C" w:rsidP="00071758">
            <w:pPr>
              <w:spacing w:after="200"/>
            </w:pPr>
            <w:r w:rsidRPr="007677F5">
              <w:t>Chosen from the list of 1</w:t>
            </w:r>
            <w:r>
              <w:t>6</w:t>
            </w:r>
            <w:r w:rsidRPr="007677F5">
              <w:t xml:space="preserve"> research output types.</w:t>
            </w:r>
          </w:p>
        </w:tc>
        <w:tc>
          <w:tcPr>
            <w:tcW w:w="2126" w:type="dxa"/>
            <w:shd w:val="clear" w:color="auto" w:fill="auto"/>
          </w:tcPr>
          <w:p w14:paraId="1752BB8F" w14:textId="77777777" w:rsidR="00AE437C" w:rsidRPr="007677F5" w:rsidRDefault="00AE437C" w:rsidP="00071758">
            <w:pPr>
              <w:spacing w:after="200"/>
            </w:pPr>
            <w:r w:rsidRPr="007677F5">
              <w:t>N/A</w:t>
            </w:r>
          </w:p>
        </w:tc>
      </w:tr>
      <w:tr w:rsidR="00AE437C" w:rsidRPr="007677F5" w14:paraId="03C3F0E4" w14:textId="77777777" w:rsidTr="00417F1C">
        <w:tc>
          <w:tcPr>
            <w:tcW w:w="1722" w:type="dxa"/>
            <w:shd w:val="clear" w:color="auto" w:fill="BFBFBF" w:themeFill="background1" w:themeFillShade="BF"/>
          </w:tcPr>
          <w:p w14:paraId="741BDB37" w14:textId="77777777" w:rsidR="00AE437C" w:rsidRPr="007677F5" w:rsidRDefault="00AE437C" w:rsidP="00071758">
            <w:pPr>
              <w:spacing w:after="200"/>
            </w:pPr>
            <w:r w:rsidRPr="007677F5">
              <w:t>Quality Assured</w:t>
            </w:r>
          </w:p>
        </w:tc>
        <w:tc>
          <w:tcPr>
            <w:tcW w:w="5366" w:type="dxa"/>
            <w:shd w:val="clear" w:color="auto" w:fill="BFBFBF" w:themeFill="background1" w:themeFillShade="BF"/>
          </w:tcPr>
          <w:p w14:paraId="6BB5C6D0" w14:textId="77777777" w:rsidR="00AE437C" w:rsidRPr="007677F5" w:rsidRDefault="00AE437C" w:rsidP="00071758">
            <w:pPr>
              <w:spacing w:after="200"/>
            </w:pPr>
            <w:r w:rsidRPr="007677F5">
              <w:t>An indicator that shows if the research output has been through a process that meets the definition of quality assured for the PBRF.</w:t>
            </w:r>
          </w:p>
        </w:tc>
        <w:tc>
          <w:tcPr>
            <w:tcW w:w="2126" w:type="dxa"/>
            <w:shd w:val="clear" w:color="auto" w:fill="BFBFBF" w:themeFill="background1" w:themeFillShade="BF"/>
          </w:tcPr>
          <w:p w14:paraId="379900E4" w14:textId="77777777" w:rsidR="00AE437C" w:rsidRPr="007677F5" w:rsidRDefault="00AE437C" w:rsidP="00071758">
            <w:pPr>
              <w:spacing w:after="200"/>
            </w:pPr>
            <w:r w:rsidRPr="007677F5">
              <w:t>N/A</w:t>
            </w:r>
          </w:p>
        </w:tc>
      </w:tr>
      <w:tr w:rsidR="00AE437C" w:rsidRPr="007677F5" w14:paraId="2E3ED1E4" w14:textId="77777777" w:rsidTr="00C718EB">
        <w:tc>
          <w:tcPr>
            <w:tcW w:w="1722" w:type="dxa"/>
          </w:tcPr>
          <w:p w14:paraId="0EFD07F0" w14:textId="77777777" w:rsidR="00AE437C" w:rsidRPr="007677F5" w:rsidRDefault="00AE437C" w:rsidP="00071758">
            <w:pPr>
              <w:spacing w:after="200"/>
            </w:pPr>
            <w:r w:rsidRPr="007677F5">
              <w:t>Title</w:t>
            </w:r>
          </w:p>
        </w:tc>
        <w:tc>
          <w:tcPr>
            <w:tcW w:w="5366" w:type="dxa"/>
          </w:tcPr>
          <w:p w14:paraId="1C264301" w14:textId="77777777" w:rsidR="00AE437C" w:rsidRPr="007677F5" w:rsidRDefault="00AE437C" w:rsidP="00071758">
            <w:pPr>
              <w:spacing w:after="200"/>
            </w:pPr>
            <w:r w:rsidRPr="007677F5">
              <w:t>The title of the research output as it appears on the output.</w:t>
            </w:r>
          </w:p>
        </w:tc>
        <w:tc>
          <w:tcPr>
            <w:tcW w:w="2126" w:type="dxa"/>
          </w:tcPr>
          <w:p w14:paraId="02E5356A" w14:textId="77777777" w:rsidR="00AE437C" w:rsidRPr="007677F5" w:rsidRDefault="00AE437C" w:rsidP="00071758">
            <w:pPr>
              <w:spacing w:after="200"/>
            </w:pPr>
            <w:r w:rsidRPr="007677F5">
              <w:t>1,000</w:t>
            </w:r>
          </w:p>
        </w:tc>
      </w:tr>
      <w:tr w:rsidR="00AE437C" w:rsidRPr="007677F5" w14:paraId="2358FDC7" w14:textId="77777777" w:rsidTr="00417F1C">
        <w:tc>
          <w:tcPr>
            <w:tcW w:w="1722" w:type="dxa"/>
            <w:shd w:val="clear" w:color="auto" w:fill="BFBFBF" w:themeFill="background1" w:themeFillShade="BF"/>
          </w:tcPr>
          <w:p w14:paraId="3B06DC04" w14:textId="77777777" w:rsidR="00AE437C" w:rsidRPr="007677F5" w:rsidRDefault="00AE437C" w:rsidP="00071758">
            <w:pPr>
              <w:spacing w:after="200"/>
            </w:pPr>
            <w:r w:rsidRPr="007677F5">
              <w:t>Authors</w:t>
            </w:r>
          </w:p>
        </w:tc>
        <w:tc>
          <w:tcPr>
            <w:tcW w:w="5366" w:type="dxa"/>
            <w:shd w:val="clear" w:color="auto" w:fill="BFBFBF" w:themeFill="background1" w:themeFillShade="BF"/>
          </w:tcPr>
          <w:p w14:paraId="11335B2D" w14:textId="77777777" w:rsidR="00AE437C" w:rsidRPr="007677F5" w:rsidRDefault="00AE437C" w:rsidP="00071758">
            <w:pPr>
              <w:spacing w:after="200"/>
            </w:pPr>
            <w:r w:rsidRPr="007677F5">
              <w:t>Listed in the order and as they appear on the output.</w:t>
            </w:r>
          </w:p>
        </w:tc>
        <w:tc>
          <w:tcPr>
            <w:tcW w:w="2126" w:type="dxa"/>
            <w:shd w:val="clear" w:color="auto" w:fill="BFBFBF" w:themeFill="background1" w:themeFillShade="BF"/>
          </w:tcPr>
          <w:p w14:paraId="7A3D7907" w14:textId="77777777" w:rsidR="00AE437C" w:rsidRPr="007677F5" w:rsidRDefault="00AE437C" w:rsidP="00071758">
            <w:pPr>
              <w:spacing w:after="200"/>
            </w:pPr>
            <w:r w:rsidRPr="007677F5">
              <w:t>2,000</w:t>
            </w:r>
          </w:p>
        </w:tc>
      </w:tr>
      <w:tr w:rsidR="00AE437C" w:rsidRPr="007677F5" w14:paraId="725E9E7B" w14:textId="77777777" w:rsidTr="00C718EB">
        <w:tc>
          <w:tcPr>
            <w:tcW w:w="1722" w:type="dxa"/>
          </w:tcPr>
          <w:p w14:paraId="280C7511" w14:textId="77777777" w:rsidR="00AE437C" w:rsidRPr="007677F5" w:rsidRDefault="00AE437C" w:rsidP="00071758">
            <w:pPr>
              <w:spacing w:after="200"/>
            </w:pPr>
            <w:r w:rsidRPr="007677F5">
              <w:t>Year Available</w:t>
            </w:r>
          </w:p>
        </w:tc>
        <w:tc>
          <w:tcPr>
            <w:tcW w:w="5366" w:type="dxa"/>
          </w:tcPr>
          <w:p w14:paraId="00F3C261" w14:textId="77777777" w:rsidR="00AE437C" w:rsidRPr="007677F5" w:rsidRDefault="00AE437C" w:rsidP="00071758">
            <w:pPr>
              <w:spacing w:after="200"/>
            </w:pPr>
            <w:r w:rsidRPr="007677F5">
              <w:t>The year that the output was produced (201</w:t>
            </w:r>
            <w:r>
              <w:t>8</w:t>
            </w:r>
            <w:r w:rsidRPr="007677F5">
              <w:t xml:space="preserve"> – 20</w:t>
            </w:r>
            <w:r>
              <w:t>25</w:t>
            </w:r>
            <w:r w:rsidRPr="007677F5">
              <w:t xml:space="preserve"> inclusive).</w:t>
            </w:r>
          </w:p>
        </w:tc>
        <w:tc>
          <w:tcPr>
            <w:tcW w:w="2126" w:type="dxa"/>
          </w:tcPr>
          <w:p w14:paraId="2274B55E" w14:textId="77777777" w:rsidR="00AE437C" w:rsidRPr="007677F5" w:rsidRDefault="00AE437C" w:rsidP="00071758">
            <w:pPr>
              <w:spacing w:after="200"/>
            </w:pPr>
            <w:r w:rsidRPr="007677F5">
              <w:t>N/A</w:t>
            </w:r>
          </w:p>
        </w:tc>
      </w:tr>
      <w:tr w:rsidR="00AE437C" w:rsidRPr="007677F5" w14:paraId="088DDBFF" w14:textId="77777777" w:rsidTr="00417F1C">
        <w:tc>
          <w:tcPr>
            <w:tcW w:w="1722" w:type="dxa"/>
            <w:shd w:val="clear" w:color="auto" w:fill="BFBFBF" w:themeFill="background1" w:themeFillShade="BF"/>
          </w:tcPr>
          <w:p w14:paraId="32F2B707" w14:textId="77777777" w:rsidR="00AE437C" w:rsidRPr="007677F5" w:rsidRDefault="00AE437C" w:rsidP="00071758">
            <w:pPr>
              <w:spacing w:after="200"/>
            </w:pPr>
            <w:r w:rsidRPr="007677F5">
              <w:t>Output Source</w:t>
            </w:r>
          </w:p>
        </w:tc>
        <w:tc>
          <w:tcPr>
            <w:tcW w:w="5366" w:type="dxa"/>
            <w:shd w:val="clear" w:color="auto" w:fill="BFBFBF" w:themeFill="background1" w:themeFillShade="BF"/>
          </w:tcPr>
          <w:p w14:paraId="24645DCA" w14:textId="77777777" w:rsidR="00AE437C" w:rsidRPr="007677F5" w:rsidRDefault="00AE437C" w:rsidP="00071758">
            <w:pPr>
              <w:pStyle w:val="Datatable"/>
              <w:rPr>
                <w:rFonts w:asciiTheme="minorHAnsi" w:hAnsiTheme="minorHAnsi"/>
                <w:szCs w:val="22"/>
              </w:rPr>
            </w:pPr>
            <w:r w:rsidRPr="007677F5">
              <w:rPr>
                <w:rFonts w:asciiTheme="minorHAnsi" w:hAnsiTheme="minorHAnsi"/>
                <w:szCs w:val="22"/>
              </w:rPr>
              <w:t xml:space="preserve">Bibliographic information that can be used to identify where an item is published or made available. </w:t>
            </w:r>
          </w:p>
          <w:p w14:paraId="396EC47B" w14:textId="77777777" w:rsidR="00AE437C" w:rsidRPr="007677F5" w:rsidRDefault="00AE437C" w:rsidP="00071758">
            <w:pPr>
              <w:pStyle w:val="Datatable"/>
              <w:rPr>
                <w:rFonts w:asciiTheme="minorHAnsi" w:hAnsiTheme="minorHAnsi"/>
                <w:szCs w:val="22"/>
              </w:rPr>
            </w:pPr>
            <w:r w:rsidRPr="007677F5">
              <w:rPr>
                <w:rFonts w:asciiTheme="minorHAnsi" w:hAnsiTheme="minorHAnsi"/>
                <w:szCs w:val="22"/>
              </w:rPr>
              <w:t>It can contain information such as parent document, volume, issue, article, chapter, session number, pagination, publisher, place (normally the citation), and ISBN or ISSN where relevant.</w:t>
            </w:r>
          </w:p>
          <w:p w14:paraId="69748211" w14:textId="77777777" w:rsidR="00AE437C" w:rsidRPr="007677F5" w:rsidRDefault="00AE437C" w:rsidP="00071758">
            <w:pPr>
              <w:pStyle w:val="Datatable"/>
              <w:rPr>
                <w:rFonts w:asciiTheme="minorHAnsi" w:hAnsiTheme="minorHAnsi"/>
                <w:szCs w:val="22"/>
              </w:rPr>
            </w:pPr>
            <w:r w:rsidRPr="007677F5">
              <w:rPr>
                <w:rFonts w:asciiTheme="minorHAnsi" w:hAnsiTheme="minorHAnsi"/>
                <w:szCs w:val="22"/>
              </w:rPr>
              <w:t xml:space="preserve">Which edition of a book should also be included, if an earlier edition was assessed in a previous Quality Evaluation. </w:t>
            </w:r>
          </w:p>
        </w:tc>
        <w:tc>
          <w:tcPr>
            <w:tcW w:w="2126" w:type="dxa"/>
            <w:shd w:val="clear" w:color="auto" w:fill="BFBFBF" w:themeFill="background1" w:themeFillShade="BF"/>
          </w:tcPr>
          <w:p w14:paraId="35AEA8C8" w14:textId="77777777" w:rsidR="00AE437C" w:rsidRPr="007677F5" w:rsidRDefault="00AE437C" w:rsidP="00071758">
            <w:pPr>
              <w:pStyle w:val="Datatable"/>
              <w:rPr>
                <w:rFonts w:asciiTheme="minorHAnsi" w:hAnsiTheme="minorHAnsi"/>
                <w:szCs w:val="22"/>
              </w:rPr>
            </w:pPr>
            <w:r w:rsidRPr="007677F5">
              <w:rPr>
                <w:rFonts w:asciiTheme="minorHAnsi" w:hAnsiTheme="minorHAnsi"/>
                <w:szCs w:val="22"/>
              </w:rPr>
              <w:t>1,000</w:t>
            </w:r>
          </w:p>
        </w:tc>
      </w:tr>
      <w:tr w:rsidR="00AE437C" w:rsidRPr="007677F5" w14:paraId="5E73BAB5" w14:textId="77777777" w:rsidTr="00C718EB">
        <w:tc>
          <w:tcPr>
            <w:tcW w:w="1722" w:type="dxa"/>
          </w:tcPr>
          <w:p w14:paraId="453D8939" w14:textId="77777777" w:rsidR="00AE437C" w:rsidRPr="007677F5" w:rsidRDefault="00AE437C" w:rsidP="00071758">
            <w:pPr>
              <w:spacing w:after="200"/>
            </w:pPr>
            <w:r w:rsidRPr="007677F5">
              <w:t>Individual Contribution</w:t>
            </w:r>
            <w:r>
              <w:t xml:space="preserve"> (optional)</w:t>
            </w:r>
          </w:p>
        </w:tc>
        <w:tc>
          <w:tcPr>
            <w:tcW w:w="5366" w:type="dxa"/>
          </w:tcPr>
          <w:p w14:paraId="64C62366" w14:textId="49527765" w:rsidR="00AE437C" w:rsidRPr="007677F5" w:rsidRDefault="00AE437C" w:rsidP="00071758">
            <w:pPr>
              <w:pStyle w:val="Datatable"/>
              <w:rPr>
                <w:rFonts w:asciiTheme="minorHAnsi" w:hAnsiTheme="minorHAnsi"/>
                <w:szCs w:val="22"/>
              </w:rPr>
            </w:pPr>
            <w:r w:rsidRPr="007677F5">
              <w:rPr>
                <w:rFonts w:asciiTheme="minorHAnsi" w:hAnsiTheme="minorHAnsi"/>
                <w:szCs w:val="22"/>
              </w:rPr>
              <w:t>Researchers provide a clear description explaining their substantial and distinctive contribution</w:t>
            </w:r>
            <w:r>
              <w:rPr>
                <w:rFonts w:asciiTheme="minorHAnsi" w:hAnsiTheme="minorHAnsi"/>
                <w:szCs w:val="22"/>
              </w:rPr>
              <w:t xml:space="preserve"> unless they are the sole author/creator/producer of the output</w:t>
            </w:r>
            <w:r w:rsidRPr="007677F5">
              <w:rPr>
                <w:rFonts w:asciiTheme="minorHAnsi" w:hAnsiTheme="minorHAnsi"/>
                <w:szCs w:val="22"/>
              </w:rPr>
              <w:t xml:space="preserve">. </w:t>
            </w:r>
          </w:p>
          <w:p w14:paraId="2048FC23" w14:textId="77777777" w:rsidR="00AE437C" w:rsidRPr="007677F5" w:rsidRDefault="00AE437C" w:rsidP="00071758">
            <w:pPr>
              <w:pStyle w:val="Datatable"/>
              <w:rPr>
                <w:rFonts w:asciiTheme="minorHAnsi" w:hAnsiTheme="minorHAnsi"/>
                <w:sz w:val="20"/>
              </w:rPr>
            </w:pPr>
            <w:r w:rsidRPr="007677F5">
              <w:rPr>
                <w:rFonts w:asciiTheme="minorHAnsi" w:hAnsiTheme="minorHAnsi"/>
                <w:i/>
                <w:szCs w:val="22"/>
              </w:rPr>
              <w:t>Qualitative descriptions will give panels the detailed information they need to assess an individual’s contribution to a research output. Some journals require co-authored articles to include a statement on the relative contribution of each author. These statements can be used in the Individual Contribution field if available.</w:t>
            </w:r>
          </w:p>
        </w:tc>
        <w:tc>
          <w:tcPr>
            <w:tcW w:w="2126" w:type="dxa"/>
          </w:tcPr>
          <w:p w14:paraId="2AFD9CC3" w14:textId="77777777" w:rsidR="00AE437C" w:rsidRPr="007677F5" w:rsidRDefault="00AE437C" w:rsidP="00071758">
            <w:pPr>
              <w:pStyle w:val="Datatable"/>
              <w:rPr>
                <w:rFonts w:asciiTheme="minorHAnsi" w:hAnsiTheme="minorHAnsi"/>
                <w:szCs w:val="22"/>
              </w:rPr>
            </w:pPr>
            <w:r w:rsidRPr="007677F5">
              <w:rPr>
                <w:rFonts w:asciiTheme="minorHAnsi" w:hAnsiTheme="minorHAnsi"/>
                <w:szCs w:val="22"/>
              </w:rPr>
              <w:t>1,050</w:t>
            </w:r>
          </w:p>
        </w:tc>
      </w:tr>
      <w:tr w:rsidR="00AE437C" w:rsidRPr="007677F5" w14:paraId="3D415676" w14:textId="77777777" w:rsidTr="00417F1C">
        <w:tc>
          <w:tcPr>
            <w:tcW w:w="1722" w:type="dxa"/>
            <w:shd w:val="clear" w:color="auto" w:fill="BFBFBF" w:themeFill="background1" w:themeFillShade="BF"/>
          </w:tcPr>
          <w:p w14:paraId="18CE91BD" w14:textId="77777777" w:rsidR="00AE437C" w:rsidRPr="007677F5" w:rsidRDefault="00AE437C" w:rsidP="00071758">
            <w:pPr>
              <w:spacing w:after="200"/>
            </w:pPr>
            <w:r>
              <w:t>Additional information</w:t>
            </w:r>
            <w:r w:rsidRPr="007677F5">
              <w:t xml:space="preserve"> </w:t>
            </w:r>
            <w:r>
              <w:t>(optional)</w:t>
            </w:r>
          </w:p>
        </w:tc>
        <w:tc>
          <w:tcPr>
            <w:tcW w:w="5366" w:type="dxa"/>
            <w:shd w:val="clear" w:color="auto" w:fill="BFBFBF" w:themeFill="background1" w:themeFillShade="BF"/>
          </w:tcPr>
          <w:p w14:paraId="47B9CD49" w14:textId="57B569D2" w:rsidR="00AE437C" w:rsidRPr="007677F5" w:rsidRDefault="00AE437C" w:rsidP="00071758">
            <w:pPr>
              <w:pStyle w:val="Datatable"/>
              <w:rPr>
                <w:rFonts w:asciiTheme="minorHAnsi" w:hAnsiTheme="minorHAnsi"/>
                <w:szCs w:val="22"/>
              </w:rPr>
            </w:pPr>
            <w:r w:rsidRPr="007677F5">
              <w:rPr>
                <w:rFonts w:asciiTheme="minorHAnsi" w:hAnsiTheme="minorHAnsi"/>
                <w:szCs w:val="22"/>
              </w:rPr>
              <w:t>The nature of the quality</w:t>
            </w:r>
            <w:r w:rsidR="00656823">
              <w:rPr>
                <w:rFonts w:asciiTheme="minorHAnsi" w:hAnsiTheme="minorHAnsi"/>
                <w:szCs w:val="22"/>
              </w:rPr>
              <w:t xml:space="preserve"> </w:t>
            </w:r>
            <w:r w:rsidRPr="007677F5">
              <w:rPr>
                <w:rFonts w:asciiTheme="minorHAnsi" w:hAnsiTheme="minorHAnsi"/>
                <w:szCs w:val="22"/>
              </w:rPr>
              <w:t>assurance process, particularly where this may not be standard within the discipline for this type of output or where the quality</w:t>
            </w:r>
            <w:r w:rsidR="00656823">
              <w:rPr>
                <w:rFonts w:asciiTheme="minorHAnsi" w:hAnsiTheme="minorHAnsi"/>
                <w:szCs w:val="22"/>
              </w:rPr>
              <w:t xml:space="preserve"> </w:t>
            </w:r>
            <w:r w:rsidRPr="007677F5">
              <w:rPr>
                <w:rFonts w:asciiTheme="minorHAnsi" w:hAnsiTheme="minorHAnsi"/>
                <w:szCs w:val="22"/>
              </w:rPr>
              <w:t xml:space="preserve">assurance process can vary or is not easily recognised. </w:t>
            </w:r>
          </w:p>
          <w:p w14:paraId="3E054A41" w14:textId="77777777" w:rsidR="00AE437C" w:rsidRPr="007677F5" w:rsidRDefault="00AE437C" w:rsidP="00071758">
            <w:pPr>
              <w:pStyle w:val="Normalsp2"/>
            </w:pPr>
            <w:r w:rsidRPr="007677F5">
              <w:t>If necessary:</w:t>
            </w:r>
          </w:p>
          <w:p w14:paraId="6BFE6632" w14:textId="77777777" w:rsidR="00AE437C" w:rsidRPr="007677F5" w:rsidRDefault="00AE437C" w:rsidP="00AE437C">
            <w:pPr>
              <w:pStyle w:val="Datatable"/>
              <w:numPr>
                <w:ilvl w:val="0"/>
                <w:numId w:val="26"/>
              </w:numPr>
              <w:ind w:left="318" w:hanging="284"/>
              <w:rPr>
                <w:rFonts w:asciiTheme="minorHAnsi" w:hAnsiTheme="minorHAnsi"/>
                <w:szCs w:val="22"/>
              </w:rPr>
            </w:pPr>
            <w:r w:rsidRPr="007677F5">
              <w:rPr>
                <w:rFonts w:asciiTheme="minorHAnsi" w:hAnsiTheme="minorHAnsi"/>
                <w:szCs w:val="22"/>
              </w:rPr>
              <w:t xml:space="preserve">a brief description of the research content or how the output meets the PBRF Definition of Research, where this is not evident from the output itself </w:t>
            </w:r>
            <w:r>
              <w:rPr>
                <w:rFonts w:asciiTheme="minorHAnsi" w:hAnsiTheme="minorHAnsi"/>
                <w:szCs w:val="22"/>
              </w:rPr>
              <w:t>(particularly outputs submitted under the Other Form of Assessable Output type)</w:t>
            </w:r>
          </w:p>
          <w:p w14:paraId="19A36A0D" w14:textId="77777777" w:rsidR="00AE437C" w:rsidRPr="007677F5" w:rsidRDefault="00AE437C" w:rsidP="00AE437C">
            <w:pPr>
              <w:pStyle w:val="Datatable"/>
              <w:numPr>
                <w:ilvl w:val="0"/>
                <w:numId w:val="26"/>
              </w:numPr>
              <w:ind w:left="318" w:hanging="284"/>
              <w:rPr>
                <w:rFonts w:asciiTheme="minorHAnsi" w:hAnsiTheme="minorHAnsi"/>
                <w:szCs w:val="22"/>
              </w:rPr>
            </w:pPr>
            <w:r w:rsidRPr="007677F5">
              <w:rPr>
                <w:rFonts w:asciiTheme="minorHAnsi" w:hAnsiTheme="minorHAnsi"/>
                <w:szCs w:val="22"/>
              </w:rPr>
              <w:t>a brief description of the new research material or aesthetic refinement undertaken during the assessment period where an earlier version of the output</w:t>
            </w:r>
            <w:r>
              <w:rPr>
                <w:rFonts w:asciiTheme="minorHAnsi" w:hAnsiTheme="minorHAnsi"/>
                <w:szCs w:val="22"/>
              </w:rPr>
              <w:t xml:space="preserve"> exists</w:t>
            </w:r>
            <w:r w:rsidRPr="007677F5">
              <w:rPr>
                <w:rFonts w:asciiTheme="minorHAnsi" w:hAnsiTheme="minorHAnsi"/>
                <w:szCs w:val="22"/>
              </w:rPr>
              <w:t>.</w:t>
            </w:r>
          </w:p>
          <w:p w14:paraId="2D283F21" w14:textId="77777777" w:rsidR="00AE437C" w:rsidRPr="007677F5" w:rsidRDefault="00AE437C" w:rsidP="00071758">
            <w:pPr>
              <w:pStyle w:val="Datatable"/>
              <w:rPr>
                <w:rFonts w:asciiTheme="minorHAnsi" w:hAnsiTheme="minorHAnsi"/>
                <w:sz w:val="20"/>
              </w:rPr>
            </w:pPr>
            <w:r w:rsidRPr="007677F5">
              <w:rPr>
                <w:rFonts w:asciiTheme="minorHAnsi" w:hAnsiTheme="minorHAnsi"/>
                <w:szCs w:val="22"/>
              </w:rPr>
              <w:t>Any other information specific to the research output type.</w:t>
            </w:r>
          </w:p>
        </w:tc>
        <w:tc>
          <w:tcPr>
            <w:tcW w:w="2126" w:type="dxa"/>
            <w:shd w:val="clear" w:color="auto" w:fill="BFBFBF" w:themeFill="background1" w:themeFillShade="BF"/>
          </w:tcPr>
          <w:p w14:paraId="7C0A969F" w14:textId="77777777" w:rsidR="00AE437C" w:rsidRPr="007677F5" w:rsidRDefault="00AE437C" w:rsidP="00071758">
            <w:pPr>
              <w:pStyle w:val="Datatable"/>
              <w:rPr>
                <w:rFonts w:asciiTheme="minorHAnsi" w:hAnsiTheme="minorHAnsi"/>
                <w:szCs w:val="22"/>
              </w:rPr>
            </w:pPr>
            <w:r w:rsidRPr="007677F5">
              <w:rPr>
                <w:rFonts w:asciiTheme="minorHAnsi" w:hAnsiTheme="minorHAnsi"/>
                <w:szCs w:val="22"/>
              </w:rPr>
              <w:t>1,000</w:t>
            </w:r>
          </w:p>
        </w:tc>
      </w:tr>
    </w:tbl>
    <w:p w14:paraId="0E9EBAB9" w14:textId="77777777" w:rsidR="00AE437C" w:rsidRPr="007677F5" w:rsidRDefault="00AE437C" w:rsidP="00AE437C">
      <w:pPr>
        <w:spacing w:after="200"/>
      </w:pPr>
    </w:p>
    <w:p w14:paraId="673B037B" w14:textId="28E5A8AA" w:rsidR="00AE437C" w:rsidRPr="0083631E" w:rsidRDefault="00AE437C" w:rsidP="0083631E">
      <w:pPr>
        <w:pStyle w:val="Heading2"/>
      </w:pPr>
      <w:bookmarkStart w:id="53" w:name="_Toc454509672"/>
      <w:bookmarkStart w:id="54" w:name="_Toc454707753"/>
      <w:bookmarkStart w:id="55" w:name="_Toc121817658"/>
      <w:r w:rsidRPr="007677F5">
        <w:t>Information required in</w:t>
      </w:r>
      <w:r>
        <w:t xml:space="preserve"> an Evidence Portfolio about a </w:t>
      </w:r>
      <w:r w:rsidRPr="007677F5">
        <w:t>Research Output</w:t>
      </w:r>
      <w:bookmarkEnd w:id="53"/>
      <w:bookmarkEnd w:id="54"/>
      <w:r>
        <w:t xml:space="preserve"> submitted as a supplementary item or an Other Example of Research Excellence</w:t>
      </w:r>
      <w:bookmarkEnd w:id="55"/>
    </w:p>
    <w:p w14:paraId="5E0164C4" w14:textId="4D7FAE9C" w:rsidR="00AB3616" w:rsidRPr="00C95B5C" w:rsidRDefault="00AB3616" w:rsidP="00F7741E">
      <w:r w:rsidRPr="00B54E51">
        <w:rPr>
          <w:lang w:eastAsia="en-US"/>
        </w:rPr>
        <w:t>[</w:t>
      </w:r>
      <w:r w:rsidRPr="00C95B5C">
        <w:rPr>
          <w:b/>
          <w:bCs/>
          <w:lang w:eastAsia="en-US"/>
        </w:rPr>
        <w:t>Note</w:t>
      </w:r>
      <w:r w:rsidR="00C95B5C">
        <w:rPr>
          <w:lang w:eastAsia="en-US"/>
        </w:rPr>
        <w:t>: The Information</w:t>
      </w:r>
      <w:r w:rsidRPr="00B54E51">
        <w:rPr>
          <w:lang w:eastAsia="en-US"/>
        </w:rPr>
        <w:t xml:space="preserve"> below has been updated to reflect relevant dates and changes in terminology but otherwise remains unchanged from the Quality Evaluation 2018 Guidelines.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w:t>
      </w:r>
      <w:r w:rsidR="00683FE9" w:rsidRPr="00B54E51">
        <w:rPr>
          <w:lang w:eastAsia="en-US"/>
        </w:rPr>
        <w:t>. However, given that supplementary items are a new item for Quality Evaluation 2026, this section is presented for sector comment</w:t>
      </w:r>
      <w:r w:rsidRPr="00B54E51">
        <w:rPr>
          <w:lang w:eastAsia="en-US"/>
        </w:rPr>
        <w:t>.]</w:t>
      </w:r>
    </w:p>
    <w:p w14:paraId="7683A04C" w14:textId="365A6F04" w:rsidR="00AE437C" w:rsidRPr="007677F5" w:rsidRDefault="00AE437C" w:rsidP="00AE437C">
      <w:r w:rsidRPr="007677F5">
        <w:t xml:space="preserve">TEOs provide the following information for each </w:t>
      </w:r>
      <w:r>
        <w:t xml:space="preserve">research output submitted as a supplementary item or </w:t>
      </w:r>
      <w:r w:rsidRPr="007677F5">
        <w:t>O</w:t>
      </w:r>
      <w:r>
        <w:t>ERE</w:t>
      </w:r>
      <w:r w:rsidRPr="007677F5">
        <w:t xml:space="preserve"> listed in an EP.</w:t>
      </w:r>
    </w:p>
    <w:tbl>
      <w:tblPr>
        <w:tblW w:w="0" w:type="auto"/>
        <w:tblInd w:w="-5" w:type="dxa"/>
        <w:tbl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insideH w:val="single" w:sz="4" w:space="0" w:color="B5D3DD" w:themeColor="accent5" w:themeTint="66"/>
          <w:insideV w:val="single" w:sz="4" w:space="0" w:color="B5D3DD" w:themeColor="accent5" w:themeTint="66"/>
        </w:tblBorders>
        <w:tblLook w:val="04A0" w:firstRow="1" w:lastRow="0" w:firstColumn="1" w:lastColumn="0" w:noHBand="0" w:noVBand="1"/>
      </w:tblPr>
      <w:tblGrid>
        <w:gridCol w:w="1850"/>
        <w:gridCol w:w="5776"/>
        <w:gridCol w:w="1985"/>
      </w:tblGrid>
      <w:tr w:rsidR="00AE437C" w:rsidRPr="007677F5" w14:paraId="14188167" w14:textId="77777777" w:rsidTr="00417F1C">
        <w:trPr>
          <w:tblHeader/>
        </w:trPr>
        <w:tc>
          <w:tcPr>
            <w:tcW w:w="1850" w:type="dxa"/>
            <w:shd w:val="clear" w:color="auto" w:fill="808080" w:themeFill="background1" w:themeFillShade="80"/>
          </w:tcPr>
          <w:p w14:paraId="32A96F6F" w14:textId="11C234F9" w:rsidR="00AE437C" w:rsidRPr="007677F5" w:rsidRDefault="00AB3616" w:rsidP="00071758">
            <w:pPr>
              <w:spacing w:after="200"/>
              <w:rPr>
                <w:color w:val="FFFFFF" w:themeColor="background1"/>
              </w:rPr>
            </w:pPr>
            <w:r>
              <w:rPr>
                <w:color w:val="FFFFFF" w:themeColor="background1"/>
              </w:rPr>
              <w:t>F</w:t>
            </w:r>
            <w:r w:rsidR="00AE437C" w:rsidRPr="007677F5">
              <w:rPr>
                <w:color w:val="FFFFFF" w:themeColor="background1"/>
              </w:rPr>
              <w:t>ield</w:t>
            </w:r>
          </w:p>
        </w:tc>
        <w:tc>
          <w:tcPr>
            <w:tcW w:w="5776" w:type="dxa"/>
            <w:shd w:val="clear" w:color="auto" w:fill="808080" w:themeFill="background1" w:themeFillShade="80"/>
          </w:tcPr>
          <w:p w14:paraId="2924B77D" w14:textId="77777777" w:rsidR="00AE437C" w:rsidRPr="007677F5" w:rsidRDefault="00AE437C" w:rsidP="00071758">
            <w:pPr>
              <w:spacing w:after="200"/>
              <w:rPr>
                <w:color w:val="FFFFFF" w:themeColor="background1"/>
              </w:rPr>
            </w:pPr>
            <w:r w:rsidRPr="007677F5">
              <w:rPr>
                <w:color w:val="FFFFFF" w:themeColor="background1"/>
              </w:rPr>
              <w:t>Information required</w:t>
            </w:r>
          </w:p>
        </w:tc>
        <w:tc>
          <w:tcPr>
            <w:tcW w:w="1985" w:type="dxa"/>
            <w:shd w:val="clear" w:color="auto" w:fill="808080" w:themeFill="background1" w:themeFillShade="80"/>
          </w:tcPr>
          <w:p w14:paraId="009FF8CD" w14:textId="77777777" w:rsidR="00AE437C" w:rsidRPr="007677F5" w:rsidRDefault="00AE437C" w:rsidP="00071758">
            <w:pPr>
              <w:spacing w:after="200"/>
              <w:rPr>
                <w:color w:val="FFFFFF" w:themeColor="background1"/>
              </w:rPr>
            </w:pPr>
            <w:r w:rsidRPr="007677F5">
              <w:rPr>
                <w:color w:val="FFFFFF" w:themeColor="background1"/>
              </w:rPr>
              <w:t>Character limit</w:t>
            </w:r>
          </w:p>
        </w:tc>
      </w:tr>
      <w:tr w:rsidR="00AE437C" w:rsidRPr="007677F5" w14:paraId="632AB0B7" w14:textId="77777777" w:rsidTr="00417F1C">
        <w:tc>
          <w:tcPr>
            <w:tcW w:w="1850" w:type="dxa"/>
            <w:shd w:val="clear" w:color="auto" w:fill="BFBFBF" w:themeFill="background1" w:themeFillShade="BF"/>
          </w:tcPr>
          <w:p w14:paraId="0B29175A" w14:textId="77777777" w:rsidR="00AE437C" w:rsidRPr="007677F5" w:rsidRDefault="00AE437C" w:rsidP="00071758">
            <w:pPr>
              <w:spacing w:after="200"/>
            </w:pPr>
            <w:r w:rsidRPr="007677F5">
              <w:t>Research Output Type</w:t>
            </w:r>
          </w:p>
        </w:tc>
        <w:tc>
          <w:tcPr>
            <w:tcW w:w="5776" w:type="dxa"/>
            <w:shd w:val="clear" w:color="auto" w:fill="BFBFBF" w:themeFill="background1" w:themeFillShade="BF"/>
          </w:tcPr>
          <w:p w14:paraId="427188E3" w14:textId="77777777" w:rsidR="00AE437C" w:rsidRPr="007677F5" w:rsidRDefault="00AE437C" w:rsidP="00071758">
            <w:pPr>
              <w:spacing w:after="200"/>
            </w:pPr>
            <w:r w:rsidRPr="007677F5">
              <w:t>Chosen from the list of 1</w:t>
            </w:r>
            <w:r>
              <w:t>6</w:t>
            </w:r>
            <w:r w:rsidRPr="007677F5">
              <w:t xml:space="preserve"> research output types.</w:t>
            </w:r>
          </w:p>
        </w:tc>
        <w:tc>
          <w:tcPr>
            <w:tcW w:w="1985" w:type="dxa"/>
            <w:shd w:val="clear" w:color="auto" w:fill="BFBFBF" w:themeFill="background1" w:themeFillShade="BF"/>
          </w:tcPr>
          <w:p w14:paraId="189D3C9A" w14:textId="77777777" w:rsidR="00AE437C" w:rsidRPr="007677F5" w:rsidRDefault="00AE437C" w:rsidP="00071758">
            <w:pPr>
              <w:spacing w:after="200"/>
            </w:pPr>
            <w:r w:rsidRPr="007677F5">
              <w:t>N/A</w:t>
            </w:r>
          </w:p>
        </w:tc>
      </w:tr>
      <w:tr w:rsidR="00AE437C" w:rsidRPr="007677F5" w14:paraId="0E96378A" w14:textId="77777777" w:rsidTr="00C718EB">
        <w:tc>
          <w:tcPr>
            <w:tcW w:w="1850" w:type="dxa"/>
          </w:tcPr>
          <w:p w14:paraId="77CA5556" w14:textId="77777777" w:rsidR="00AE437C" w:rsidRDefault="00AE437C" w:rsidP="00071758">
            <w:pPr>
              <w:spacing w:after="200"/>
            </w:pPr>
            <w:r w:rsidRPr="007677F5">
              <w:t xml:space="preserve">Order of </w:t>
            </w:r>
            <w:r>
              <w:t xml:space="preserve">Presentation </w:t>
            </w:r>
          </w:p>
          <w:p w14:paraId="2838C3EC" w14:textId="77777777" w:rsidR="00AE437C" w:rsidRPr="007677F5" w:rsidRDefault="00AE437C" w:rsidP="00071758">
            <w:pPr>
              <w:spacing w:after="200"/>
            </w:pPr>
          </w:p>
        </w:tc>
        <w:tc>
          <w:tcPr>
            <w:tcW w:w="5776" w:type="dxa"/>
          </w:tcPr>
          <w:p w14:paraId="24C0FBFE" w14:textId="77777777" w:rsidR="00AE437C" w:rsidRPr="003168D9" w:rsidRDefault="00AE437C" w:rsidP="00071758">
            <w:pPr>
              <w:spacing w:after="200"/>
              <w:rPr>
                <w:b/>
                <w:bCs/>
              </w:rPr>
            </w:pPr>
            <w:r w:rsidRPr="003168D9">
              <w:rPr>
                <w:b/>
                <w:bCs/>
              </w:rPr>
              <w:t xml:space="preserve">Supplementary items: </w:t>
            </w:r>
          </w:p>
          <w:p w14:paraId="1A900F26" w14:textId="0432AD5A" w:rsidR="00AE437C" w:rsidRDefault="00AE437C" w:rsidP="00071758">
            <w:pPr>
              <w:spacing w:after="200"/>
            </w:pPr>
            <w:r>
              <w:t xml:space="preserve">A number from 1 to 3 to specify the order in which supplementary items will be presented for assessment following the </w:t>
            </w:r>
            <w:r w:rsidR="00963F9C">
              <w:t>CRO</w:t>
            </w:r>
            <w:r>
              <w:t>.</w:t>
            </w:r>
          </w:p>
          <w:p w14:paraId="23A1F069" w14:textId="77777777" w:rsidR="00AE437C" w:rsidRPr="003168D9" w:rsidRDefault="00AE437C" w:rsidP="00071758">
            <w:pPr>
              <w:spacing w:after="200"/>
              <w:rPr>
                <w:b/>
                <w:bCs/>
              </w:rPr>
            </w:pPr>
            <w:r w:rsidRPr="003168D9">
              <w:rPr>
                <w:b/>
                <w:bCs/>
              </w:rPr>
              <w:t>OEREs:</w:t>
            </w:r>
          </w:p>
          <w:p w14:paraId="1690AA30" w14:textId="77777777" w:rsidR="00AE437C" w:rsidRPr="007677F5" w:rsidRDefault="00AE437C" w:rsidP="00071758">
            <w:pPr>
              <w:spacing w:after="200"/>
            </w:pPr>
            <w:r w:rsidRPr="007677F5">
              <w:t xml:space="preserve">A number from 1 to </w:t>
            </w:r>
            <w:r>
              <w:t>8</w:t>
            </w:r>
            <w:r w:rsidRPr="007677F5">
              <w:t xml:space="preserve"> to specify the order in which the O</w:t>
            </w:r>
            <w:r>
              <w:t>ERE</w:t>
            </w:r>
            <w:r w:rsidRPr="007677F5">
              <w:t>s will be presented for assessment.</w:t>
            </w:r>
          </w:p>
          <w:p w14:paraId="46DDB633" w14:textId="77777777" w:rsidR="00AE437C" w:rsidRPr="007677F5" w:rsidRDefault="00AE437C" w:rsidP="00071758">
            <w:pPr>
              <w:spacing w:after="200"/>
            </w:pPr>
            <w:r w:rsidRPr="007677F5">
              <w:rPr>
                <w:i/>
              </w:rPr>
              <w:t>O</w:t>
            </w:r>
            <w:r>
              <w:rPr>
                <w:i/>
              </w:rPr>
              <w:t>ERE</w:t>
            </w:r>
            <w:r w:rsidRPr="007677F5">
              <w:rPr>
                <w:i/>
              </w:rPr>
              <w:t>s must be clustered by research output type. The ordering of O</w:t>
            </w:r>
            <w:r>
              <w:rPr>
                <w:i/>
              </w:rPr>
              <w:t>ERE</w:t>
            </w:r>
            <w:r w:rsidRPr="007677F5">
              <w:rPr>
                <w:i/>
              </w:rPr>
              <w:t xml:space="preserve"> types and the ordering of the O</w:t>
            </w:r>
            <w:r>
              <w:rPr>
                <w:i/>
              </w:rPr>
              <w:t>ERE</w:t>
            </w:r>
            <w:r w:rsidRPr="007677F5">
              <w:rPr>
                <w:i/>
              </w:rPr>
              <w:t>s within each type will be in accordance with the staff member’s preference.</w:t>
            </w:r>
            <w:r w:rsidRPr="007677F5">
              <w:t xml:space="preserve"> </w:t>
            </w:r>
          </w:p>
          <w:p w14:paraId="42A3964C" w14:textId="77777777" w:rsidR="00AE437C" w:rsidRPr="007677F5" w:rsidRDefault="00AE437C" w:rsidP="00071758">
            <w:pPr>
              <w:spacing w:after="200"/>
            </w:pPr>
            <w:r w:rsidRPr="007677F5">
              <w:rPr>
                <w:i/>
              </w:rPr>
              <w:t>The order submitted by the TEO will be how the panel member sees the research outputs when they assess the EP.</w:t>
            </w:r>
            <w:r>
              <w:rPr>
                <w:i/>
              </w:rPr>
              <w:t xml:space="preserve"> </w:t>
            </w:r>
          </w:p>
        </w:tc>
        <w:tc>
          <w:tcPr>
            <w:tcW w:w="1985" w:type="dxa"/>
          </w:tcPr>
          <w:p w14:paraId="18C9BE4C" w14:textId="77777777" w:rsidR="00AE437C" w:rsidRPr="007677F5" w:rsidRDefault="00AE437C" w:rsidP="00071758">
            <w:pPr>
              <w:spacing w:after="200"/>
            </w:pPr>
            <w:r w:rsidRPr="007677F5">
              <w:t>N/A</w:t>
            </w:r>
          </w:p>
        </w:tc>
      </w:tr>
      <w:tr w:rsidR="00AE437C" w:rsidRPr="007677F5" w14:paraId="501EE0EA" w14:textId="77777777" w:rsidTr="00417F1C">
        <w:tc>
          <w:tcPr>
            <w:tcW w:w="1850" w:type="dxa"/>
            <w:shd w:val="clear" w:color="auto" w:fill="BFBFBF" w:themeFill="background1" w:themeFillShade="BF"/>
          </w:tcPr>
          <w:p w14:paraId="33DD5903" w14:textId="77777777" w:rsidR="00AE437C" w:rsidRPr="007677F5" w:rsidRDefault="00AE437C" w:rsidP="00071758">
            <w:pPr>
              <w:spacing w:after="200"/>
            </w:pPr>
            <w:r w:rsidRPr="007677F5">
              <w:t>Quality Assured</w:t>
            </w:r>
          </w:p>
        </w:tc>
        <w:tc>
          <w:tcPr>
            <w:tcW w:w="5776" w:type="dxa"/>
            <w:shd w:val="clear" w:color="auto" w:fill="BFBFBF" w:themeFill="background1" w:themeFillShade="BF"/>
          </w:tcPr>
          <w:p w14:paraId="4DACA48D" w14:textId="77777777" w:rsidR="00AE437C" w:rsidRPr="007677F5" w:rsidRDefault="00AE437C" w:rsidP="00071758">
            <w:pPr>
              <w:spacing w:after="200"/>
            </w:pPr>
            <w:r w:rsidRPr="007677F5">
              <w:t>An indicator that shows if the research output has been through a process that meets the definition of quality assured for the PBRF.</w:t>
            </w:r>
          </w:p>
        </w:tc>
        <w:tc>
          <w:tcPr>
            <w:tcW w:w="1985" w:type="dxa"/>
            <w:shd w:val="clear" w:color="auto" w:fill="BFBFBF" w:themeFill="background1" w:themeFillShade="BF"/>
          </w:tcPr>
          <w:p w14:paraId="7331949B" w14:textId="77777777" w:rsidR="00AE437C" w:rsidRPr="007677F5" w:rsidRDefault="00AE437C" w:rsidP="00071758">
            <w:pPr>
              <w:spacing w:after="200"/>
            </w:pPr>
            <w:r w:rsidRPr="007677F5">
              <w:t>N/A</w:t>
            </w:r>
          </w:p>
        </w:tc>
      </w:tr>
      <w:tr w:rsidR="00AE437C" w:rsidRPr="007677F5" w14:paraId="57396C2F" w14:textId="77777777" w:rsidTr="00C718EB">
        <w:tc>
          <w:tcPr>
            <w:tcW w:w="1850" w:type="dxa"/>
          </w:tcPr>
          <w:p w14:paraId="4BA74C58" w14:textId="2266969E" w:rsidR="00AE437C" w:rsidRPr="007677F5" w:rsidRDefault="00AE437C" w:rsidP="00071758">
            <w:pPr>
              <w:spacing w:after="200"/>
            </w:pPr>
            <w:r w:rsidRPr="007677F5">
              <w:t>Bibliographic</w:t>
            </w:r>
            <w:r>
              <w:t xml:space="preserve"> or equivalent</w:t>
            </w:r>
            <w:r w:rsidRPr="007677F5">
              <w:t xml:space="preserve"> </w:t>
            </w:r>
            <w:r>
              <w:t>d</w:t>
            </w:r>
            <w:r w:rsidRPr="007677F5">
              <w:t>etails</w:t>
            </w:r>
          </w:p>
        </w:tc>
        <w:tc>
          <w:tcPr>
            <w:tcW w:w="5776" w:type="dxa"/>
          </w:tcPr>
          <w:p w14:paraId="6C28B5EA" w14:textId="77777777" w:rsidR="00AE437C" w:rsidRPr="007677F5" w:rsidRDefault="00AE437C" w:rsidP="00071758">
            <w:pPr>
              <w:spacing w:after="200"/>
            </w:pPr>
            <w:r w:rsidRPr="007677F5">
              <w:t xml:space="preserve">Only bibliographic information, including that relevant to creative research types, can be included. Information must be entered in a </w:t>
            </w:r>
            <w:proofErr w:type="spellStart"/>
            <w:r w:rsidRPr="007677F5">
              <w:t>recognised</w:t>
            </w:r>
            <w:proofErr w:type="spellEnd"/>
            <w:r w:rsidRPr="007677F5">
              <w:t xml:space="preserve"> format. This must include the title or name of the output, author, and sufficient location details to enable the TEC to independently verify its production (for example, publication, publisher, publication year and place of publication, or the equivalent details for other output types such as creative works, such as names of galleries or venues and locations, number of pieces exhibited). </w:t>
            </w:r>
          </w:p>
          <w:p w14:paraId="70D7CC10" w14:textId="77777777" w:rsidR="00AE437C" w:rsidRPr="007677F5" w:rsidRDefault="00AE437C" w:rsidP="00071758">
            <w:pPr>
              <w:spacing w:after="200"/>
            </w:pPr>
            <w:r w:rsidRPr="007677F5">
              <w:t xml:space="preserve">No additional comments outside the scope of this, such as information on the quality or significance, can be included. </w:t>
            </w:r>
          </w:p>
        </w:tc>
        <w:tc>
          <w:tcPr>
            <w:tcW w:w="1985" w:type="dxa"/>
          </w:tcPr>
          <w:p w14:paraId="21BC7DF9" w14:textId="77777777" w:rsidR="00AE437C" w:rsidRPr="007677F5" w:rsidRDefault="00AE437C" w:rsidP="00071758">
            <w:pPr>
              <w:spacing w:after="200"/>
            </w:pPr>
            <w:r w:rsidRPr="007677F5">
              <w:t>1,000</w:t>
            </w:r>
          </w:p>
        </w:tc>
      </w:tr>
    </w:tbl>
    <w:p w14:paraId="50F81FCA" w14:textId="77777777" w:rsidR="00AE437C" w:rsidRPr="007677F5" w:rsidRDefault="00AE437C" w:rsidP="00AE437C">
      <w:pPr>
        <w:spacing w:after="0"/>
        <w:sectPr w:rsidR="00AE437C" w:rsidRPr="007677F5" w:rsidSect="00C718EB">
          <w:footerReference w:type="default" r:id="rId14"/>
          <w:headerReference w:type="first" r:id="rId15"/>
          <w:footerReference w:type="first" r:id="rId16"/>
          <w:pgSz w:w="11900" w:h="16840"/>
          <w:pgMar w:top="1440" w:right="1080" w:bottom="1440" w:left="1080" w:header="567" w:footer="397" w:gutter="0"/>
          <w:cols w:space="708"/>
          <w:docGrid w:linePitch="299"/>
        </w:sectPr>
      </w:pPr>
    </w:p>
    <w:p w14:paraId="63C335A4" w14:textId="71130EB2" w:rsidR="002B642C" w:rsidRDefault="002B642C" w:rsidP="00AE437C">
      <w:pPr>
        <w:pStyle w:val="Heading2"/>
      </w:pPr>
      <w:bookmarkStart w:id="56" w:name="_Toc121817659"/>
      <w:bookmarkStart w:id="57" w:name="_Toc454509677"/>
      <w:bookmarkStart w:id="58" w:name="_Toc454707758"/>
      <w:r>
        <w:t>Assessing Core Research Outputs</w:t>
      </w:r>
      <w:bookmarkEnd w:id="56"/>
    </w:p>
    <w:p w14:paraId="3CA66632" w14:textId="4661BCDA" w:rsidR="0035647A" w:rsidRPr="00C95B5C" w:rsidRDefault="0035647A" w:rsidP="0035647A">
      <w:pPr>
        <w:pStyle w:val="Normalsp2"/>
      </w:pPr>
      <w:r w:rsidRPr="00C95B5C">
        <w:t>[</w:t>
      </w:r>
      <w:r w:rsidR="00C95B5C" w:rsidRPr="00417F1C">
        <w:rPr>
          <w:b/>
          <w:bCs/>
        </w:rPr>
        <w:t>Note</w:t>
      </w:r>
      <w:r w:rsidR="00C95B5C">
        <w:t xml:space="preserve">: </w:t>
      </w:r>
      <w:r w:rsidRPr="00C95B5C">
        <w:t xml:space="preserve">The </w:t>
      </w:r>
      <w:r w:rsidR="00C95B5C">
        <w:t>information</w:t>
      </w:r>
      <w:r w:rsidRPr="00C95B5C">
        <w:t xml:space="preserve"> below is intended to address the specific issue of Core Research Output (CRO) request and supply processes. The process was identified by some Quality Evaluation 2018 panellists as requiring review. As such, the proposed approach outlined below relates specifically to CRO request and supply </w:t>
      </w:r>
      <w:proofErr w:type="gramStart"/>
      <w:r w:rsidRPr="00C95B5C">
        <w:t>processes, and</w:t>
      </w:r>
      <w:proofErr w:type="gramEnd"/>
      <w:r w:rsidRPr="00C95B5C">
        <w:t xml:space="preserve"> does not cover other aspects of assessing and auditing CROs, or of auditing OERE or CRE items. Full guidance will be provided as part of the </w:t>
      </w:r>
      <w:r w:rsidRPr="00B54E51">
        <w:t>d</w:t>
      </w:r>
      <w:r w:rsidRPr="00C95B5C">
        <w:t>raft Guidelines</w:t>
      </w:r>
      <w:r w:rsidRPr="00B54E51">
        <w:t xml:space="preserve"> and the draft Audit Methodology</w:t>
      </w:r>
      <w:r w:rsidRPr="00C95B5C">
        <w:t>.]</w:t>
      </w:r>
    </w:p>
    <w:p w14:paraId="7F5D885C" w14:textId="77777777" w:rsidR="0035647A" w:rsidRDefault="0035647A" w:rsidP="0035647A">
      <w:pPr>
        <w:pStyle w:val="Normalsp2"/>
      </w:pPr>
    </w:p>
    <w:p w14:paraId="0B186A63" w14:textId="2E96CD37" w:rsidR="0035647A" w:rsidRPr="007677F5" w:rsidRDefault="00A00660" w:rsidP="0035647A">
      <w:pPr>
        <w:pStyle w:val="Normalsp2"/>
      </w:pPr>
      <w:r>
        <w:t xml:space="preserve">For each EP, </w:t>
      </w:r>
      <w:r w:rsidR="0035647A" w:rsidRPr="007677F5">
        <w:t>TEOs</w:t>
      </w:r>
      <w:r w:rsidR="0078505F">
        <w:t xml:space="preserve"> </w:t>
      </w:r>
      <w:r w:rsidR="0035647A" w:rsidRPr="007677F5">
        <w:t>ensure that:</w:t>
      </w:r>
    </w:p>
    <w:p w14:paraId="42B604CF" w14:textId="3D896ED3" w:rsidR="0035647A" w:rsidRPr="007677F5" w:rsidRDefault="0035647A" w:rsidP="0035647A">
      <w:pPr>
        <w:pStyle w:val="Bullets1"/>
      </w:pPr>
      <w:r w:rsidRPr="007677F5">
        <w:t xml:space="preserve">all </w:t>
      </w:r>
      <w:r>
        <w:t>CROs</w:t>
      </w:r>
      <w:r w:rsidRPr="007677F5">
        <w:t xml:space="preserve"> listed in an EP are available for assessment by a panel </w:t>
      </w:r>
    </w:p>
    <w:p w14:paraId="5BE35B2B" w14:textId="77777777" w:rsidR="0035647A" w:rsidRPr="007677F5" w:rsidRDefault="0035647A" w:rsidP="0035647A">
      <w:pPr>
        <w:pStyle w:val="Bullets1"/>
        <w:rPr>
          <w:color w:val="auto"/>
        </w:rPr>
      </w:pPr>
      <w:r w:rsidRPr="007677F5">
        <w:rPr>
          <w:color w:val="auto"/>
        </w:rPr>
        <w:t>the actual research output is provided as evidence for this assessment.</w:t>
      </w:r>
      <w:r>
        <w:rPr>
          <w:color w:val="auto"/>
        </w:rPr>
        <w:t xml:space="preserve"> </w:t>
      </w:r>
    </w:p>
    <w:p w14:paraId="32EB92EE" w14:textId="77777777" w:rsidR="0035647A" w:rsidRPr="007677F5" w:rsidRDefault="0035647A" w:rsidP="0035647A">
      <w:pPr>
        <w:pStyle w:val="Heading3"/>
      </w:pPr>
      <w:bookmarkStart w:id="59" w:name="_Submitting_evidence_of"/>
      <w:bookmarkStart w:id="60" w:name="_Toc121817660"/>
      <w:bookmarkEnd w:id="59"/>
      <w:r w:rsidRPr="007677F5">
        <w:t xml:space="preserve">Submitting evidence of the </w:t>
      </w:r>
      <w:r>
        <w:t>Core</w:t>
      </w:r>
      <w:r w:rsidRPr="007677F5">
        <w:t xml:space="preserve"> Research Output</w:t>
      </w:r>
      <w:bookmarkEnd w:id="60"/>
    </w:p>
    <w:p w14:paraId="127073DA" w14:textId="6D423984" w:rsidR="0035647A" w:rsidRPr="007677F5" w:rsidRDefault="0035647A" w:rsidP="0035647A">
      <w:pPr>
        <w:pStyle w:val="Normalsp2"/>
      </w:pPr>
      <w:r w:rsidRPr="007677F5">
        <w:t xml:space="preserve">The evidence of the actual research output </w:t>
      </w:r>
      <w:r w:rsidR="00A65498">
        <w:t>must</w:t>
      </w:r>
      <w:r>
        <w:t xml:space="preserve"> be submitted electronically wherever possible</w:t>
      </w:r>
      <w:r w:rsidRPr="007677F5">
        <w:t xml:space="preserve">. The EP </w:t>
      </w:r>
      <w:r w:rsidR="0078505F">
        <w:t xml:space="preserve">asks </w:t>
      </w:r>
      <w:r w:rsidRPr="007677F5">
        <w:t>TEOs to identify how the actual research output (</w:t>
      </w:r>
      <w:r>
        <w:t>the M</w:t>
      </w:r>
      <w:r w:rsidRPr="007677F5">
        <w:t xml:space="preserve">ain </w:t>
      </w:r>
      <w:r>
        <w:t>R</w:t>
      </w:r>
      <w:r w:rsidRPr="007677F5">
        <w:t xml:space="preserve">esearch </w:t>
      </w:r>
      <w:r>
        <w:t>O</w:t>
      </w:r>
      <w:r w:rsidRPr="007677F5">
        <w:t xml:space="preserve">bject) is being supplied. TEOs choose </w:t>
      </w:r>
      <w:r w:rsidRPr="007677F5">
        <w:rPr>
          <w:b/>
        </w:rPr>
        <w:t>one</w:t>
      </w:r>
      <w:r w:rsidRPr="007677F5">
        <w:t xml:space="preserve"> of the three options available, which are:</w:t>
      </w:r>
    </w:p>
    <w:p w14:paraId="7F193F4B" w14:textId="77777777" w:rsidR="0035647A" w:rsidRPr="007677F5" w:rsidRDefault="0035647A" w:rsidP="0035647A">
      <w:pPr>
        <w:pStyle w:val="Bullets1"/>
      </w:pPr>
      <w:r w:rsidRPr="007677F5">
        <w:t xml:space="preserve">a </w:t>
      </w:r>
      <w:r w:rsidRPr="007677F5">
        <w:rPr>
          <w:b/>
        </w:rPr>
        <w:t>direct link</w:t>
      </w:r>
      <w:r w:rsidRPr="007677F5">
        <w:t xml:space="preserve"> to an electronic version of the research output to be assessed – this could be a website, a </w:t>
      </w:r>
      <w:proofErr w:type="spellStart"/>
      <w:r w:rsidRPr="007677F5">
        <w:t>filestore</w:t>
      </w:r>
      <w:proofErr w:type="spellEnd"/>
      <w:r w:rsidRPr="007677F5">
        <w:t xml:space="preserve"> maintained by the TEO or an external </w:t>
      </w:r>
      <w:proofErr w:type="spellStart"/>
      <w:r w:rsidRPr="007677F5">
        <w:t>filestore</w:t>
      </w:r>
      <w:proofErr w:type="spellEnd"/>
      <w:r w:rsidRPr="007677F5">
        <w:t xml:space="preserve">, but the link must take the panel member directly to the actual research output to be assessed not to a landing page that includes a link to the actual research output </w:t>
      </w:r>
    </w:p>
    <w:p w14:paraId="069E1CEE" w14:textId="77777777" w:rsidR="0035647A" w:rsidRPr="007677F5" w:rsidRDefault="0035647A" w:rsidP="0035647A">
      <w:pPr>
        <w:pStyle w:val="Bullets1"/>
      </w:pPr>
      <w:r w:rsidRPr="007677F5">
        <w:t xml:space="preserve">an </w:t>
      </w:r>
      <w:r w:rsidRPr="007677F5">
        <w:rPr>
          <w:b/>
        </w:rPr>
        <w:t xml:space="preserve">upload to the TEC’s </w:t>
      </w:r>
      <w:proofErr w:type="spellStart"/>
      <w:r w:rsidRPr="007677F5">
        <w:rPr>
          <w:b/>
        </w:rPr>
        <w:t>filestore</w:t>
      </w:r>
      <w:proofErr w:type="spellEnd"/>
      <w:r w:rsidRPr="007677F5">
        <w:t xml:space="preserve"> of an electronic version of the research output to be assessed</w:t>
      </w:r>
    </w:p>
    <w:p w14:paraId="7AC89386" w14:textId="7971550F" w:rsidR="0035647A" w:rsidRPr="007677F5" w:rsidRDefault="0035647A" w:rsidP="0035647A">
      <w:pPr>
        <w:pStyle w:val="Bullets1"/>
        <w:rPr>
          <w:color w:val="auto"/>
        </w:rPr>
      </w:pPr>
      <w:r>
        <w:rPr>
          <w:color w:val="auto"/>
        </w:rPr>
        <w:t xml:space="preserve">Where electronic submission is either not </w:t>
      </w:r>
      <w:proofErr w:type="gramStart"/>
      <w:r>
        <w:rPr>
          <w:color w:val="auto"/>
        </w:rPr>
        <w:t>possible, or</w:t>
      </w:r>
      <w:proofErr w:type="gramEnd"/>
      <w:r>
        <w:rPr>
          <w:color w:val="auto"/>
        </w:rPr>
        <w:t xml:space="preserve"> would be prejudicial to a fair and robust assessment, </w:t>
      </w:r>
      <w:r w:rsidRPr="007677F5">
        <w:rPr>
          <w:color w:val="auto"/>
        </w:rPr>
        <w:t xml:space="preserve">a </w:t>
      </w:r>
      <w:r w:rsidRPr="007677F5">
        <w:rPr>
          <w:b/>
          <w:color w:val="auto"/>
        </w:rPr>
        <w:t>physical version</w:t>
      </w:r>
      <w:r w:rsidRPr="007677F5">
        <w:rPr>
          <w:color w:val="auto"/>
        </w:rPr>
        <w:t xml:space="preserve"> of the research output to be assessed </w:t>
      </w:r>
      <w:r>
        <w:rPr>
          <w:color w:val="auto"/>
        </w:rPr>
        <w:t xml:space="preserve">can be provided </w:t>
      </w:r>
      <w:r w:rsidRPr="007677F5">
        <w:rPr>
          <w:color w:val="auto"/>
        </w:rPr>
        <w:t xml:space="preserve">if requested by the panel member. TEOs must provide the physical location of the research output if they choose this </w:t>
      </w:r>
      <w:proofErr w:type="gramStart"/>
      <w:r w:rsidRPr="007677F5">
        <w:rPr>
          <w:color w:val="auto"/>
        </w:rPr>
        <w:t>option</w:t>
      </w:r>
      <w:r w:rsidR="00A65498">
        <w:rPr>
          <w:color w:val="auto"/>
        </w:rPr>
        <w:t>, and</w:t>
      </w:r>
      <w:proofErr w:type="gramEnd"/>
      <w:r w:rsidR="00A65498">
        <w:rPr>
          <w:color w:val="auto"/>
        </w:rPr>
        <w:t xml:space="preserve"> must additionally complete the ‘physical submission rationale’ </w:t>
      </w:r>
      <w:r w:rsidR="00483D6C">
        <w:rPr>
          <w:color w:val="auto"/>
        </w:rPr>
        <w:t>field in the EP (see Illustrative EP template)</w:t>
      </w:r>
      <w:r w:rsidRPr="007677F5">
        <w:rPr>
          <w:color w:val="auto"/>
        </w:rPr>
        <w:t>.</w:t>
      </w:r>
    </w:p>
    <w:p w14:paraId="7BD07D4D" w14:textId="77777777" w:rsidR="0035647A" w:rsidRPr="007677F5" w:rsidRDefault="0035647A" w:rsidP="0035647A">
      <w:pPr>
        <w:spacing w:after="200"/>
      </w:pPr>
      <w:r w:rsidRPr="007677F5">
        <w:t xml:space="preserve">TEOs are also able to submit up to four additional Uniform Resource Identifier (URI) links of </w:t>
      </w:r>
      <w:r w:rsidRPr="007677F5">
        <w:rPr>
          <w:b/>
        </w:rPr>
        <w:t>supporting information</w:t>
      </w:r>
      <w:r w:rsidRPr="007677F5">
        <w:t xml:space="preserve"> for the main research object. This is optional, and panel members are not required to assess this information in the same manner as the main research object.</w:t>
      </w:r>
      <w:r>
        <w:t xml:space="preserve"> </w:t>
      </w:r>
    </w:p>
    <w:p w14:paraId="0863FC78" w14:textId="20A55E70" w:rsidR="0035647A" w:rsidRPr="007677F5" w:rsidRDefault="0078505F" w:rsidP="0035647A">
      <w:pPr>
        <w:pStyle w:val="Normalsp2"/>
      </w:pPr>
      <w:r>
        <w:t xml:space="preserve">For each EP, </w:t>
      </w:r>
      <w:r w:rsidR="0035647A" w:rsidRPr="007677F5">
        <w:t>TEOs:</w:t>
      </w:r>
    </w:p>
    <w:p w14:paraId="7ED9470E" w14:textId="2305E4C3" w:rsidR="0035647A" w:rsidRDefault="00F36497" w:rsidP="0035647A">
      <w:pPr>
        <w:pStyle w:val="Bullets1"/>
      </w:pPr>
      <w:r>
        <w:t>ensure</w:t>
      </w:r>
      <w:r w:rsidR="0035647A" w:rsidRPr="007677F5">
        <w:t xml:space="preserve"> </w:t>
      </w:r>
      <w:r>
        <w:t>CROs</w:t>
      </w:r>
      <w:r w:rsidR="0035647A" w:rsidRPr="007677F5">
        <w:t xml:space="preserve"> are digitally availabl</w:t>
      </w:r>
      <w:r>
        <w:t>e, except where this is not possible or would be prejudicial to fair assessment</w:t>
      </w:r>
      <w:r w:rsidR="0035647A" w:rsidRPr="007677F5">
        <w:t xml:space="preserve">. The TEC and </w:t>
      </w:r>
      <w:r>
        <w:t xml:space="preserve">the </w:t>
      </w:r>
      <w:r w:rsidR="0035647A" w:rsidRPr="007677F5">
        <w:t>panels</w:t>
      </w:r>
      <w:r>
        <w:t>’</w:t>
      </w:r>
      <w:r w:rsidR="0035647A" w:rsidRPr="007677F5">
        <w:t xml:space="preserve"> </w:t>
      </w:r>
      <w:r>
        <w:t>expectation</w:t>
      </w:r>
      <w:r w:rsidR="0035647A" w:rsidRPr="007677F5">
        <w:t xml:space="preserve"> </w:t>
      </w:r>
      <w:r>
        <w:t xml:space="preserve">is that Main Research Objects will be available electronically for all CROs for which there is not an exceptional justification for physical submission. </w:t>
      </w:r>
      <w:r w:rsidR="00483D6C">
        <w:t xml:space="preserve">Justifications should be set out in the ‘physical submission rationale’ field. </w:t>
      </w:r>
      <w:r>
        <w:t>Exceptional justifications could include but are not limited to:</w:t>
      </w:r>
    </w:p>
    <w:p w14:paraId="7A39E67B" w14:textId="4B65A0F4" w:rsidR="00A65498" w:rsidRDefault="00A65498" w:rsidP="00417F1C">
      <w:pPr>
        <w:pStyle w:val="Bullets1"/>
        <w:numPr>
          <w:ilvl w:val="0"/>
          <w:numId w:val="82"/>
        </w:numPr>
      </w:pPr>
      <w:r>
        <w:t>the CRO is a physical artwork/object/artefact etc and the submitting TEO does not have the capacity to provide a sufficiently high-quality audio-visual or digital documentation</w:t>
      </w:r>
    </w:p>
    <w:p w14:paraId="24A8BDA2" w14:textId="16B56346" w:rsidR="00F36497" w:rsidRDefault="00F36497" w:rsidP="00417F1C">
      <w:pPr>
        <w:pStyle w:val="Bullets1"/>
        <w:numPr>
          <w:ilvl w:val="0"/>
          <w:numId w:val="82"/>
        </w:numPr>
      </w:pPr>
      <w:r>
        <w:t xml:space="preserve">the CRO is a physical </w:t>
      </w:r>
      <w:r w:rsidR="00A65498">
        <w:t>artwork/</w:t>
      </w:r>
      <w:r>
        <w:t>object/artefact etc that has sensory, spatial, or other aspects which cannot be effectively captured through audio-visual</w:t>
      </w:r>
      <w:r w:rsidR="00A65498">
        <w:t xml:space="preserve"> or digital</w:t>
      </w:r>
      <w:r>
        <w:t xml:space="preserve"> </w:t>
      </w:r>
      <w:r w:rsidR="00A65498">
        <w:t>documentation</w:t>
      </w:r>
    </w:p>
    <w:p w14:paraId="34E808D2" w14:textId="4C646CFB" w:rsidR="00F36497" w:rsidRPr="007677F5" w:rsidRDefault="00F36497" w:rsidP="00417F1C">
      <w:pPr>
        <w:pStyle w:val="Bullets1"/>
        <w:numPr>
          <w:ilvl w:val="0"/>
          <w:numId w:val="82"/>
        </w:numPr>
      </w:pPr>
      <w:r>
        <w:t xml:space="preserve">the CRO is a physical </w:t>
      </w:r>
      <w:r w:rsidR="00A65498">
        <w:t>artwork/</w:t>
      </w:r>
      <w:r>
        <w:t>object/artefact/installation/building that is location-</w:t>
      </w:r>
      <w:proofErr w:type="gramStart"/>
      <w:r>
        <w:t>specific</w:t>
      </w:r>
      <w:proofErr w:type="gramEnd"/>
      <w:r>
        <w:t xml:space="preserve"> and which requires a site visit in order to be fairly assessed. Note that in such instances, the TEC may not be able to facilitate site visits that require significant travel or logistics. Staff members may wish to consider submitting other outputs</w:t>
      </w:r>
      <w:r w:rsidR="00A65498">
        <w:t>.</w:t>
      </w:r>
    </w:p>
    <w:p w14:paraId="7087DE84" w14:textId="4A2F8C34" w:rsidR="0035647A" w:rsidRPr="007677F5" w:rsidRDefault="0035647A" w:rsidP="0035647A">
      <w:pPr>
        <w:pStyle w:val="Bullets1"/>
      </w:pPr>
      <w:r w:rsidRPr="007677F5">
        <w:t xml:space="preserve">ensure any large video or sound files are identified. This will allow the panel members accessing the </w:t>
      </w:r>
      <w:r w:rsidR="00A65498">
        <w:t xml:space="preserve">CRO </w:t>
      </w:r>
      <w:r w:rsidRPr="007677F5">
        <w:t>to make sure they have high-quality internet access and latest versions of relevant software</w:t>
      </w:r>
    </w:p>
    <w:p w14:paraId="277066AA" w14:textId="523AB699" w:rsidR="0035647A" w:rsidRPr="007677F5" w:rsidRDefault="0035647A" w:rsidP="0035647A">
      <w:pPr>
        <w:pStyle w:val="Bullets1"/>
      </w:pPr>
      <w:r w:rsidRPr="007677F5">
        <w:t>ensure that if a direct link is provided to a</w:t>
      </w:r>
      <w:r w:rsidR="00A65498">
        <w:t xml:space="preserve"> CRO</w:t>
      </w:r>
      <w:r w:rsidRPr="007677F5">
        <w:t>, this link does not require the panel member to provide authentication, such as a membership or subscription to the website or login information. If this happens, the TEC will consider it an invalid evidence submission and panel members will not be required to assess that evidence</w:t>
      </w:r>
    </w:p>
    <w:p w14:paraId="1E1F5337" w14:textId="610226EF" w:rsidR="0035647A" w:rsidRPr="007677F5" w:rsidRDefault="0035647A" w:rsidP="0035647A">
      <w:pPr>
        <w:pStyle w:val="Bullets1"/>
      </w:pPr>
      <w:r w:rsidRPr="007677F5">
        <w:t xml:space="preserve">ensure that if an </w:t>
      </w:r>
      <w:r w:rsidRPr="007677F5">
        <w:rPr>
          <w:b/>
        </w:rPr>
        <w:t>Accepted Manuscript</w:t>
      </w:r>
      <w:r w:rsidRPr="007677F5">
        <w:t xml:space="preserve"> (defined by </w:t>
      </w:r>
      <w:hyperlink r:id="rId17" w:history="1">
        <w:r w:rsidRPr="00F138FA">
          <w:rPr>
            <w:rFonts w:ascii="ZWAdobeF" w:hAnsi="ZWAdobeF" w:cs="ZWAdobeF"/>
            <w:color w:val="auto"/>
            <w:sz w:val="2"/>
            <w:szCs w:val="2"/>
          </w:rPr>
          <w:t>35T</w:t>
        </w:r>
        <w:r w:rsidRPr="00F138FA">
          <w:rPr>
            <w:rStyle w:val="Hyperlink"/>
            <w:color w:val="auto"/>
          </w:rPr>
          <w:t>NISO standard RP-8-2008</w:t>
        </w:r>
      </w:hyperlink>
      <w:r w:rsidRPr="00F138FA">
        <w:rPr>
          <w:rStyle w:val="Hyperlink"/>
          <w:rFonts w:ascii="ZWAdobeF" w:hAnsi="ZWAdobeF" w:cs="ZWAdobeF"/>
          <w:color w:val="auto"/>
          <w:sz w:val="2"/>
          <w:szCs w:val="2"/>
        </w:rPr>
        <w:t>35T</w:t>
      </w:r>
      <w:r w:rsidRPr="00F138FA">
        <w:rPr>
          <w:color w:val="auto"/>
        </w:rPr>
        <w:t xml:space="preserve">) is submitted as </w:t>
      </w:r>
      <w:r w:rsidRPr="00F138FA">
        <w:rPr>
          <w:b/>
          <w:color w:val="auto"/>
        </w:rPr>
        <w:t xml:space="preserve">evidence of an eligible </w:t>
      </w:r>
      <w:r w:rsidR="00A65498">
        <w:t>CRO</w:t>
      </w:r>
      <w:r w:rsidRPr="00F138FA">
        <w:rPr>
          <w:color w:val="auto"/>
        </w:rPr>
        <w:t xml:space="preserve">, </w:t>
      </w:r>
      <w:hyperlink w:anchor="_Determining_the_date" w:history="1">
        <w:r w:rsidRPr="00F138FA">
          <w:rPr>
            <w:rFonts w:ascii="ZWAdobeF" w:hAnsi="ZWAdobeF" w:cs="ZWAdobeF"/>
            <w:color w:val="auto"/>
            <w:sz w:val="2"/>
            <w:szCs w:val="2"/>
          </w:rPr>
          <w:t>35T</w:t>
        </w:r>
        <w:r w:rsidRPr="00F138FA">
          <w:rPr>
            <w:rStyle w:val="Hyperlink"/>
            <w:color w:val="auto"/>
          </w:rPr>
          <w:t>the publication date of the final version of the research output is within the assessment period</w:t>
        </w:r>
      </w:hyperlink>
      <w:r w:rsidRPr="00F138FA">
        <w:rPr>
          <w:rStyle w:val="Hyperlink"/>
          <w:rFonts w:ascii="ZWAdobeF" w:hAnsi="ZWAdobeF" w:cs="ZWAdobeF"/>
          <w:color w:val="auto"/>
          <w:sz w:val="2"/>
          <w:szCs w:val="2"/>
        </w:rPr>
        <w:t>35T</w:t>
      </w:r>
      <w:r w:rsidRPr="00F138FA">
        <w:rPr>
          <w:color w:val="auto"/>
        </w:rPr>
        <w:t xml:space="preserve">. </w:t>
      </w:r>
      <w:r w:rsidRPr="007677F5">
        <w:t xml:space="preserve">An Accepted Manuscript will only be accepted as evidence of an eligible </w:t>
      </w:r>
      <w:r>
        <w:t>core research output</w:t>
      </w:r>
      <w:r w:rsidRPr="007677F5">
        <w:t xml:space="preserve">. Accepted Manuscripts are not eligible </w:t>
      </w:r>
      <w:proofErr w:type="gramStart"/>
      <w:r w:rsidR="00A65498">
        <w:t>CROs</w:t>
      </w:r>
      <w:r w:rsidRPr="007677F5">
        <w:t xml:space="preserve"> in their own right</w:t>
      </w:r>
      <w:proofErr w:type="gramEnd"/>
      <w:r w:rsidRPr="007677F5">
        <w:t>.</w:t>
      </w:r>
      <w:r>
        <w:t xml:space="preserve"> </w:t>
      </w:r>
    </w:p>
    <w:p w14:paraId="249334E0" w14:textId="50D64719" w:rsidR="002B642C" w:rsidRPr="007677F5" w:rsidRDefault="002B642C" w:rsidP="002B642C">
      <w:pPr>
        <w:pStyle w:val="Heading3"/>
      </w:pPr>
      <w:bookmarkStart w:id="61" w:name="_Toc121817661"/>
      <w:r w:rsidRPr="007677F5">
        <w:t xml:space="preserve">Providing physical versions of </w:t>
      </w:r>
      <w:r>
        <w:t>Core Research Outputs</w:t>
      </w:r>
      <w:r w:rsidRPr="007677F5">
        <w:t xml:space="preserve"> for assessment</w:t>
      </w:r>
      <w:bookmarkEnd w:id="61"/>
      <w:r w:rsidRPr="007677F5">
        <w:t xml:space="preserve"> </w:t>
      </w:r>
    </w:p>
    <w:p w14:paraId="3E6037B0" w14:textId="0324AE4E" w:rsidR="002B642C" w:rsidRPr="007677F5" w:rsidRDefault="002B642C" w:rsidP="002B642C">
      <w:r w:rsidRPr="007677F5">
        <w:t xml:space="preserve">If the TEO </w:t>
      </w:r>
      <w:r w:rsidR="009D7F85">
        <w:t>has identified that they will</w:t>
      </w:r>
      <w:r w:rsidRPr="007677F5">
        <w:t xml:space="preserve"> provide a physical version of a </w:t>
      </w:r>
      <w:r w:rsidR="00A65498">
        <w:t>CRO</w:t>
      </w:r>
      <w:r w:rsidRPr="007677F5">
        <w:t xml:space="preserve"> for assessment, this </w:t>
      </w:r>
      <w:r w:rsidR="0078505F">
        <w:t>is</w:t>
      </w:r>
      <w:r w:rsidRPr="007677F5">
        <w:t xml:space="preserve"> requested by the panel member if they choose to assess that output. These requests are provided through the PBRF IT System and do not identify the panel member requesting the </w:t>
      </w:r>
      <w:r w:rsidR="00A65498">
        <w:t>CRO</w:t>
      </w:r>
      <w:r w:rsidRPr="007677F5">
        <w:t>.</w:t>
      </w:r>
    </w:p>
    <w:p w14:paraId="0C452B44" w14:textId="5F17EF10" w:rsidR="002B642C" w:rsidRPr="007677F5" w:rsidRDefault="002B642C" w:rsidP="002B642C">
      <w:pPr>
        <w:pStyle w:val="Normalsp2"/>
      </w:pPr>
      <w:r w:rsidRPr="007677F5">
        <w:t>Several conditions apply to TEOs that supply physical copies. These are:</w:t>
      </w:r>
    </w:p>
    <w:p w14:paraId="54997863" w14:textId="4B7FB4AC" w:rsidR="002B642C" w:rsidRPr="007677F5" w:rsidRDefault="002B642C" w:rsidP="002B642C">
      <w:pPr>
        <w:pStyle w:val="Bullets1"/>
      </w:pPr>
      <w:r w:rsidRPr="007677F5">
        <w:t xml:space="preserve">The TEO must provide the </w:t>
      </w:r>
      <w:r w:rsidR="009D7F85">
        <w:t>CRO</w:t>
      </w:r>
      <w:r w:rsidRPr="007677F5">
        <w:t xml:space="preserve"> to the TEC within </w:t>
      </w:r>
      <w:r w:rsidR="009D7F85">
        <w:t>15</w:t>
      </w:r>
      <w:r w:rsidRPr="007677F5">
        <w:t xml:space="preserve"> working days of receiving the request. If the </w:t>
      </w:r>
      <w:r w:rsidR="009D7F85">
        <w:t>CRO</w:t>
      </w:r>
      <w:r w:rsidRPr="007677F5">
        <w:t xml:space="preserve"> is not received within </w:t>
      </w:r>
      <w:r w:rsidR="009D7F85">
        <w:t>15</w:t>
      </w:r>
      <w:r w:rsidRPr="007677F5">
        <w:t xml:space="preserve"> working </w:t>
      </w:r>
      <w:proofErr w:type="gramStart"/>
      <w:r w:rsidRPr="007677F5">
        <w:t>days</w:t>
      </w:r>
      <w:proofErr w:type="gramEnd"/>
      <w:r w:rsidRPr="007677F5">
        <w:t xml:space="preserve"> </w:t>
      </w:r>
      <w:r w:rsidR="009D7F85">
        <w:t>it</w:t>
      </w:r>
      <w:r w:rsidRPr="007677F5">
        <w:t xml:space="preserve"> will not be considered in the panel’s assessment of the EP.</w:t>
      </w:r>
    </w:p>
    <w:p w14:paraId="1EAC6002" w14:textId="04B0FCDD" w:rsidR="002B642C" w:rsidRPr="007677F5" w:rsidRDefault="002B642C" w:rsidP="002B642C">
      <w:pPr>
        <w:pStyle w:val="Bullets1"/>
      </w:pPr>
      <w:r w:rsidRPr="007677F5">
        <w:t xml:space="preserve">The TEO will pay the cost of supplying a requested </w:t>
      </w:r>
      <w:r w:rsidR="009D7F85">
        <w:t>CRO</w:t>
      </w:r>
      <w:r w:rsidRPr="007677F5">
        <w:t xml:space="preserve"> to the TEC. </w:t>
      </w:r>
    </w:p>
    <w:p w14:paraId="55EBF1BC" w14:textId="2E9F3375" w:rsidR="002B642C" w:rsidRPr="007677F5" w:rsidRDefault="002B642C" w:rsidP="002B642C">
      <w:pPr>
        <w:pStyle w:val="Bullets1"/>
      </w:pPr>
      <w:r w:rsidRPr="007677F5">
        <w:t xml:space="preserve">TEOs must indicate whether copies of </w:t>
      </w:r>
      <w:r w:rsidR="009D7F85">
        <w:t>CROs</w:t>
      </w:r>
      <w:r w:rsidRPr="007677F5">
        <w:t xml:space="preserve"> they provide to the TEC need to be returned to them. The TEC will meet the costs of returning requested </w:t>
      </w:r>
      <w:r w:rsidR="009D7F85">
        <w:t>CROs</w:t>
      </w:r>
      <w:r w:rsidRPr="007677F5">
        <w:t xml:space="preserve"> to the TEO.</w:t>
      </w:r>
    </w:p>
    <w:p w14:paraId="57A59E4D" w14:textId="1AD22029" w:rsidR="002B642C" w:rsidRPr="007677F5" w:rsidRDefault="002B642C" w:rsidP="002B642C">
      <w:pPr>
        <w:pStyle w:val="Bullets1"/>
      </w:pPr>
      <w:r w:rsidRPr="007677F5">
        <w:t xml:space="preserve">The TEC will insure a requested </w:t>
      </w:r>
      <w:r w:rsidR="009D7F85">
        <w:t>CRO</w:t>
      </w:r>
      <w:r w:rsidRPr="007677F5">
        <w:t xml:space="preserve"> between its arrival at the TEC and its return to the TEO to a maximum value of $200 per research output. The TEO would need to decide if it insures any requested </w:t>
      </w:r>
      <w:r w:rsidR="009D7F85">
        <w:t>CROs</w:t>
      </w:r>
      <w:r w:rsidRPr="007677F5">
        <w:t xml:space="preserve"> that it values </w:t>
      </w:r>
      <w:proofErr w:type="gramStart"/>
      <w:r w:rsidRPr="007677F5">
        <w:t>in excess of</w:t>
      </w:r>
      <w:proofErr w:type="gramEnd"/>
      <w:r w:rsidRPr="007677F5">
        <w:t xml:space="preserve"> $200.</w:t>
      </w:r>
    </w:p>
    <w:p w14:paraId="07B6C41F" w14:textId="1F43924B" w:rsidR="002B642C" w:rsidRPr="007677F5" w:rsidRDefault="002B642C" w:rsidP="002B642C">
      <w:pPr>
        <w:pStyle w:val="Bullets1"/>
      </w:pPr>
      <w:r w:rsidRPr="007677F5">
        <w:t>If a</w:t>
      </w:r>
      <w:r w:rsidR="009D7F85">
        <w:t xml:space="preserve"> CRO </w:t>
      </w:r>
      <w:r w:rsidRPr="007677F5">
        <w:t>is lost or damaged during the assessment process or in transit back to the TEO, the TEO must advise the TEC as soon as the loss or damage has been identified.</w:t>
      </w:r>
    </w:p>
    <w:p w14:paraId="098E8C11" w14:textId="56C58CC3" w:rsidR="002B642C" w:rsidRDefault="002B642C" w:rsidP="002B642C">
      <w:pPr>
        <w:pStyle w:val="Bullets1"/>
        <w:rPr>
          <w:color w:val="auto"/>
        </w:rPr>
      </w:pPr>
      <w:r w:rsidRPr="007677F5">
        <w:rPr>
          <w:color w:val="auto"/>
        </w:rPr>
        <w:t>If a</w:t>
      </w:r>
      <w:r w:rsidR="009D7F85">
        <w:rPr>
          <w:color w:val="auto"/>
        </w:rPr>
        <w:t xml:space="preserve"> CRO </w:t>
      </w:r>
      <w:r w:rsidRPr="007677F5">
        <w:rPr>
          <w:color w:val="auto"/>
        </w:rPr>
        <w:t>is lost in transit to the TEC, the TEO should pursue a claim through the courier company concerned</w:t>
      </w:r>
      <w:r w:rsidR="009D7F85">
        <w:rPr>
          <w:color w:val="auto"/>
        </w:rPr>
        <w:t>.</w:t>
      </w:r>
    </w:p>
    <w:p w14:paraId="73B60C0C" w14:textId="4D36AEED" w:rsidR="009D7F85" w:rsidRDefault="009D7F85" w:rsidP="002B642C">
      <w:pPr>
        <w:pStyle w:val="Bullets1"/>
        <w:rPr>
          <w:color w:val="auto"/>
        </w:rPr>
      </w:pPr>
      <w:r>
        <w:rPr>
          <w:color w:val="auto"/>
        </w:rPr>
        <w:t>If a CRO requires a site visit for assessment, this must be identified in the ‘physical submission rationale’ field. The TEC will facilitate site visits with panel members where this is possible. Staff members should note that site visits requiring significant travel and logistics cannot be guaranteed.</w:t>
      </w:r>
    </w:p>
    <w:p w14:paraId="36CF14AD" w14:textId="01E8B4F0" w:rsidR="009D7F85" w:rsidRDefault="009D7F85" w:rsidP="009D7F85">
      <w:pPr>
        <w:pStyle w:val="Bullets1"/>
        <w:numPr>
          <w:ilvl w:val="0"/>
          <w:numId w:val="0"/>
        </w:numPr>
        <w:rPr>
          <w:color w:val="auto"/>
        </w:rPr>
      </w:pPr>
    </w:p>
    <w:p w14:paraId="5F9EBCF3" w14:textId="3B7E0E46" w:rsidR="009D7F85" w:rsidRPr="007677F5" w:rsidRDefault="009D7F85" w:rsidP="00B54E51">
      <w:pPr>
        <w:pStyle w:val="Bullets1"/>
        <w:numPr>
          <w:ilvl w:val="0"/>
          <w:numId w:val="0"/>
        </w:numPr>
        <w:rPr>
          <w:color w:val="auto"/>
        </w:rPr>
      </w:pPr>
      <w:proofErr w:type="gramStart"/>
      <w:r>
        <w:rPr>
          <w:color w:val="auto"/>
        </w:rPr>
        <w:t>In order to</w:t>
      </w:r>
      <w:proofErr w:type="gramEnd"/>
      <w:r>
        <w:rPr>
          <w:color w:val="auto"/>
        </w:rPr>
        <w:t xml:space="preserve"> ensure timely requests, </w:t>
      </w:r>
      <w:r w:rsidR="000803C9">
        <w:rPr>
          <w:color w:val="auto"/>
        </w:rPr>
        <w:t>p</w:t>
      </w:r>
      <w:r>
        <w:rPr>
          <w:color w:val="auto"/>
        </w:rPr>
        <w:t xml:space="preserve">anel members </w:t>
      </w:r>
      <w:r w:rsidR="0078505F">
        <w:rPr>
          <w:color w:val="auto"/>
        </w:rPr>
        <w:t>will make</w:t>
      </w:r>
      <w:r>
        <w:rPr>
          <w:color w:val="auto"/>
        </w:rPr>
        <w:t xml:space="preserve"> CRO physical version requests </w:t>
      </w:r>
      <w:r w:rsidR="000803C9">
        <w:rPr>
          <w:color w:val="auto"/>
        </w:rPr>
        <w:t xml:space="preserve">or site visit requests </w:t>
      </w:r>
      <w:r>
        <w:rPr>
          <w:color w:val="auto"/>
        </w:rPr>
        <w:t>within 15 working days of</w:t>
      </w:r>
      <w:r w:rsidR="000803C9">
        <w:rPr>
          <w:color w:val="auto"/>
        </w:rPr>
        <w:t xml:space="preserve"> EP assignment by Panel Co-Chairs. The PBRF IT system will alert panel members to the presence of physical or site-specific CROs within EPs assigned to them.</w:t>
      </w:r>
    </w:p>
    <w:p w14:paraId="5893DECF" w14:textId="77777777" w:rsidR="002B642C" w:rsidRPr="006A2655" w:rsidRDefault="002B642C" w:rsidP="00B54E51"/>
    <w:p w14:paraId="59E8649E" w14:textId="34B37604" w:rsidR="00AE437C" w:rsidRPr="007677F5" w:rsidRDefault="00AE437C" w:rsidP="00AE437C">
      <w:pPr>
        <w:pStyle w:val="Heading2"/>
      </w:pPr>
      <w:bookmarkStart w:id="62" w:name="_Toc121817662"/>
      <w:r>
        <w:t>R</w:t>
      </w:r>
      <w:r w:rsidRPr="007677F5">
        <w:t xml:space="preserve">esearch </w:t>
      </w:r>
      <w:r>
        <w:t>activities</w:t>
      </w:r>
      <w:bookmarkEnd w:id="62"/>
    </w:p>
    <w:p w14:paraId="4368F23E" w14:textId="1F13210A" w:rsidR="00AE437C" w:rsidRDefault="00AE437C" w:rsidP="00AE437C">
      <w:pPr>
        <w:pStyle w:val="Normalsp2"/>
      </w:pPr>
      <w:r>
        <w:t>For Quality Evaluation 2026, submitting staff can choose to</w:t>
      </w:r>
      <w:r w:rsidR="0078505F">
        <w:t xml:space="preserve"> include </w:t>
      </w:r>
      <w:r>
        <w:t>research activities in the ERE component of their EPs. Research activities may be</w:t>
      </w:r>
      <w:r w:rsidR="0078505F">
        <w:t xml:space="preserve"> included </w:t>
      </w:r>
      <w:r>
        <w:t xml:space="preserve">as supplementary items within an ERE, or as OEREs. Research activities cannot be submitted as </w:t>
      </w:r>
      <w:r w:rsidR="00963F9C">
        <w:t>CROs</w:t>
      </w:r>
      <w:r>
        <w:t xml:space="preserve"> within an ERE.</w:t>
      </w:r>
    </w:p>
    <w:p w14:paraId="2C21FD21" w14:textId="77777777" w:rsidR="00AE437C" w:rsidRDefault="00AE437C" w:rsidP="00AE437C">
      <w:pPr>
        <w:pStyle w:val="Normalsp2"/>
      </w:pPr>
    </w:p>
    <w:p w14:paraId="2EF8B534" w14:textId="62E1A89E" w:rsidR="00AE437C" w:rsidRDefault="00AE437C" w:rsidP="00AE437C">
      <w:pPr>
        <w:pStyle w:val="Normalsp2"/>
      </w:pPr>
      <w:bookmarkStart w:id="63" w:name="_Hlk119587703"/>
      <w:r>
        <w:t>Research activities describe activities and outcomes related to the process of designing, carrying out, disseminating, and sharing research, and includes research outcomes such as collaboration, public or other engagement, recognition, uptake, and impact.</w:t>
      </w:r>
      <w:bookmarkEnd w:id="63"/>
      <w:r>
        <w:t xml:space="preserve"> </w:t>
      </w:r>
    </w:p>
    <w:p w14:paraId="34C9BB40" w14:textId="77777777" w:rsidR="00564629" w:rsidRDefault="00564629" w:rsidP="00AE437C">
      <w:pPr>
        <w:pStyle w:val="Normalsp2"/>
      </w:pPr>
    </w:p>
    <w:p w14:paraId="164C5A0B" w14:textId="77777777" w:rsidR="00AE437C" w:rsidRPr="007677F5" w:rsidRDefault="00AE437C" w:rsidP="00AE437C">
      <w:pPr>
        <w:pStyle w:val="Heading2"/>
      </w:pPr>
      <w:bookmarkStart w:id="64" w:name="_Toc121817663"/>
      <w:bookmarkStart w:id="65" w:name="_Hlk119057704"/>
      <w:r w:rsidRPr="007677F5">
        <w:t xml:space="preserve">Eligibility criteria for research </w:t>
      </w:r>
      <w:r>
        <w:t>activities</w:t>
      </w:r>
      <w:bookmarkEnd w:id="64"/>
    </w:p>
    <w:p w14:paraId="0A271CC9" w14:textId="0BD90FDF" w:rsidR="00AE437C" w:rsidRPr="007677F5" w:rsidRDefault="001976AA" w:rsidP="00AE437C">
      <w:pPr>
        <w:pStyle w:val="Normalsp2"/>
      </w:pPr>
      <w:r>
        <w:t>A</w:t>
      </w:r>
      <w:r w:rsidR="00AE437C" w:rsidRPr="007677F5">
        <w:t xml:space="preserve"> research </w:t>
      </w:r>
      <w:r w:rsidR="00AE437C">
        <w:t>activity</w:t>
      </w:r>
      <w:r w:rsidR="00AE437C" w:rsidRPr="007677F5">
        <w:t xml:space="preserve"> </w:t>
      </w:r>
      <w:r>
        <w:t>is</w:t>
      </w:r>
      <w:r w:rsidR="00AE437C" w:rsidRPr="007677F5">
        <w:t xml:space="preserve"> eligible for inclusion </w:t>
      </w:r>
      <w:r w:rsidR="00AE437C">
        <w:t xml:space="preserve">in the </w:t>
      </w:r>
      <w:r w:rsidR="00AE437C" w:rsidRPr="009A1401">
        <w:t>ERE</w:t>
      </w:r>
      <w:r w:rsidR="00AE437C" w:rsidRPr="00B53D4A">
        <w:rPr>
          <w:b/>
          <w:bCs/>
        </w:rPr>
        <w:t xml:space="preserve"> </w:t>
      </w:r>
      <w:r w:rsidR="00AE437C" w:rsidRPr="009A1401">
        <w:t>component</w:t>
      </w:r>
      <w:r>
        <w:t>,</w:t>
      </w:r>
      <w:r w:rsidR="00AE437C">
        <w:t xml:space="preserve"> either as a supplementary item or an OERE</w:t>
      </w:r>
      <w:r w:rsidR="00AE437C" w:rsidRPr="00414690">
        <w:t>,</w:t>
      </w:r>
      <w:r w:rsidR="00AE437C" w:rsidRPr="007677F5">
        <w:t xml:space="preserve"> </w:t>
      </w:r>
      <w:r>
        <w:t>if i</w:t>
      </w:r>
      <w:r w:rsidR="00AE437C" w:rsidRPr="007677F5">
        <w:t>t meet</w:t>
      </w:r>
      <w:r>
        <w:t>s</w:t>
      </w:r>
      <w:r w:rsidR="00AE437C" w:rsidRPr="007677F5">
        <w:t xml:space="preserve"> </w:t>
      </w:r>
      <w:proofErr w:type="gramStart"/>
      <w:r w:rsidR="00AE437C" w:rsidRPr="007677F5">
        <w:rPr>
          <w:b/>
        </w:rPr>
        <w:t>all</w:t>
      </w:r>
      <w:r w:rsidR="00AE437C" w:rsidRPr="007677F5">
        <w:t xml:space="preserve"> of</w:t>
      </w:r>
      <w:proofErr w:type="gramEnd"/>
      <w:r w:rsidR="00AE437C" w:rsidRPr="007677F5">
        <w:t xml:space="preserve"> the following criteria:</w:t>
      </w:r>
    </w:p>
    <w:p w14:paraId="1987F4C2" w14:textId="7BF88A86" w:rsidR="00AE437C" w:rsidRDefault="00AE437C" w:rsidP="00AE437C">
      <w:pPr>
        <w:pStyle w:val="ListParagraph"/>
        <w:numPr>
          <w:ilvl w:val="0"/>
          <w:numId w:val="29"/>
        </w:numPr>
        <w:spacing w:after="120"/>
        <w:ind w:left="425" w:hanging="425"/>
      </w:pPr>
      <w:r w:rsidRPr="007677F5">
        <w:t xml:space="preserve">it </w:t>
      </w:r>
      <w:r>
        <w:t>fall</w:t>
      </w:r>
      <w:r w:rsidR="001976AA">
        <w:t>s</w:t>
      </w:r>
      <w:r>
        <w:t xml:space="preserve"> within one of the six research activity types below</w:t>
      </w:r>
    </w:p>
    <w:p w14:paraId="0FC570A0" w14:textId="21429563" w:rsidR="00AE437C" w:rsidRDefault="00AE437C" w:rsidP="00AE437C">
      <w:pPr>
        <w:pStyle w:val="ListParagraph"/>
        <w:numPr>
          <w:ilvl w:val="0"/>
          <w:numId w:val="29"/>
        </w:numPr>
        <w:spacing w:after="120"/>
        <w:ind w:left="425" w:hanging="425"/>
      </w:pPr>
      <w:r>
        <w:t xml:space="preserve">It </w:t>
      </w:r>
      <w:r w:rsidR="001976AA">
        <w:t>has</w:t>
      </w:r>
      <w:r>
        <w:t xml:space="preserve"> taken place in the assessment period between 1 January 2018 and 31 December 2025 inclusive. Where the research activity relates to a particular research output or outputs, the underpinning research output/s do not need to have been first published/publicly disseminated during the assessment period.</w:t>
      </w:r>
    </w:p>
    <w:p w14:paraId="247E5BCE" w14:textId="77777777" w:rsidR="00AE437C" w:rsidRDefault="00AE437C" w:rsidP="00AE437C">
      <w:pPr>
        <w:pStyle w:val="Heading2"/>
      </w:pPr>
      <w:bookmarkStart w:id="66" w:name="_Toc121817664"/>
      <w:bookmarkEnd w:id="65"/>
      <w:r>
        <w:t>Definition of r</w:t>
      </w:r>
      <w:r w:rsidRPr="007677F5">
        <w:t xml:space="preserve">esearch </w:t>
      </w:r>
      <w:r>
        <w:t>activities</w:t>
      </w:r>
      <w:bookmarkEnd w:id="66"/>
    </w:p>
    <w:p w14:paraId="1E94B1B9" w14:textId="1269B35C" w:rsidR="00AB3616" w:rsidRPr="002A0030" w:rsidRDefault="00AB3616" w:rsidP="00F7741E">
      <w:r w:rsidRPr="00B54E51">
        <w:rPr>
          <w:lang w:eastAsia="en-US"/>
        </w:rPr>
        <w:t>[</w:t>
      </w:r>
      <w:r w:rsidRPr="002A0030">
        <w:rPr>
          <w:b/>
          <w:bCs/>
          <w:lang w:eastAsia="en-US"/>
        </w:rPr>
        <w:t>Note</w:t>
      </w:r>
      <w:r w:rsidR="002A0030">
        <w:rPr>
          <w:lang w:eastAsia="en-US"/>
        </w:rPr>
        <w:t>: R</w:t>
      </w:r>
      <w:r w:rsidRPr="00B54E51">
        <w:rPr>
          <w:lang w:eastAsia="en-US"/>
        </w:rPr>
        <w:t xml:space="preserve">esearch activities are a new type for Quality Evaluation </w:t>
      </w:r>
      <w:proofErr w:type="gramStart"/>
      <w:r w:rsidRPr="00B54E51">
        <w:rPr>
          <w:lang w:eastAsia="en-US"/>
        </w:rPr>
        <w:t>2026, but</w:t>
      </w:r>
      <w:proofErr w:type="gramEnd"/>
      <w:r w:rsidRPr="00B54E51">
        <w:rPr>
          <w:lang w:eastAsia="en-US"/>
        </w:rPr>
        <w:t xml:space="preserve"> are based upon six categories that were eligible for inclusion as Research Contribution types in Quality Evaluation 2018</w:t>
      </w:r>
      <w:r w:rsidR="00C60793" w:rsidRPr="00B54E51">
        <w:rPr>
          <w:lang w:eastAsia="en-US"/>
        </w:rPr>
        <w:t xml:space="preserve">. As such, the eligible types and descriptions below are presented with changes highlighted to enable comparison against the 2018 </w:t>
      </w:r>
      <w:r w:rsidR="00CA7685" w:rsidRPr="00B54E51">
        <w:rPr>
          <w:lang w:eastAsia="en-US"/>
        </w:rPr>
        <w:t>types].</w:t>
      </w:r>
    </w:p>
    <w:p w14:paraId="4972CF69" w14:textId="3B88C636" w:rsidR="00AE437C" w:rsidRPr="007677F5" w:rsidRDefault="00AE437C" w:rsidP="00AE437C">
      <w:pPr>
        <w:pStyle w:val="Normalsp2"/>
      </w:pPr>
      <w:r w:rsidRPr="007677F5">
        <w:t xml:space="preserve">Quality Evaluation </w:t>
      </w:r>
      <w:r>
        <w:t xml:space="preserve">2026 will </w:t>
      </w:r>
      <w:r w:rsidRPr="007677F5">
        <w:t xml:space="preserve">assess a range of research </w:t>
      </w:r>
      <w:r>
        <w:t>activities</w:t>
      </w:r>
      <w:r w:rsidRPr="007677F5">
        <w:t>, including:</w:t>
      </w:r>
    </w:p>
    <w:p w14:paraId="548BDABE" w14:textId="77777777" w:rsidR="00AE437C" w:rsidRPr="00417F1C" w:rsidRDefault="00AE437C" w:rsidP="00AE437C">
      <w:pPr>
        <w:pStyle w:val="Bullets1"/>
        <w:rPr>
          <w:color w:val="auto"/>
          <w:highlight w:val="yellow"/>
        </w:rPr>
      </w:pPr>
      <w:r w:rsidRPr="00417F1C">
        <w:rPr>
          <w:color w:val="auto"/>
          <w:highlight w:val="yellow"/>
        </w:rPr>
        <w:t xml:space="preserve">Presentation, dissemination or sharing of research outputs, outcomes, or work in progress in scholarly, industry or sector-based, iwi, </w:t>
      </w:r>
      <w:proofErr w:type="gramStart"/>
      <w:r w:rsidRPr="00417F1C">
        <w:rPr>
          <w:color w:val="auto"/>
          <w:highlight w:val="yellow"/>
        </w:rPr>
        <w:t>community</w:t>
      </w:r>
      <w:proofErr w:type="gramEnd"/>
      <w:r w:rsidRPr="00417F1C">
        <w:rPr>
          <w:color w:val="auto"/>
          <w:highlight w:val="yellow"/>
        </w:rPr>
        <w:t xml:space="preserve"> or public fora</w:t>
      </w:r>
    </w:p>
    <w:p w14:paraId="14537E92" w14:textId="0928C7DC" w:rsidR="00AE437C" w:rsidRPr="00417F1C" w:rsidRDefault="00683FE9" w:rsidP="00AE437C">
      <w:pPr>
        <w:pStyle w:val="Bullets1"/>
        <w:rPr>
          <w:color w:val="auto"/>
          <w:highlight w:val="yellow"/>
        </w:rPr>
      </w:pPr>
      <w:r w:rsidRPr="00417F1C">
        <w:rPr>
          <w:color w:val="auto"/>
          <w:highlight w:val="yellow"/>
        </w:rPr>
        <w:t>E</w:t>
      </w:r>
      <w:r w:rsidR="00AE437C" w:rsidRPr="00417F1C">
        <w:rPr>
          <w:color w:val="auto"/>
          <w:highlight w:val="yellow"/>
        </w:rPr>
        <w:t xml:space="preserve">xternal support for research projects and activity, including competitive or other funding, </w:t>
      </w:r>
      <w:proofErr w:type="gramStart"/>
      <w:r w:rsidR="00AE437C" w:rsidRPr="00417F1C">
        <w:rPr>
          <w:color w:val="auto"/>
          <w:highlight w:val="yellow"/>
        </w:rPr>
        <w:t>contracts</w:t>
      </w:r>
      <w:proofErr w:type="gramEnd"/>
      <w:r w:rsidR="00AE437C" w:rsidRPr="00417F1C">
        <w:rPr>
          <w:color w:val="auto"/>
          <w:highlight w:val="yellow"/>
        </w:rPr>
        <w:t xml:space="preserve"> or commissions, public or private sector collaborations or partnerships, and community, iwi, or marae support</w:t>
      </w:r>
    </w:p>
    <w:p w14:paraId="591AEFDB" w14:textId="05D78EBB" w:rsidR="00683FE9" w:rsidRPr="00417F1C" w:rsidRDefault="00683FE9" w:rsidP="00AE437C">
      <w:pPr>
        <w:pStyle w:val="Bullets1"/>
        <w:rPr>
          <w:color w:val="auto"/>
          <w:highlight w:val="yellow"/>
        </w:rPr>
      </w:pPr>
      <w:r w:rsidRPr="00417F1C">
        <w:rPr>
          <w:color w:val="auto"/>
          <w:highlight w:val="yellow"/>
        </w:rPr>
        <w:t>Research</w:t>
      </w:r>
      <w:r w:rsidR="00AE437C" w:rsidRPr="00417F1C">
        <w:rPr>
          <w:color w:val="auto"/>
          <w:highlight w:val="yellow"/>
        </w:rPr>
        <w:t xml:space="preserve"> fellowships, prizes,</w:t>
      </w:r>
      <w:r w:rsidRPr="00417F1C">
        <w:rPr>
          <w:color w:val="auto"/>
          <w:highlight w:val="yellow"/>
        </w:rPr>
        <w:t xml:space="preserve"> </w:t>
      </w:r>
      <w:r w:rsidR="00AE437C" w:rsidRPr="00417F1C">
        <w:rPr>
          <w:color w:val="auto"/>
          <w:highlight w:val="yellow"/>
        </w:rPr>
        <w:t>awards</w:t>
      </w:r>
      <w:r w:rsidRPr="00417F1C">
        <w:rPr>
          <w:color w:val="auto"/>
          <w:highlight w:val="yellow"/>
        </w:rPr>
        <w:t>, or secondments that recognise the quality of research outputs and/or activity.</w:t>
      </w:r>
    </w:p>
    <w:p w14:paraId="622B6ED2" w14:textId="5FB784F6" w:rsidR="00AE437C" w:rsidRPr="00417F1C" w:rsidRDefault="00683FE9" w:rsidP="00AE437C">
      <w:pPr>
        <w:pStyle w:val="Bullets1"/>
        <w:rPr>
          <w:color w:val="auto"/>
          <w:highlight w:val="yellow"/>
        </w:rPr>
      </w:pPr>
      <w:r w:rsidRPr="00417F1C">
        <w:rPr>
          <w:color w:val="auto"/>
          <w:highlight w:val="yellow"/>
        </w:rPr>
        <w:t>Recognition of research activity and/or outputs in the form of</w:t>
      </w:r>
      <w:r w:rsidR="00AE437C" w:rsidRPr="00417F1C">
        <w:rPr>
          <w:color w:val="auto"/>
          <w:highlight w:val="yellow"/>
        </w:rPr>
        <w:t xml:space="preserve"> commissions,</w:t>
      </w:r>
      <w:r w:rsidR="005A1313" w:rsidRPr="00417F1C">
        <w:rPr>
          <w:color w:val="auto"/>
          <w:highlight w:val="yellow"/>
        </w:rPr>
        <w:t xml:space="preserve"> commendations,</w:t>
      </w:r>
      <w:r w:rsidR="00AE437C" w:rsidRPr="00417F1C">
        <w:rPr>
          <w:color w:val="auto"/>
          <w:highlight w:val="yellow"/>
        </w:rPr>
        <w:t xml:space="preserve"> citations, </w:t>
      </w:r>
      <w:r w:rsidR="005A1313" w:rsidRPr="00417F1C">
        <w:rPr>
          <w:color w:val="auto"/>
          <w:highlight w:val="yellow"/>
        </w:rPr>
        <w:t xml:space="preserve">other metrics, </w:t>
      </w:r>
      <w:r w:rsidR="00AE437C" w:rsidRPr="00417F1C">
        <w:rPr>
          <w:color w:val="auto"/>
          <w:highlight w:val="yellow"/>
        </w:rPr>
        <w:t>or other indicators of peer or external esteem</w:t>
      </w:r>
    </w:p>
    <w:p w14:paraId="37474894" w14:textId="1E74C881" w:rsidR="00AE437C" w:rsidRPr="00417F1C" w:rsidRDefault="00683FE9" w:rsidP="00AE437C">
      <w:pPr>
        <w:pStyle w:val="Bullets1"/>
        <w:rPr>
          <w:color w:val="auto"/>
          <w:highlight w:val="yellow"/>
        </w:rPr>
      </w:pPr>
      <w:r w:rsidRPr="00417F1C">
        <w:rPr>
          <w:color w:val="auto"/>
          <w:highlight w:val="yellow"/>
        </w:rPr>
        <w:t>C</w:t>
      </w:r>
      <w:r w:rsidR="00AE437C" w:rsidRPr="00417F1C">
        <w:rPr>
          <w:color w:val="auto"/>
          <w:highlight w:val="yellow"/>
        </w:rPr>
        <w:t>ollaboration, outreach and engagement with non-academic communities and stakeholder groups</w:t>
      </w:r>
    </w:p>
    <w:p w14:paraId="44B82AE2" w14:textId="013CCF5D" w:rsidR="00AE437C" w:rsidRPr="00417F1C" w:rsidRDefault="00683FE9" w:rsidP="00AE437C">
      <w:pPr>
        <w:pStyle w:val="Bullets1"/>
        <w:rPr>
          <w:color w:val="auto"/>
          <w:highlight w:val="yellow"/>
        </w:rPr>
      </w:pPr>
      <w:r w:rsidRPr="00417F1C">
        <w:rPr>
          <w:color w:val="auto"/>
          <w:highlight w:val="yellow"/>
        </w:rPr>
        <w:t>R</w:t>
      </w:r>
      <w:r w:rsidR="00AE437C" w:rsidRPr="00417F1C">
        <w:rPr>
          <w:color w:val="auto"/>
          <w:highlight w:val="yellow"/>
        </w:rPr>
        <w:t xml:space="preserve">esearch uptake or impact demonstrating how non-academic stakeholders and end-users have utilised and benefitted from research outcomes and activity, and flow-on positive changes beyond academia </w:t>
      </w:r>
      <w:proofErr w:type="gramStart"/>
      <w:r w:rsidR="00AE437C" w:rsidRPr="00417F1C">
        <w:rPr>
          <w:color w:val="auto"/>
          <w:highlight w:val="yellow"/>
        </w:rPr>
        <w:t>as a consequence</w:t>
      </w:r>
      <w:proofErr w:type="gramEnd"/>
      <w:r w:rsidR="00AE437C" w:rsidRPr="00417F1C">
        <w:rPr>
          <w:color w:val="auto"/>
          <w:highlight w:val="yellow"/>
        </w:rPr>
        <w:t>.</w:t>
      </w:r>
    </w:p>
    <w:p w14:paraId="68520720" w14:textId="77777777" w:rsidR="00AE437C" w:rsidRPr="007677F5" w:rsidRDefault="00AE437C" w:rsidP="00AE437C">
      <w:pPr>
        <w:pStyle w:val="Normalsp2"/>
      </w:pPr>
      <w:r w:rsidRPr="007677F5">
        <w:t>The key factors are:</w:t>
      </w:r>
    </w:p>
    <w:p w14:paraId="2DE84D76" w14:textId="407F1B08" w:rsidR="00AE437C" w:rsidRPr="007677F5" w:rsidRDefault="00AE437C" w:rsidP="00AE437C">
      <w:pPr>
        <w:pStyle w:val="Bullets1"/>
        <w:rPr>
          <w:color w:val="auto"/>
        </w:rPr>
      </w:pPr>
      <w:r w:rsidRPr="007677F5">
        <w:rPr>
          <w:color w:val="auto"/>
        </w:rPr>
        <w:t xml:space="preserve">All research </w:t>
      </w:r>
      <w:r>
        <w:rPr>
          <w:color w:val="auto"/>
        </w:rPr>
        <w:t>activities</w:t>
      </w:r>
      <w:r w:rsidRPr="007677F5">
        <w:rPr>
          <w:color w:val="auto"/>
        </w:rPr>
        <w:t xml:space="preserve"> must be</w:t>
      </w:r>
      <w:r w:rsidR="008D2AA5">
        <w:rPr>
          <w:color w:val="auto"/>
        </w:rPr>
        <w:t xml:space="preserve"> eligible</w:t>
      </w:r>
      <w:r w:rsidRPr="007677F5">
        <w:t xml:space="preserve"> to be included</w:t>
      </w:r>
      <w:r w:rsidRPr="007677F5">
        <w:rPr>
          <w:color w:val="auto"/>
        </w:rPr>
        <w:t xml:space="preserve"> in an EP</w:t>
      </w:r>
    </w:p>
    <w:p w14:paraId="43F084DA" w14:textId="77777777" w:rsidR="00AE437C" w:rsidRPr="007677F5" w:rsidRDefault="00AE437C" w:rsidP="00AE437C">
      <w:pPr>
        <w:pStyle w:val="Bullets1"/>
        <w:rPr>
          <w:color w:val="auto"/>
        </w:rPr>
      </w:pPr>
      <w:r w:rsidRPr="007677F5">
        <w:rPr>
          <w:color w:val="auto"/>
        </w:rPr>
        <w:t>TEO</w:t>
      </w:r>
      <w:r>
        <w:rPr>
          <w:color w:val="auto"/>
        </w:rPr>
        <w:t>/staff member</w:t>
      </w:r>
      <w:r w:rsidRPr="007677F5">
        <w:rPr>
          <w:color w:val="auto"/>
        </w:rPr>
        <w:t xml:space="preserve">s need to classify each research </w:t>
      </w:r>
      <w:r>
        <w:rPr>
          <w:color w:val="auto"/>
        </w:rPr>
        <w:t>activity</w:t>
      </w:r>
      <w:r w:rsidRPr="007677F5">
        <w:rPr>
          <w:color w:val="auto"/>
        </w:rPr>
        <w:t xml:space="preserve"> submitted in an EP under one of the </w:t>
      </w:r>
      <w:r>
        <w:rPr>
          <w:color w:val="auto"/>
        </w:rPr>
        <w:t>6</w:t>
      </w:r>
      <w:r w:rsidRPr="007677F5">
        <w:rPr>
          <w:color w:val="auto"/>
        </w:rPr>
        <w:t xml:space="preserve"> research </w:t>
      </w:r>
      <w:r>
        <w:rPr>
          <w:color w:val="auto"/>
        </w:rPr>
        <w:t>activity</w:t>
      </w:r>
      <w:r w:rsidRPr="007677F5">
        <w:rPr>
          <w:color w:val="auto"/>
        </w:rPr>
        <w:t xml:space="preserve"> types below. </w:t>
      </w:r>
      <w:r>
        <w:rPr>
          <w:color w:val="auto"/>
        </w:rPr>
        <w:t>Some activities may fit within multiple types, in which case TEOs/staff members should choose the type that best showcases the item’s excellence and best fits how they wish to present their research.</w:t>
      </w:r>
    </w:p>
    <w:p w14:paraId="7D2588FE" w14:textId="77777777" w:rsidR="00AE437C" w:rsidRPr="007677F5" w:rsidRDefault="00AE437C" w:rsidP="00AE437C">
      <w:pPr>
        <w:pStyle w:val="Bullets1"/>
        <w:rPr>
          <w:color w:val="auto"/>
        </w:rPr>
      </w:pPr>
      <w:r w:rsidRPr="007677F5">
        <w:rPr>
          <w:color w:val="auto"/>
        </w:rPr>
        <w:t xml:space="preserve">The research </w:t>
      </w:r>
      <w:r>
        <w:rPr>
          <w:color w:val="auto"/>
        </w:rPr>
        <w:t>activity</w:t>
      </w:r>
      <w:r w:rsidRPr="007677F5">
        <w:rPr>
          <w:color w:val="auto"/>
        </w:rPr>
        <w:t xml:space="preserve"> types in the table below are listed in alphabetical order and do not reflect an order of importance. </w:t>
      </w:r>
    </w:p>
    <w:p w14:paraId="24056466" w14:textId="77777777" w:rsidR="00AE437C" w:rsidRPr="007677F5" w:rsidRDefault="00AE437C" w:rsidP="00AE437C">
      <w:pPr>
        <w:pStyle w:val="Bullets1"/>
        <w:spacing w:after="240"/>
        <w:rPr>
          <w:color w:val="auto"/>
        </w:rPr>
      </w:pPr>
      <w:r w:rsidRPr="007677F5">
        <w:rPr>
          <w:color w:val="auto"/>
        </w:rPr>
        <w:t xml:space="preserve">All research </w:t>
      </w:r>
      <w:r>
        <w:rPr>
          <w:color w:val="auto"/>
        </w:rPr>
        <w:t>activities</w:t>
      </w:r>
      <w:r w:rsidRPr="007677F5">
        <w:rPr>
          <w:color w:val="auto"/>
        </w:rPr>
        <w:t xml:space="preserve"> will be considered on their merit. This means no one specific type will be weighted higher than another.</w:t>
      </w:r>
    </w:p>
    <w:tbl>
      <w:tblPr>
        <w:tblW w:w="4627" w:type="pct"/>
        <w:tblInd w:w="250" w:type="dxa"/>
        <w:tbl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insideH w:val="single" w:sz="4" w:space="0" w:color="B5D3DD" w:themeColor="accent5" w:themeTint="66"/>
          <w:insideV w:val="single" w:sz="4" w:space="0" w:color="B5D3DD" w:themeColor="accent5" w:themeTint="66"/>
        </w:tblBorders>
        <w:tblLook w:val="04A0" w:firstRow="1" w:lastRow="0" w:firstColumn="1" w:lastColumn="0" w:noHBand="0" w:noVBand="1"/>
      </w:tblPr>
      <w:tblGrid>
        <w:gridCol w:w="2458"/>
        <w:gridCol w:w="6546"/>
      </w:tblGrid>
      <w:tr w:rsidR="00C718EB" w:rsidRPr="007677F5" w14:paraId="4F5859AE" w14:textId="77777777" w:rsidTr="00417F1C">
        <w:trPr>
          <w:tblHeader/>
        </w:trPr>
        <w:tc>
          <w:tcPr>
            <w:tcW w:w="1365" w:type="pct"/>
            <w:shd w:val="clear" w:color="auto" w:fill="808080" w:themeFill="background1" w:themeFillShade="80"/>
          </w:tcPr>
          <w:p w14:paraId="7DE954B9" w14:textId="7C129354" w:rsidR="00AE437C" w:rsidRPr="007677F5" w:rsidRDefault="00AE437C" w:rsidP="00071758">
            <w:pPr>
              <w:rPr>
                <w:color w:val="FFFFFF" w:themeColor="background1"/>
              </w:rPr>
            </w:pPr>
            <w:r w:rsidRPr="007677F5">
              <w:rPr>
                <w:color w:val="FFFFFF" w:themeColor="background1"/>
              </w:rPr>
              <w:t xml:space="preserve">Research </w:t>
            </w:r>
            <w:r>
              <w:rPr>
                <w:color w:val="FFFFFF" w:themeColor="background1"/>
              </w:rPr>
              <w:t>activity</w:t>
            </w:r>
            <w:r w:rsidRPr="007677F5">
              <w:rPr>
                <w:color w:val="FFFFFF" w:themeColor="background1"/>
              </w:rPr>
              <w:t xml:space="preserve"> type</w:t>
            </w:r>
          </w:p>
        </w:tc>
        <w:tc>
          <w:tcPr>
            <w:tcW w:w="3635" w:type="pct"/>
            <w:shd w:val="clear" w:color="auto" w:fill="808080" w:themeFill="background1" w:themeFillShade="80"/>
          </w:tcPr>
          <w:p w14:paraId="7B643BD5" w14:textId="77777777" w:rsidR="00AE437C" w:rsidRPr="007677F5" w:rsidRDefault="00AE437C" w:rsidP="00071758">
            <w:pPr>
              <w:rPr>
                <w:color w:val="FFFFFF" w:themeColor="background1"/>
              </w:rPr>
            </w:pPr>
            <w:r w:rsidRPr="007677F5">
              <w:rPr>
                <w:color w:val="FFFFFF" w:themeColor="background1"/>
              </w:rPr>
              <w:t>Description</w:t>
            </w:r>
          </w:p>
        </w:tc>
      </w:tr>
      <w:tr w:rsidR="00AE437C" w:rsidRPr="007677F5" w14:paraId="6234640F" w14:textId="77777777" w:rsidTr="00417F1C">
        <w:tc>
          <w:tcPr>
            <w:tcW w:w="1365" w:type="pct"/>
            <w:shd w:val="clear" w:color="auto" w:fill="BFBFBF" w:themeFill="background1" w:themeFillShade="BF"/>
          </w:tcPr>
          <w:p w14:paraId="0B75596E" w14:textId="61706A7A" w:rsidR="00AE437C" w:rsidRPr="007677F5" w:rsidRDefault="00AE437C" w:rsidP="00071758">
            <w:bookmarkStart w:id="67" w:name="_Hlk119587762"/>
            <w:r w:rsidRPr="00F7741E">
              <w:rPr>
                <w:szCs w:val="22"/>
                <w:highlight w:val="yellow"/>
              </w:rPr>
              <w:t>Presentation, Sharing, and Dissemination of Research or Similar</w:t>
            </w:r>
            <w:bookmarkEnd w:id="67"/>
          </w:p>
        </w:tc>
        <w:tc>
          <w:tcPr>
            <w:tcW w:w="3635" w:type="pct"/>
            <w:shd w:val="clear" w:color="auto" w:fill="BFBFBF" w:themeFill="background1" w:themeFillShade="BF"/>
          </w:tcPr>
          <w:p w14:paraId="2FF4960C" w14:textId="77777777" w:rsidR="00AE437C" w:rsidRPr="007677F5" w:rsidRDefault="00AE437C" w:rsidP="00071758">
            <w:pPr>
              <w:rPr>
                <w:szCs w:val="22"/>
              </w:rPr>
            </w:pPr>
            <w:r w:rsidRPr="00F7741E">
              <w:rPr>
                <w:szCs w:val="22"/>
                <w:highlight w:val="yellow"/>
              </w:rPr>
              <w:t>Presentation, sharing, and dissemination of research outputs, outcomes, and activity includes events and activities both within and outside of academia. Both the presentation of research and invitations to present research are included.</w:t>
            </w:r>
          </w:p>
          <w:p w14:paraId="552D0FF7" w14:textId="77777777" w:rsidR="00AE437C" w:rsidRPr="007677F5" w:rsidRDefault="00AE437C" w:rsidP="00071758">
            <w:pPr>
              <w:pStyle w:val="Normalsp2"/>
            </w:pPr>
            <w:r>
              <w:t>Examples</w:t>
            </w:r>
            <w:r w:rsidRPr="007677F5">
              <w:t xml:space="preserve"> include but are not limited to:</w:t>
            </w:r>
          </w:p>
          <w:p w14:paraId="3CCA6D1E" w14:textId="77777777" w:rsidR="00AE437C" w:rsidRDefault="00AE437C" w:rsidP="00AE437C">
            <w:pPr>
              <w:pStyle w:val="ListParagraph3sp0"/>
              <w:numPr>
                <w:ilvl w:val="0"/>
                <w:numId w:val="8"/>
              </w:numPr>
            </w:pPr>
            <w:r w:rsidRPr="00F7741E">
              <w:rPr>
                <w:highlight w:val="yellow"/>
              </w:rPr>
              <w:t>giving a</w:t>
            </w:r>
            <w:r>
              <w:t xml:space="preserve"> </w:t>
            </w:r>
            <w:r w:rsidRPr="007677F5">
              <w:t>keynote address or plenary, or invitations to be a principal speaker or invited speaker</w:t>
            </w:r>
          </w:p>
          <w:p w14:paraId="3CC8F170" w14:textId="77777777" w:rsidR="00AE437C" w:rsidRPr="00F7741E" w:rsidRDefault="00AE437C" w:rsidP="00AE437C">
            <w:pPr>
              <w:pStyle w:val="ListParagraph3sp0"/>
              <w:numPr>
                <w:ilvl w:val="0"/>
                <w:numId w:val="8"/>
              </w:numPr>
              <w:rPr>
                <w:highlight w:val="yellow"/>
              </w:rPr>
            </w:pPr>
            <w:r w:rsidRPr="00F7741E">
              <w:rPr>
                <w:highlight w:val="yellow"/>
              </w:rPr>
              <w:t>presentation of research at an academic, professional, or industry conference</w:t>
            </w:r>
          </w:p>
          <w:p w14:paraId="03E331DA" w14:textId="77777777" w:rsidR="00AE437C" w:rsidRPr="00F7741E" w:rsidRDefault="00AE437C" w:rsidP="00AE437C">
            <w:pPr>
              <w:pStyle w:val="ListParagraph3sp0"/>
              <w:numPr>
                <w:ilvl w:val="0"/>
                <w:numId w:val="8"/>
              </w:numPr>
              <w:rPr>
                <w:highlight w:val="yellow"/>
              </w:rPr>
            </w:pPr>
            <w:r w:rsidRPr="007677F5">
              <w:t>present</w:t>
            </w:r>
            <w:r>
              <w:t>ation of</w:t>
            </w:r>
            <w:r w:rsidRPr="007677F5">
              <w:t xml:space="preserve"> research to professional groups or organisations, industry bodies</w:t>
            </w:r>
            <w:r>
              <w:t xml:space="preserve">, </w:t>
            </w:r>
            <w:r w:rsidRPr="00F7741E">
              <w:rPr>
                <w:highlight w:val="yellow"/>
              </w:rPr>
              <w:t>community groups or public audiences</w:t>
            </w:r>
          </w:p>
          <w:p w14:paraId="108B5B7C" w14:textId="77777777" w:rsidR="00AE437C" w:rsidRPr="007677F5" w:rsidRDefault="00AE437C" w:rsidP="00AE437C">
            <w:pPr>
              <w:pStyle w:val="ListParagraph3sp0"/>
              <w:numPr>
                <w:ilvl w:val="0"/>
                <w:numId w:val="8"/>
              </w:numPr>
            </w:pPr>
            <w:r>
              <w:t>participation in</w:t>
            </w:r>
            <w:r w:rsidRPr="007677F5">
              <w:t xml:space="preserve"> overseas </w:t>
            </w:r>
            <w:r w:rsidRPr="00F7741E">
              <w:rPr>
                <w:highlight w:val="yellow"/>
              </w:rPr>
              <w:t>research or professional</w:t>
            </w:r>
            <w:r>
              <w:t xml:space="preserve"> </w:t>
            </w:r>
            <w:r w:rsidRPr="007677F5">
              <w:t>organisations or events</w:t>
            </w:r>
          </w:p>
          <w:p w14:paraId="4D415786" w14:textId="77777777" w:rsidR="00AE437C" w:rsidRPr="007677F5" w:rsidRDefault="00AE437C" w:rsidP="00AE437C">
            <w:pPr>
              <w:pStyle w:val="ListParagraph3sp0"/>
              <w:numPr>
                <w:ilvl w:val="0"/>
                <w:numId w:val="8"/>
              </w:numPr>
            </w:pPr>
            <w:r w:rsidRPr="00F7741E">
              <w:rPr>
                <w:highlight w:val="yellow"/>
              </w:rPr>
              <w:t>visiting fellowships or other invitations</w:t>
            </w:r>
            <w:r>
              <w:t xml:space="preserve"> to</w:t>
            </w:r>
            <w:r w:rsidRPr="007677F5">
              <w:t xml:space="preserve"> work in an overseas institution</w:t>
            </w:r>
          </w:p>
          <w:p w14:paraId="5EC7815A" w14:textId="77777777" w:rsidR="00AE437C" w:rsidRPr="00F7741E" w:rsidRDefault="00AE437C" w:rsidP="00AE437C">
            <w:pPr>
              <w:pStyle w:val="ListParagraph3sp0"/>
              <w:numPr>
                <w:ilvl w:val="0"/>
                <w:numId w:val="8"/>
              </w:numPr>
              <w:rPr>
                <w:highlight w:val="yellow"/>
              </w:rPr>
            </w:pPr>
            <w:r w:rsidRPr="00F7741E">
              <w:rPr>
                <w:highlight w:val="yellow"/>
              </w:rPr>
              <w:t>commissions to create, perform or produce creative work</w:t>
            </w:r>
          </w:p>
          <w:p w14:paraId="26BA3316" w14:textId="77777777" w:rsidR="00AE437C" w:rsidRPr="007677F5" w:rsidRDefault="00AE437C" w:rsidP="00AE437C">
            <w:pPr>
              <w:pStyle w:val="ListParagraph3sp0"/>
              <w:numPr>
                <w:ilvl w:val="0"/>
                <w:numId w:val="8"/>
              </w:numPr>
            </w:pPr>
            <w:r>
              <w:t>contributions</w:t>
            </w:r>
            <w:r w:rsidR="00CA7685">
              <w:t>, including invitations to contribute,</w:t>
            </w:r>
            <w:r w:rsidRPr="007677F5">
              <w:t xml:space="preserve"> to </w:t>
            </w:r>
            <w:proofErr w:type="spellStart"/>
            <w:r w:rsidRPr="007677F5">
              <w:t>Māori</w:t>
            </w:r>
            <w:proofErr w:type="spellEnd"/>
            <w:r w:rsidRPr="007677F5">
              <w:t xml:space="preserve"> conferences, </w:t>
            </w:r>
            <w:proofErr w:type="spellStart"/>
            <w:r w:rsidRPr="007677F5">
              <w:t>Māori</w:t>
            </w:r>
            <w:proofErr w:type="spellEnd"/>
            <w:r w:rsidRPr="007677F5">
              <w:t xml:space="preserve"> development panels, </w:t>
            </w:r>
            <w:proofErr w:type="spellStart"/>
            <w:r w:rsidRPr="007677F5">
              <w:t>Māori</w:t>
            </w:r>
            <w:proofErr w:type="spellEnd"/>
            <w:r w:rsidRPr="007677F5">
              <w:t xml:space="preserve"> research hui and </w:t>
            </w:r>
            <w:proofErr w:type="spellStart"/>
            <w:r w:rsidRPr="007677F5">
              <w:t>Māori</w:t>
            </w:r>
            <w:proofErr w:type="spellEnd"/>
            <w:r w:rsidRPr="007677F5">
              <w:t xml:space="preserve"> advisory boards</w:t>
            </w:r>
          </w:p>
          <w:p w14:paraId="5046A137" w14:textId="77777777" w:rsidR="00AE437C" w:rsidRPr="007677F5" w:rsidRDefault="00AE437C" w:rsidP="00AE437C">
            <w:pPr>
              <w:pStyle w:val="ListParagraph3sp0"/>
              <w:numPr>
                <w:ilvl w:val="0"/>
                <w:numId w:val="8"/>
              </w:numPr>
            </w:pPr>
            <w:r>
              <w:t>contribution</w:t>
            </w:r>
            <w:r w:rsidR="00CA7685">
              <w:t>s,</w:t>
            </w:r>
            <w:r w:rsidRPr="007677F5">
              <w:t xml:space="preserve"> </w:t>
            </w:r>
            <w:r w:rsidR="00CA7685">
              <w:t>including invitations to contribute,</w:t>
            </w:r>
            <w:r w:rsidR="00CA7685" w:rsidRPr="007677F5">
              <w:t xml:space="preserve"> </w:t>
            </w:r>
            <w:r w:rsidRPr="007677F5">
              <w:t xml:space="preserve">to Pacific conferences, Pacific development panels, Pacific research </w:t>
            </w:r>
            <w:proofErr w:type="spellStart"/>
            <w:r w:rsidRPr="007677F5">
              <w:t>fono</w:t>
            </w:r>
            <w:proofErr w:type="spellEnd"/>
            <w:r w:rsidRPr="007677F5">
              <w:t xml:space="preserve"> and Pacific advisory boards</w:t>
            </w:r>
          </w:p>
          <w:p w14:paraId="40A3AD19" w14:textId="77777777" w:rsidR="00AE437C" w:rsidRPr="007677F5" w:rsidRDefault="00AE437C" w:rsidP="00AE437C">
            <w:pPr>
              <w:pStyle w:val="ListParagraph3sp0"/>
              <w:numPr>
                <w:ilvl w:val="0"/>
                <w:numId w:val="8"/>
              </w:numPr>
            </w:pPr>
            <w:r>
              <w:t>presentation of</w:t>
            </w:r>
            <w:r w:rsidRPr="007677F5">
              <w:t xml:space="preserve"> research</w:t>
            </w:r>
            <w:r w:rsidR="00CA7685">
              <w:t>, including invitation to present research,</w:t>
            </w:r>
            <w:r w:rsidRPr="007677F5">
              <w:t xml:space="preserve"> to other non-professional groups, community interest groups, ethnic or cultural representatives.</w:t>
            </w:r>
          </w:p>
        </w:tc>
      </w:tr>
      <w:tr w:rsidR="00AE437C" w:rsidRPr="007677F5" w14:paraId="60CE6CF4" w14:textId="77777777" w:rsidTr="00C718EB">
        <w:tc>
          <w:tcPr>
            <w:tcW w:w="1365" w:type="pct"/>
          </w:tcPr>
          <w:p w14:paraId="0EEF7456" w14:textId="2949ADE5" w:rsidR="00AE437C" w:rsidRPr="007677F5" w:rsidRDefault="00AE437C" w:rsidP="00071758">
            <w:bookmarkStart w:id="68" w:name="_Hlk119587775"/>
            <w:r w:rsidRPr="00F7741E">
              <w:rPr>
                <w:szCs w:val="22"/>
                <w:highlight w:val="yellow"/>
              </w:rPr>
              <w:t>Collaboration,</w:t>
            </w:r>
            <w:r>
              <w:rPr>
                <w:szCs w:val="22"/>
              </w:rPr>
              <w:t xml:space="preserve"> O</w:t>
            </w:r>
            <w:r w:rsidRPr="007677F5">
              <w:rPr>
                <w:szCs w:val="22"/>
              </w:rPr>
              <w:t>utreach and Engagement</w:t>
            </w:r>
            <w:bookmarkEnd w:id="68"/>
          </w:p>
        </w:tc>
        <w:tc>
          <w:tcPr>
            <w:tcW w:w="3635" w:type="pct"/>
          </w:tcPr>
          <w:p w14:paraId="134EB567" w14:textId="1D47CD77" w:rsidR="00AE437C" w:rsidRPr="007677F5" w:rsidRDefault="008D2AA5" w:rsidP="00071758">
            <w:pPr>
              <w:rPr>
                <w:szCs w:val="22"/>
              </w:rPr>
            </w:pPr>
            <w:r>
              <w:rPr>
                <w:szCs w:val="22"/>
                <w:highlight w:val="yellow"/>
              </w:rPr>
              <w:t>P</w:t>
            </w:r>
            <w:r w:rsidR="00AE437C" w:rsidRPr="00F7741E">
              <w:rPr>
                <w:szCs w:val="22"/>
                <w:highlight w:val="yellow"/>
              </w:rPr>
              <w:t>rojects, activities, or events aimed at engaging</w:t>
            </w:r>
            <w:r>
              <w:rPr>
                <w:szCs w:val="22"/>
                <w:highlight w:val="yellow"/>
              </w:rPr>
              <w:t xml:space="preserve"> or</w:t>
            </w:r>
            <w:r w:rsidR="00AE437C" w:rsidRPr="00F7741E">
              <w:rPr>
                <w:szCs w:val="22"/>
                <w:highlight w:val="yellow"/>
              </w:rPr>
              <w:t xml:space="preserve"> collaborating with stakeholders, groups, and communities outside of academia</w:t>
            </w:r>
            <w:r>
              <w:rPr>
                <w:szCs w:val="22"/>
                <w:highlight w:val="yellow"/>
              </w:rPr>
              <w:t xml:space="preserve"> on research projects or initiatives, </w:t>
            </w:r>
            <w:r w:rsidRPr="00F7741E">
              <w:rPr>
                <w:szCs w:val="22"/>
                <w:highlight w:val="yellow"/>
              </w:rPr>
              <w:t>or sharing research design, activity, and outcomes</w:t>
            </w:r>
            <w:r>
              <w:rPr>
                <w:szCs w:val="22"/>
                <w:highlight w:val="yellow"/>
              </w:rPr>
              <w:t xml:space="preserve"> with such groups</w:t>
            </w:r>
            <w:r w:rsidR="00AE437C" w:rsidRPr="00F7741E">
              <w:rPr>
                <w:szCs w:val="22"/>
                <w:highlight w:val="yellow"/>
              </w:rPr>
              <w:t>. Outreach and engagement can, but need not, lead to impact, and staff may wish to submit outreach and engagement activities under the Uptake and Impact type where preferred.</w:t>
            </w:r>
          </w:p>
          <w:p w14:paraId="4D91DFB2" w14:textId="77777777" w:rsidR="00AE437C" w:rsidRPr="007677F5" w:rsidRDefault="00AE437C" w:rsidP="00071758">
            <w:pPr>
              <w:spacing w:after="60"/>
              <w:rPr>
                <w:szCs w:val="22"/>
              </w:rPr>
            </w:pPr>
            <w:r>
              <w:rPr>
                <w:szCs w:val="22"/>
              </w:rPr>
              <w:t>Examples</w:t>
            </w:r>
            <w:r w:rsidRPr="007677F5">
              <w:rPr>
                <w:szCs w:val="22"/>
              </w:rPr>
              <w:t xml:space="preserve"> include but are not limited to:</w:t>
            </w:r>
          </w:p>
          <w:p w14:paraId="703FA11A" w14:textId="77777777" w:rsidR="00AE437C" w:rsidRPr="00F7741E" w:rsidRDefault="00AE437C" w:rsidP="00AE437C">
            <w:pPr>
              <w:pStyle w:val="ListParagraph3sp0"/>
              <w:numPr>
                <w:ilvl w:val="0"/>
                <w:numId w:val="8"/>
              </w:numPr>
              <w:rPr>
                <w:szCs w:val="22"/>
                <w:highlight w:val="yellow"/>
              </w:rPr>
            </w:pPr>
            <w:r w:rsidRPr="00F7741E">
              <w:rPr>
                <w:highlight w:val="yellow"/>
              </w:rPr>
              <w:t xml:space="preserve">public or community engagement and outreach activities such as public lectures, talks, seminars, workshops, </w:t>
            </w:r>
            <w:proofErr w:type="gramStart"/>
            <w:r w:rsidRPr="00F7741E">
              <w:rPr>
                <w:highlight w:val="yellow"/>
              </w:rPr>
              <w:t>performances</w:t>
            </w:r>
            <w:proofErr w:type="gramEnd"/>
            <w:r w:rsidRPr="00F7741E">
              <w:rPr>
                <w:highlight w:val="yellow"/>
              </w:rPr>
              <w:t xml:space="preserve"> or exhibitions</w:t>
            </w:r>
          </w:p>
          <w:p w14:paraId="541462CC" w14:textId="77777777" w:rsidR="00AE437C" w:rsidRPr="00F7741E" w:rsidRDefault="00AE437C" w:rsidP="00AE437C">
            <w:pPr>
              <w:pStyle w:val="ListParagraph3sp0"/>
              <w:numPr>
                <w:ilvl w:val="0"/>
                <w:numId w:val="8"/>
              </w:numPr>
              <w:rPr>
                <w:szCs w:val="22"/>
                <w:highlight w:val="yellow"/>
              </w:rPr>
            </w:pPr>
            <w:r w:rsidRPr="00F7741E">
              <w:rPr>
                <w:highlight w:val="yellow"/>
              </w:rPr>
              <w:t>membership of or participation in an advisory, strategy, reference or working group, task force, or steering committee for an external organisation</w:t>
            </w:r>
          </w:p>
          <w:p w14:paraId="2D1F0BCB" w14:textId="73778E34" w:rsidR="00AE437C" w:rsidRPr="00F7741E" w:rsidRDefault="008D2AA5" w:rsidP="00AE437C">
            <w:pPr>
              <w:pStyle w:val="ListParagraph3sp0"/>
              <w:numPr>
                <w:ilvl w:val="0"/>
                <w:numId w:val="8"/>
              </w:numPr>
              <w:rPr>
                <w:szCs w:val="22"/>
                <w:highlight w:val="yellow"/>
              </w:rPr>
            </w:pPr>
            <w:r>
              <w:rPr>
                <w:szCs w:val="22"/>
                <w:highlight w:val="yellow"/>
              </w:rPr>
              <w:t>c</w:t>
            </w:r>
            <w:r w:rsidR="00AE437C" w:rsidRPr="00F7741E">
              <w:rPr>
                <w:szCs w:val="22"/>
                <w:highlight w:val="yellow"/>
              </w:rPr>
              <w:t xml:space="preserve">o-development of research projects </w:t>
            </w:r>
            <w:r>
              <w:rPr>
                <w:szCs w:val="22"/>
                <w:highlight w:val="yellow"/>
              </w:rPr>
              <w:t xml:space="preserve">or initiatives </w:t>
            </w:r>
            <w:r w:rsidR="00AE437C" w:rsidRPr="00F7741E">
              <w:rPr>
                <w:szCs w:val="22"/>
                <w:highlight w:val="yellow"/>
              </w:rPr>
              <w:t>with non-academic stakeholders including commercial, professional, community or public groups and organisations</w:t>
            </w:r>
          </w:p>
          <w:p w14:paraId="1B1442DD" w14:textId="40269A97" w:rsidR="00AE437C" w:rsidRPr="00F7741E" w:rsidRDefault="00AE437C" w:rsidP="00AE437C">
            <w:pPr>
              <w:pStyle w:val="ListParagraph3sp0"/>
              <w:numPr>
                <w:ilvl w:val="0"/>
                <w:numId w:val="8"/>
              </w:numPr>
              <w:rPr>
                <w:szCs w:val="22"/>
                <w:highlight w:val="yellow"/>
              </w:rPr>
            </w:pPr>
            <w:r w:rsidRPr="00F7741E">
              <w:rPr>
                <w:highlight w:val="yellow"/>
              </w:rPr>
              <w:t xml:space="preserve">co-development of iwi, </w:t>
            </w:r>
            <w:proofErr w:type="spellStart"/>
            <w:r w:rsidRPr="00F7741E">
              <w:rPr>
                <w:highlight w:val="yellow"/>
              </w:rPr>
              <w:t>Māori</w:t>
            </w:r>
            <w:proofErr w:type="spellEnd"/>
            <w:r w:rsidRPr="00F7741E">
              <w:rPr>
                <w:highlight w:val="yellow"/>
              </w:rPr>
              <w:t xml:space="preserve"> or Pacific community-based projects</w:t>
            </w:r>
            <w:r w:rsidR="008D2AA5">
              <w:rPr>
                <w:highlight w:val="yellow"/>
              </w:rPr>
              <w:t xml:space="preserve"> or initiatives</w:t>
            </w:r>
          </w:p>
          <w:p w14:paraId="7355E323" w14:textId="65BCAFBE" w:rsidR="00AE437C" w:rsidRPr="00F7741E" w:rsidRDefault="008D2AA5" w:rsidP="00AE437C">
            <w:pPr>
              <w:pStyle w:val="ListParagraph3sp0"/>
              <w:numPr>
                <w:ilvl w:val="0"/>
                <w:numId w:val="8"/>
              </w:numPr>
              <w:rPr>
                <w:szCs w:val="22"/>
                <w:highlight w:val="yellow"/>
              </w:rPr>
            </w:pPr>
            <w:r>
              <w:rPr>
                <w:szCs w:val="22"/>
                <w:highlight w:val="yellow"/>
              </w:rPr>
              <w:t>d</w:t>
            </w:r>
            <w:r w:rsidR="00AE437C" w:rsidRPr="00F7741E">
              <w:rPr>
                <w:szCs w:val="22"/>
                <w:highlight w:val="yellow"/>
              </w:rPr>
              <w:t>eveloping public awareness and understanding of research topic</w:t>
            </w:r>
            <w:r w:rsidR="00CA7685" w:rsidRPr="00F7741E">
              <w:rPr>
                <w:szCs w:val="22"/>
                <w:highlight w:val="yellow"/>
              </w:rPr>
              <w:t>s</w:t>
            </w:r>
            <w:r w:rsidR="00AE437C" w:rsidRPr="00F7741E">
              <w:rPr>
                <w:szCs w:val="22"/>
                <w:highlight w:val="yellow"/>
              </w:rPr>
              <w:t xml:space="preserve"> or outcomes through production of or contributions to publications and other outputs aimed at a popular audience</w:t>
            </w:r>
          </w:p>
          <w:p w14:paraId="40F7A12A" w14:textId="77777777" w:rsidR="00AE437C" w:rsidRPr="007677F5" w:rsidRDefault="00AE437C" w:rsidP="00AE437C">
            <w:pPr>
              <w:pStyle w:val="ListParagraph3sp0"/>
              <w:numPr>
                <w:ilvl w:val="0"/>
                <w:numId w:val="8"/>
              </w:numPr>
              <w:rPr>
                <w:szCs w:val="22"/>
              </w:rPr>
            </w:pPr>
            <w:r w:rsidRPr="007677F5">
              <w:rPr>
                <w:szCs w:val="22"/>
              </w:rPr>
              <w:t xml:space="preserve">contributions to </w:t>
            </w:r>
            <w:r w:rsidRPr="00F7741E">
              <w:rPr>
                <w:szCs w:val="22"/>
                <w:highlight w:val="yellow"/>
              </w:rPr>
              <w:t>public awareness and</w:t>
            </w:r>
            <w:r>
              <w:rPr>
                <w:szCs w:val="22"/>
              </w:rPr>
              <w:t xml:space="preserve"> </w:t>
            </w:r>
            <w:r w:rsidRPr="007677F5">
              <w:rPr>
                <w:szCs w:val="22"/>
              </w:rPr>
              <w:t xml:space="preserve">understanding of </w:t>
            </w:r>
            <w:r>
              <w:rPr>
                <w:szCs w:val="22"/>
              </w:rPr>
              <w:t>research topic</w:t>
            </w:r>
            <w:r w:rsidR="00CA7685">
              <w:rPr>
                <w:szCs w:val="22"/>
              </w:rPr>
              <w:t>s</w:t>
            </w:r>
            <w:r>
              <w:rPr>
                <w:szCs w:val="22"/>
              </w:rPr>
              <w:t xml:space="preserve"> or outcomes </w:t>
            </w:r>
            <w:r w:rsidRPr="00F7741E">
              <w:rPr>
                <w:szCs w:val="22"/>
                <w:highlight w:val="yellow"/>
              </w:rPr>
              <w:t>through media and press engagement or appearances</w:t>
            </w:r>
          </w:p>
          <w:p w14:paraId="76EE8E03" w14:textId="23206602" w:rsidR="00AE437C" w:rsidRPr="007677F5" w:rsidRDefault="00AE437C" w:rsidP="00AE437C">
            <w:pPr>
              <w:pStyle w:val="ListParagraph3sp0"/>
              <w:numPr>
                <w:ilvl w:val="0"/>
                <w:numId w:val="8"/>
              </w:numPr>
            </w:pPr>
            <w:r>
              <w:rPr>
                <w:szCs w:val="22"/>
              </w:rPr>
              <w:t xml:space="preserve">acting as </w:t>
            </w:r>
            <w:r w:rsidRPr="007677F5">
              <w:rPr>
                <w:szCs w:val="22"/>
              </w:rPr>
              <w:t>‘critic and consc</w:t>
            </w:r>
            <w:r w:rsidRPr="007677F5">
              <w:t xml:space="preserve">ience’ of </w:t>
            </w:r>
            <w:r w:rsidRPr="00F7741E">
              <w:rPr>
                <w:highlight w:val="yellow"/>
              </w:rPr>
              <w:t xml:space="preserve">society and participation in public </w:t>
            </w:r>
            <w:r w:rsidRPr="008D2AA5">
              <w:rPr>
                <w:highlight w:val="yellow"/>
              </w:rPr>
              <w:t>debate</w:t>
            </w:r>
            <w:r w:rsidR="008D2AA5" w:rsidRPr="008D2AA5">
              <w:rPr>
                <w:highlight w:val="yellow"/>
              </w:rPr>
              <w:t xml:space="preserve"> in relation to specific research projects, outcomes, or outputs</w:t>
            </w:r>
            <w:r w:rsidRPr="007677F5">
              <w:t xml:space="preserve"> </w:t>
            </w:r>
          </w:p>
          <w:p w14:paraId="38CB0D6A" w14:textId="60730EE4" w:rsidR="00AE437C" w:rsidRPr="003D55D1" w:rsidRDefault="00AE437C" w:rsidP="00AE437C">
            <w:pPr>
              <w:pStyle w:val="ListParagraph3sp0"/>
              <w:numPr>
                <w:ilvl w:val="0"/>
                <w:numId w:val="8"/>
              </w:numPr>
            </w:pPr>
            <w:r w:rsidRPr="007677F5">
              <w:t>media coverage of research</w:t>
            </w:r>
            <w:r w:rsidR="008D2AA5">
              <w:t xml:space="preserve"> </w:t>
            </w:r>
            <w:r w:rsidR="008D2AA5" w:rsidRPr="008D2AA5">
              <w:rPr>
                <w:highlight w:val="yellow"/>
              </w:rPr>
              <w:t>projects, outcomes, or outputs</w:t>
            </w:r>
            <w:r w:rsidR="008D2AA5">
              <w:t>.</w:t>
            </w:r>
          </w:p>
        </w:tc>
      </w:tr>
      <w:tr w:rsidR="00AE437C" w:rsidRPr="007677F5" w14:paraId="787C39A1" w14:textId="77777777" w:rsidTr="00417F1C">
        <w:tc>
          <w:tcPr>
            <w:tcW w:w="1365" w:type="pct"/>
            <w:shd w:val="clear" w:color="auto" w:fill="BFBFBF" w:themeFill="background1" w:themeFillShade="BF"/>
          </w:tcPr>
          <w:p w14:paraId="6A36B77C" w14:textId="6428E59E" w:rsidR="00AE437C" w:rsidRPr="007677F5" w:rsidRDefault="00AE437C" w:rsidP="00071758">
            <w:bookmarkStart w:id="69" w:name="_Hlk119587788"/>
            <w:r w:rsidRPr="007677F5">
              <w:rPr>
                <w:szCs w:val="22"/>
              </w:rPr>
              <w:t xml:space="preserve">Recognition of Research </w:t>
            </w:r>
            <w:r w:rsidR="00CA7685">
              <w:rPr>
                <w:szCs w:val="22"/>
              </w:rPr>
              <w:t xml:space="preserve">Outputs, </w:t>
            </w:r>
            <w:r w:rsidRPr="00F7741E">
              <w:rPr>
                <w:szCs w:val="22"/>
                <w:highlight w:val="yellow"/>
              </w:rPr>
              <w:t>Outcomes or Activity</w:t>
            </w:r>
            <w:bookmarkEnd w:id="69"/>
          </w:p>
        </w:tc>
        <w:tc>
          <w:tcPr>
            <w:tcW w:w="3635" w:type="pct"/>
            <w:shd w:val="clear" w:color="auto" w:fill="BFBFBF" w:themeFill="background1" w:themeFillShade="BF"/>
          </w:tcPr>
          <w:p w14:paraId="502A10FF" w14:textId="104647D3" w:rsidR="00AE437C" w:rsidRPr="007677F5" w:rsidRDefault="00AE437C" w:rsidP="00071758">
            <w:pPr>
              <w:pStyle w:val="Normalsp2"/>
            </w:pPr>
            <w:r w:rsidRPr="00F7741E">
              <w:rPr>
                <w:szCs w:val="22"/>
                <w:highlight w:val="yellow"/>
              </w:rPr>
              <w:t>Reflects the esteem in which research activity</w:t>
            </w:r>
            <w:r w:rsidR="008D2AA5">
              <w:rPr>
                <w:szCs w:val="22"/>
                <w:highlight w:val="yellow"/>
              </w:rPr>
              <w:t>,</w:t>
            </w:r>
            <w:r w:rsidRPr="00F7741E">
              <w:rPr>
                <w:szCs w:val="22"/>
                <w:highlight w:val="yellow"/>
              </w:rPr>
              <w:t xml:space="preserve"> outcomes</w:t>
            </w:r>
            <w:r w:rsidR="008D2AA5">
              <w:rPr>
                <w:szCs w:val="22"/>
                <w:highlight w:val="yellow"/>
              </w:rPr>
              <w:t xml:space="preserve">, or outputs </w:t>
            </w:r>
            <w:r w:rsidRPr="00F7741E">
              <w:rPr>
                <w:szCs w:val="22"/>
                <w:highlight w:val="yellow"/>
              </w:rPr>
              <w:t>are held by peers and stakeholders within and outside academia.</w:t>
            </w:r>
            <w:r>
              <w:rPr>
                <w:szCs w:val="22"/>
              </w:rPr>
              <w:t xml:space="preserve"> </w:t>
            </w:r>
            <w:r w:rsidRPr="007677F5">
              <w:t>Indicators of this esteem can include but are not limited to:</w:t>
            </w:r>
          </w:p>
          <w:p w14:paraId="78DAF7A0" w14:textId="2CC1C9EA" w:rsidR="00AE437C" w:rsidRPr="007677F5" w:rsidRDefault="00AE437C" w:rsidP="00AE437C">
            <w:pPr>
              <w:pStyle w:val="ListParagraph3sp0"/>
              <w:numPr>
                <w:ilvl w:val="0"/>
                <w:numId w:val="8"/>
              </w:numPr>
            </w:pPr>
            <w:r w:rsidRPr="007677F5">
              <w:t xml:space="preserve">positive commendations and/or reviews for the staff member’s research </w:t>
            </w:r>
            <w:r w:rsidR="00CA7685" w:rsidRPr="007677F5">
              <w:t>out</w:t>
            </w:r>
            <w:r w:rsidR="00CA7685">
              <w:t>comes or activities</w:t>
            </w:r>
          </w:p>
          <w:p w14:paraId="035AB209" w14:textId="77777777" w:rsidR="00AE437C" w:rsidRPr="007677F5" w:rsidRDefault="00AE437C" w:rsidP="00AE437C">
            <w:pPr>
              <w:pStyle w:val="ListParagraph3sp0"/>
              <w:numPr>
                <w:ilvl w:val="0"/>
                <w:numId w:val="8"/>
              </w:numPr>
            </w:pPr>
            <w:r w:rsidRPr="007677F5">
              <w:t>metrics that relate to the assessment period, such as citation counts (excluding self-citation)</w:t>
            </w:r>
          </w:p>
          <w:p w14:paraId="496CAEF4" w14:textId="77777777" w:rsidR="00AE437C" w:rsidRPr="007677F5" w:rsidRDefault="00AE437C" w:rsidP="00AE437C">
            <w:pPr>
              <w:pStyle w:val="ListParagraph3sp0"/>
              <w:numPr>
                <w:ilvl w:val="0"/>
                <w:numId w:val="8"/>
              </w:numPr>
            </w:pPr>
            <w:r w:rsidRPr="007677F5">
              <w:t>other metrics, for example, those that relate to different forms of media, such as social media, number of downloads, Google Analytics</w:t>
            </w:r>
          </w:p>
          <w:p w14:paraId="69809C82" w14:textId="77777777" w:rsidR="00AE437C" w:rsidRPr="007677F5" w:rsidRDefault="00AE437C" w:rsidP="00AE437C">
            <w:pPr>
              <w:pStyle w:val="ListParagraph3sp0"/>
              <w:numPr>
                <w:ilvl w:val="0"/>
                <w:numId w:val="8"/>
              </w:numPr>
            </w:pPr>
            <w:r w:rsidRPr="007677F5">
              <w:t xml:space="preserve">acknowledgment by iwi and </w:t>
            </w:r>
            <w:proofErr w:type="spellStart"/>
            <w:r w:rsidRPr="007677F5">
              <w:t>Māori</w:t>
            </w:r>
            <w:proofErr w:type="spellEnd"/>
            <w:r w:rsidRPr="007677F5">
              <w:t xml:space="preserve"> leaders, </w:t>
            </w:r>
            <w:proofErr w:type="spellStart"/>
            <w:r w:rsidRPr="007677F5">
              <w:t>kaumātua</w:t>
            </w:r>
            <w:proofErr w:type="spellEnd"/>
            <w:r w:rsidRPr="007677F5">
              <w:t xml:space="preserve"> and kuia of contributions to </w:t>
            </w:r>
            <w:proofErr w:type="spellStart"/>
            <w:r w:rsidRPr="007677F5">
              <w:t>Māori</w:t>
            </w:r>
            <w:proofErr w:type="spellEnd"/>
            <w:r w:rsidRPr="007677F5">
              <w:t xml:space="preserve"> economic, </w:t>
            </w:r>
            <w:proofErr w:type="gramStart"/>
            <w:r w:rsidRPr="007677F5">
              <w:t>social</w:t>
            </w:r>
            <w:proofErr w:type="gramEnd"/>
            <w:r w:rsidRPr="007677F5">
              <w:t xml:space="preserve"> and cultural advancement</w:t>
            </w:r>
          </w:p>
          <w:p w14:paraId="06010737" w14:textId="77777777" w:rsidR="00AE437C" w:rsidRPr="007677F5" w:rsidRDefault="00AE437C" w:rsidP="00AE437C">
            <w:pPr>
              <w:pStyle w:val="ListParagraph3sp0"/>
              <w:numPr>
                <w:ilvl w:val="0"/>
                <w:numId w:val="8"/>
              </w:numPr>
            </w:pPr>
            <w:r w:rsidRPr="007677F5">
              <w:t xml:space="preserve">acknowledgment and support by Pacific stakeholders of contributions to Pacific economic, </w:t>
            </w:r>
            <w:proofErr w:type="gramStart"/>
            <w:r w:rsidRPr="007677F5">
              <w:t>social</w:t>
            </w:r>
            <w:proofErr w:type="gramEnd"/>
            <w:r w:rsidRPr="007677F5">
              <w:t xml:space="preserve"> and cultural advancement</w:t>
            </w:r>
          </w:p>
          <w:p w14:paraId="707E703E" w14:textId="77777777" w:rsidR="00AE437C" w:rsidRPr="007677F5" w:rsidRDefault="00AE437C" w:rsidP="00AE437C">
            <w:pPr>
              <w:pStyle w:val="ListParagraph3sp0"/>
              <w:numPr>
                <w:ilvl w:val="0"/>
                <w:numId w:val="8"/>
              </w:numPr>
            </w:pPr>
            <w:r w:rsidRPr="007677F5">
              <w:t>select</w:t>
            </w:r>
            <w:r>
              <w:t xml:space="preserve">ion </w:t>
            </w:r>
            <w:r w:rsidRPr="00F7741E">
              <w:rPr>
                <w:highlight w:val="yellow"/>
              </w:rPr>
              <w:t>or commission of research outputs to appear in an exhibition, festival, or biennale</w:t>
            </w:r>
            <w:r>
              <w:t xml:space="preserve"> </w:t>
            </w:r>
          </w:p>
          <w:p w14:paraId="34712450" w14:textId="77777777" w:rsidR="00AE437C" w:rsidRDefault="00AE437C" w:rsidP="00AE437C">
            <w:pPr>
              <w:pStyle w:val="ListParagraph3sp0"/>
              <w:numPr>
                <w:ilvl w:val="0"/>
                <w:numId w:val="8"/>
              </w:numPr>
            </w:pPr>
            <w:r w:rsidRPr="007677F5">
              <w:t xml:space="preserve">reprints of </w:t>
            </w:r>
            <w:r w:rsidRPr="00F7741E">
              <w:rPr>
                <w:highlight w:val="yellow"/>
              </w:rPr>
              <w:t>research outputs</w:t>
            </w:r>
            <w:r w:rsidRPr="007677F5">
              <w:t xml:space="preserve"> or repeated </w:t>
            </w:r>
            <w:r w:rsidRPr="00F7741E">
              <w:rPr>
                <w:highlight w:val="yellow"/>
              </w:rPr>
              <w:t>or extended</w:t>
            </w:r>
            <w:r>
              <w:t xml:space="preserve"> </w:t>
            </w:r>
            <w:r w:rsidRPr="007677F5">
              <w:t>exhibitions or performances</w:t>
            </w:r>
            <w:r>
              <w:t xml:space="preserve"> </w:t>
            </w:r>
            <w:r w:rsidRPr="00F7741E">
              <w:rPr>
                <w:highlight w:val="yellow"/>
              </w:rPr>
              <w:t>due to demand</w:t>
            </w:r>
            <w:r w:rsidRPr="007677F5">
              <w:t>.</w:t>
            </w:r>
          </w:p>
          <w:p w14:paraId="30601440" w14:textId="77777777" w:rsidR="008D2AA5" w:rsidRDefault="008D2AA5" w:rsidP="008D2AA5">
            <w:pPr>
              <w:pStyle w:val="ListParagraph3sp0"/>
            </w:pPr>
          </w:p>
          <w:p w14:paraId="3DA4DB42" w14:textId="22171027" w:rsidR="008D2AA5" w:rsidRPr="007677F5" w:rsidRDefault="008D2AA5" w:rsidP="008D2AA5">
            <w:pPr>
              <w:spacing w:after="0"/>
            </w:pPr>
            <w:r w:rsidRPr="008D2AA5">
              <w:rPr>
                <w:szCs w:val="22"/>
                <w:highlight w:val="yellow"/>
              </w:rPr>
              <w:t xml:space="preserve">Excluded are indicators of esteem which relate to the researcher’s career as a whole or achievements not linked to specific research </w:t>
            </w:r>
            <w:proofErr w:type="spellStart"/>
            <w:r w:rsidRPr="008D2AA5">
              <w:rPr>
                <w:szCs w:val="22"/>
                <w:highlight w:val="yellow"/>
              </w:rPr>
              <w:t>programmes</w:t>
            </w:r>
            <w:proofErr w:type="spellEnd"/>
            <w:r w:rsidRPr="008D2AA5">
              <w:rPr>
                <w:szCs w:val="22"/>
                <w:highlight w:val="yellow"/>
              </w:rPr>
              <w:t xml:space="preserve">, projects, </w:t>
            </w:r>
            <w:proofErr w:type="gramStart"/>
            <w:r w:rsidRPr="008D2AA5">
              <w:rPr>
                <w:szCs w:val="22"/>
                <w:highlight w:val="yellow"/>
              </w:rPr>
              <w:t>outcomes</w:t>
            </w:r>
            <w:proofErr w:type="gramEnd"/>
            <w:r w:rsidRPr="008D2AA5">
              <w:rPr>
                <w:szCs w:val="22"/>
                <w:highlight w:val="yellow"/>
              </w:rPr>
              <w:t xml:space="preserve"> or outputs. </w:t>
            </w:r>
            <w:r w:rsidRPr="00F7741E">
              <w:rPr>
                <w:highlight w:val="yellow"/>
              </w:rPr>
              <w:t>Such items can be submitted as Contributions to the Research Environment under the Peer Esteem type.</w:t>
            </w:r>
          </w:p>
        </w:tc>
      </w:tr>
      <w:tr w:rsidR="00AE437C" w:rsidRPr="007677F5" w14:paraId="1E213CCA" w14:textId="77777777" w:rsidTr="00C718EB">
        <w:tc>
          <w:tcPr>
            <w:tcW w:w="1365" w:type="pct"/>
          </w:tcPr>
          <w:p w14:paraId="50BBE0B4" w14:textId="0C5433E9" w:rsidR="00AE437C" w:rsidRPr="007677F5" w:rsidRDefault="00AE437C" w:rsidP="00071758">
            <w:bookmarkStart w:id="70" w:name="_Hlk119587796"/>
            <w:r w:rsidRPr="007677F5">
              <w:rPr>
                <w:szCs w:val="22"/>
              </w:rPr>
              <w:t>Research Funding and Support</w:t>
            </w:r>
            <w:bookmarkEnd w:id="70"/>
          </w:p>
        </w:tc>
        <w:tc>
          <w:tcPr>
            <w:tcW w:w="3635" w:type="pct"/>
          </w:tcPr>
          <w:p w14:paraId="52A8461C" w14:textId="77777777" w:rsidR="00AE437C" w:rsidRPr="007677F5" w:rsidRDefault="00AE437C" w:rsidP="00071758">
            <w:pPr>
              <w:rPr>
                <w:szCs w:val="22"/>
              </w:rPr>
            </w:pPr>
            <w:r w:rsidRPr="00F7741E">
              <w:rPr>
                <w:szCs w:val="22"/>
                <w:highlight w:val="yellow"/>
              </w:rPr>
              <w:t>Indicates the value ascribed to research projects, activities, or outcomes by research communities, stakeholders, and end-users, and includes all forms of funding and support for research, including non-financial and in-kind support.</w:t>
            </w:r>
          </w:p>
          <w:p w14:paraId="1C968F85" w14:textId="77777777" w:rsidR="00AE437C" w:rsidRPr="007677F5" w:rsidRDefault="00AE437C" w:rsidP="00071758">
            <w:pPr>
              <w:pStyle w:val="Normalsp2"/>
            </w:pPr>
            <w:r>
              <w:t>Examples</w:t>
            </w:r>
            <w:r w:rsidRPr="007677F5">
              <w:t xml:space="preserve"> include but are not limited to:</w:t>
            </w:r>
          </w:p>
          <w:p w14:paraId="570C91A5" w14:textId="77777777" w:rsidR="00AE437C" w:rsidRPr="007677F5" w:rsidRDefault="00AE437C" w:rsidP="00AE437C">
            <w:pPr>
              <w:pStyle w:val="ListParagraph3sp0"/>
              <w:numPr>
                <w:ilvl w:val="0"/>
                <w:numId w:val="8"/>
              </w:numPr>
            </w:pPr>
            <w:r w:rsidRPr="007677F5">
              <w:t xml:space="preserve">securing external contestable </w:t>
            </w:r>
            <w:r w:rsidRPr="00F7741E">
              <w:rPr>
                <w:highlight w:val="yellow"/>
              </w:rPr>
              <w:t>research</w:t>
            </w:r>
            <w:r>
              <w:t xml:space="preserve"> </w:t>
            </w:r>
            <w:r w:rsidRPr="007677F5">
              <w:t>grants</w:t>
            </w:r>
          </w:p>
          <w:p w14:paraId="183C46DA" w14:textId="77777777" w:rsidR="00AE437C" w:rsidRPr="007677F5" w:rsidRDefault="00AE437C" w:rsidP="00AE437C">
            <w:pPr>
              <w:pStyle w:val="ListParagraph3sp0"/>
              <w:numPr>
                <w:ilvl w:val="0"/>
                <w:numId w:val="8"/>
              </w:numPr>
            </w:pPr>
            <w:r w:rsidRPr="007677F5">
              <w:t>competitive funding from the staff member’s own organisation</w:t>
            </w:r>
          </w:p>
          <w:p w14:paraId="5B76DFDA" w14:textId="77777777" w:rsidR="00AE437C" w:rsidRDefault="00AE437C" w:rsidP="00AE437C">
            <w:pPr>
              <w:pStyle w:val="ListParagraph3sp0"/>
              <w:numPr>
                <w:ilvl w:val="0"/>
                <w:numId w:val="8"/>
              </w:numPr>
            </w:pPr>
            <w:r w:rsidRPr="007677F5">
              <w:t xml:space="preserve">funding </w:t>
            </w:r>
            <w:r w:rsidRPr="00F7741E">
              <w:rPr>
                <w:highlight w:val="yellow"/>
              </w:rPr>
              <w:t>or in-kind support</w:t>
            </w:r>
            <w:r>
              <w:t xml:space="preserve"> </w:t>
            </w:r>
            <w:r w:rsidRPr="007677F5">
              <w:t>from external organisations</w:t>
            </w:r>
            <w:r>
              <w:t xml:space="preserve">, </w:t>
            </w:r>
            <w:r w:rsidRPr="00F7741E">
              <w:rPr>
                <w:highlight w:val="yellow"/>
              </w:rPr>
              <w:t>companies, community or iwi groups, or government bodies to carry out research including contract research and consultancies</w:t>
            </w:r>
          </w:p>
          <w:p w14:paraId="7A76930C" w14:textId="77777777" w:rsidR="00AE437C" w:rsidRPr="00F7741E" w:rsidRDefault="00AE437C" w:rsidP="00AE437C">
            <w:pPr>
              <w:pStyle w:val="ListParagraph3sp0"/>
              <w:numPr>
                <w:ilvl w:val="0"/>
                <w:numId w:val="8"/>
              </w:numPr>
              <w:rPr>
                <w:highlight w:val="yellow"/>
              </w:rPr>
            </w:pPr>
            <w:r w:rsidRPr="00F7741E">
              <w:rPr>
                <w:highlight w:val="yellow"/>
              </w:rPr>
              <w:t>start-up or spin-off funding or investment</w:t>
            </w:r>
          </w:p>
          <w:p w14:paraId="31F41FEF" w14:textId="77777777" w:rsidR="00AE437C" w:rsidRDefault="00AE437C" w:rsidP="00AE437C">
            <w:pPr>
              <w:pStyle w:val="ListParagraph3sp0"/>
              <w:numPr>
                <w:ilvl w:val="0"/>
                <w:numId w:val="8"/>
              </w:numPr>
            </w:pPr>
            <w:r w:rsidRPr="007677F5">
              <w:t>funding for research facilities or gaining competitive access to facilities</w:t>
            </w:r>
          </w:p>
          <w:p w14:paraId="7D79CEF0" w14:textId="77777777" w:rsidR="00AE437C" w:rsidRPr="007677F5" w:rsidRDefault="00AE437C" w:rsidP="00AE437C">
            <w:pPr>
              <w:pStyle w:val="ListParagraph3sp0"/>
              <w:numPr>
                <w:ilvl w:val="0"/>
                <w:numId w:val="8"/>
              </w:numPr>
            </w:pPr>
            <w:r>
              <w:t>contracts for research</w:t>
            </w:r>
          </w:p>
          <w:p w14:paraId="4504D974" w14:textId="77777777" w:rsidR="00AE437C" w:rsidRPr="007677F5" w:rsidRDefault="00AE437C" w:rsidP="00AE437C">
            <w:pPr>
              <w:pStyle w:val="ListParagraph3sp0"/>
              <w:numPr>
                <w:ilvl w:val="0"/>
                <w:numId w:val="8"/>
              </w:numPr>
            </w:pPr>
            <w:r w:rsidRPr="007677F5">
              <w:t xml:space="preserve">competitive travel grants </w:t>
            </w:r>
          </w:p>
          <w:p w14:paraId="6617122D" w14:textId="77777777" w:rsidR="00AE437C" w:rsidRPr="007677F5" w:rsidRDefault="00AE437C" w:rsidP="00071758">
            <w:pPr>
              <w:pStyle w:val="Bullets1"/>
            </w:pPr>
            <w:r w:rsidRPr="007677F5">
              <w:rPr>
                <w:color w:val="auto"/>
                <w:szCs w:val="22"/>
              </w:rPr>
              <w:t xml:space="preserve">in-kind or pro-bono support to facilitate </w:t>
            </w:r>
            <w:r w:rsidRPr="00F7741E">
              <w:rPr>
                <w:color w:val="auto"/>
                <w:szCs w:val="22"/>
                <w:highlight w:val="yellow"/>
              </w:rPr>
              <w:t>delivery of</w:t>
            </w:r>
            <w:r>
              <w:rPr>
                <w:color w:val="auto"/>
                <w:szCs w:val="22"/>
              </w:rPr>
              <w:t xml:space="preserve"> </w:t>
            </w:r>
            <w:r w:rsidRPr="007677F5">
              <w:rPr>
                <w:color w:val="auto"/>
                <w:szCs w:val="22"/>
              </w:rPr>
              <w:t>research</w:t>
            </w:r>
            <w:r>
              <w:rPr>
                <w:color w:val="auto"/>
                <w:szCs w:val="22"/>
              </w:rPr>
              <w:t xml:space="preserve"> </w:t>
            </w:r>
            <w:r w:rsidRPr="00F7741E">
              <w:rPr>
                <w:color w:val="auto"/>
                <w:szCs w:val="22"/>
                <w:highlight w:val="yellow"/>
              </w:rPr>
              <w:t>projects</w:t>
            </w:r>
            <w:r w:rsidRPr="007677F5">
              <w:rPr>
                <w:color w:val="auto"/>
                <w:szCs w:val="22"/>
              </w:rPr>
              <w:t xml:space="preserve"> including </w:t>
            </w:r>
            <w:r w:rsidRPr="00F7741E">
              <w:rPr>
                <w:color w:val="auto"/>
                <w:szCs w:val="22"/>
                <w:highlight w:val="yellow"/>
              </w:rPr>
              <w:t>expertise</w:t>
            </w:r>
            <w:r w:rsidRPr="007677F5">
              <w:rPr>
                <w:color w:val="auto"/>
                <w:szCs w:val="22"/>
              </w:rPr>
              <w:t xml:space="preserve">, resources, </w:t>
            </w:r>
            <w:proofErr w:type="gramStart"/>
            <w:r w:rsidRPr="007677F5">
              <w:rPr>
                <w:color w:val="auto"/>
                <w:szCs w:val="22"/>
              </w:rPr>
              <w:t>equipment</w:t>
            </w:r>
            <w:proofErr w:type="gramEnd"/>
            <w:r w:rsidRPr="007677F5">
              <w:rPr>
                <w:color w:val="auto"/>
                <w:szCs w:val="22"/>
              </w:rPr>
              <w:t xml:space="preserve"> and materials.</w:t>
            </w:r>
          </w:p>
        </w:tc>
      </w:tr>
      <w:tr w:rsidR="00AE437C" w:rsidRPr="007677F5" w14:paraId="013FD157" w14:textId="77777777" w:rsidTr="00417F1C">
        <w:tc>
          <w:tcPr>
            <w:tcW w:w="1365" w:type="pct"/>
            <w:shd w:val="clear" w:color="auto" w:fill="BFBFBF" w:themeFill="background1" w:themeFillShade="BF"/>
          </w:tcPr>
          <w:p w14:paraId="7C25CF32" w14:textId="4CAEBF20" w:rsidR="00AE437C" w:rsidRPr="007677F5" w:rsidRDefault="00AE437C" w:rsidP="00071758">
            <w:pPr>
              <w:rPr>
                <w:szCs w:val="22"/>
              </w:rPr>
            </w:pPr>
            <w:bookmarkStart w:id="71" w:name="_Hlk119587805"/>
            <w:r w:rsidRPr="007677F5">
              <w:rPr>
                <w:szCs w:val="22"/>
              </w:rPr>
              <w:t>Research Prizes, Fellowships, Awards and Appointments</w:t>
            </w:r>
            <w:bookmarkEnd w:id="71"/>
          </w:p>
        </w:tc>
        <w:tc>
          <w:tcPr>
            <w:tcW w:w="3635" w:type="pct"/>
            <w:shd w:val="clear" w:color="auto" w:fill="BFBFBF" w:themeFill="background1" w:themeFillShade="BF"/>
          </w:tcPr>
          <w:p w14:paraId="518AABBF" w14:textId="77777777" w:rsidR="00AE437C" w:rsidRPr="007677F5" w:rsidRDefault="00AE437C" w:rsidP="00071758">
            <w:pPr>
              <w:rPr>
                <w:szCs w:val="22"/>
              </w:rPr>
            </w:pPr>
            <w:r w:rsidRPr="00F7741E">
              <w:rPr>
                <w:szCs w:val="22"/>
                <w:highlight w:val="yellow"/>
              </w:rPr>
              <w:t>Indicates the esteem in which research activities and outcomes are held by peers and as such should relate</w:t>
            </w:r>
            <w:r w:rsidR="00CA7685">
              <w:rPr>
                <w:szCs w:val="22"/>
                <w:highlight w:val="yellow"/>
              </w:rPr>
              <w:t xml:space="preserve"> to</w:t>
            </w:r>
            <w:r w:rsidRPr="00F7741E">
              <w:rPr>
                <w:szCs w:val="22"/>
                <w:highlight w:val="yellow"/>
              </w:rPr>
              <w:t xml:space="preserve"> a particular project, activity, or output</w:t>
            </w:r>
            <w:r>
              <w:rPr>
                <w:szCs w:val="22"/>
              </w:rPr>
              <w:t xml:space="preserve">. </w:t>
            </w:r>
            <w:r w:rsidRPr="007677F5">
              <w:rPr>
                <w:szCs w:val="22"/>
              </w:rPr>
              <w:t xml:space="preserve">Only elected/awarded memberships, fellowships, awards, </w:t>
            </w:r>
            <w:r>
              <w:rPr>
                <w:szCs w:val="22"/>
              </w:rPr>
              <w:t xml:space="preserve">and </w:t>
            </w:r>
            <w:r w:rsidRPr="007677F5">
              <w:rPr>
                <w:szCs w:val="22"/>
              </w:rPr>
              <w:t xml:space="preserve">appointments </w:t>
            </w:r>
            <w:proofErr w:type="spellStart"/>
            <w:r>
              <w:rPr>
                <w:szCs w:val="22"/>
              </w:rPr>
              <w:t>etc</w:t>
            </w:r>
            <w:proofErr w:type="spellEnd"/>
            <w:r>
              <w:rPr>
                <w:szCs w:val="22"/>
              </w:rPr>
              <w:t xml:space="preserve"> </w:t>
            </w:r>
            <w:r w:rsidRPr="007677F5">
              <w:rPr>
                <w:szCs w:val="22"/>
              </w:rPr>
              <w:t xml:space="preserve">should be included. </w:t>
            </w:r>
          </w:p>
          <w:p w14:paraId="4FEB9E85" w14:textId="77777777" w:rsidR="00AE437C" w:rsidRPr="007677F5" w:rsidRDefault="00AE437C" w:rsidP="00071758">
            <w:pPr>
              <w:pStyle w:val="Normalsp2"/>
            </w:pPr>
            <w:r>
              <w:t>Examples</w:t>
            </w:r>
            <w:r w:rsidRPr="007677F5">
              <w:t xml:space="preserve"> can include but are not limited to:</w:t>
            </w:r>
          </w:p>
          <w:p w14:paraId="1D2D2FE2" w14:textId="77777777" w:rsidR="00AE437C" w:rsidRDefault="00AE437C" w:rsidP="00AE437C">
            <w:pPr>
              <w:pStyle w:val="ListParagraph3sp0"/>
              <w:numPr>
                <w:ilvl w:val="0"/>
                <w:numId w:val="8"/>
              </w:numPr>
            </w:pPr>
            <w:r w:rsidRPr="007677F5">
              <w:t xml:space="preserve">best paper, </w:t>
            </w:r>
            <w:proofErr w:type="gramStart"/>
            <w:r w:rsidRPr="007677F5">
              <w:t>poster</w:t>
            </w:r>
            <w:proofErr w:type="gramEnd"/>
            <w:r w:rsidRPr="007677F5">
              <w:t xml:space="preserve"> or presentation</w:t>
            </w:r>
            <w:r>
              <w:t xml:space="preserve"> prizes</w:t>
            </w:r>
          </w:p>
          <w:p w14:paraId="6992A33A" w14:textId="77777777" w:rsidR="00AE437C" w:rsidRPr="00F7741E" w:rsidRDefault="00AE437C" w:rsidP="00AE437C">
            <w:pPr>
              <w:pStyle w:val="ListParagraph3sp0"/>
              <w:numPr>
                <w:ilvl w:val="0"/>
                <w:numId w:val="8"/>
              </w:numPr>
              <w:rPr>
                <w:highlight w:val="yellow"/>
              </w:rPr>
            </w:pPr>
            <w:r w:rsidRPr="00F7741E">
              <w:rPr>
                <w:highlight w:val="yellow"/>
              </w:rPr>
              <w:t>prizes, honours or awards for research projects, activities or outputs including creative, industry, or other awards</w:t>
            </w:r>
          </w:p>
          <w:p w14:paraId="398CD5C4" w14:textId="77777777" w:rsidR="00AE437C" w:rsidRPr="007677F5" w:rsidRDefault="00AE437C" w:rsidP="00AE437C">
            <w:pPr>
              <w:pStyle w:val="ListParagraph3sp0"/>
              <w:numPr>
                <w:ilvl w:val="0"/>
                <w:numId w:val="8"/>
              </w:numPr>
            </w:pPr>
            <w:r w:rsidRPr="007677F5">
              <w:t>research fellowship</w:t>
            </w:r>
            <w:r>
              <w:t>s</w:t>
            </w:r>
          </w:p>
          <w:p w14:paraId="6AF1970B" w14:textId="77777777" w:rsidR="00AE437C" w:rsidRDefault="00AE437C" w:rsidP="00AE437C">
            <w:pPr>
              <w:pStyle w:val="ListParagraph3sp0"/>
              <w:numPr>
                <w:ilvl w:val="0"/>
                <w:numId w:val="8"/>
              </w:numPr>
            </w:pPr>
            <w:r w:rsidRPr="007677F5">
              <w:t>industry</w:t>
            </w:r>
            <w:r>
              <w:t xml:space="preserve">, </w:t>
            </w:r>
            <w:r w:rsidRPr="00F7741E">
              <w:rPr>
                <w:highlight w:val="yellow"/>
              </w:rPr>
              <w:t>public sector or third sector</w:t>
            </w:r>
            <w:r>
              <w:t xml:space="preserve"> </w:t>
            </w:r>
            <w:r w:rsidRPr="007677F5">
              <w:t>secondment</w:t>
            </w:r>
            <w:r>
              <w:t xml:space="preserve">s </w:t>
            </w:r>
          </w:p>
          <w:p w14:paraId="513C6ED7" w14:textId="77777777" w:rsidR="00AE437C" w:rsidRPr="00F7741E" w:rsidRDefault="00AE437C" w:rsidP="00AE437C">
            <w:pPr>
              <w:pStyle w:val="ListParagraph3sp0"/>
              <w:numPr>
                <w:ilvl w:val="0"/>
                <w:numId w:val="8"/>
              </w:numPr>
              <w:rPr>
                <w:highlight w:val="yellow"/>
              </w:rPr>
            </w:pPr>
            <w:r w:rsidRPr="00F7741E">
              <w:rPr>
                <w:highlight w:val="yellow"/>
              </w:rPr>
              <w:t xml:space="preserve">appointments to community, cultural </w:t>
            </w:r>
            <w:proofErr w:type="gramStart"/>
            <w:r w:rsidRPr="00F7741E">
              <w:rPr>
                <w:highlight w:val="yellow"/>
              </w:rPr>
              <w:t>leadership</w:t>
            </w:r>
            <w:proofErr w:type="gramEnd"/>
            <w:r w:rsidRPr="00F7741E">
              <w:rPr>
                <w:highlight w:val="yellow"/>
              </w:rPr>
              <w:t xml:space="preserve"> or iwi roles where this relates to a specific research project, activity or outcome</w:t>
            </w:r>
          </w:p>
          <w:p w14:paraId="16751309" w14:textId="77777777" w:rsidR="00AE437C" w:rsidRPr="007677F5" w:rsidRDefault="00AE437C" w:rsidP="00071758">
            <w:pPr>
              <w:pStyle w:val="ListParagraph3sp0"/>
              <w:ind w:firstLine="0"/>
            </w:pPr>
          </w:p>
          <w:p w14:paraId="24680D73" w14:textId="77777777" w:rsidR="00AE437C" w:rsidRPr="00F7741E" w:rsidRDefault="00AE437C" w:rsidP="00071758">
            <w:pPr>
              <w:pStyle w:val="ListParagraph3sp0"/>
              <w:ind w:left="0" w:firstLine="0"/>
              <w:rPr>
                <w:highlight w:val="yellow"/>
              </w:rPr>
            </w:pPr>
            <w:r w:rsidRPr="00F7741E">
              <w:rPr>
                <w:highlight w:val="yellow"/>
              </w:rPr>
              <w:t>Excluded are:</w:t>
            </w:r>
          </w:p>
          <w:p w14:paraId="46D8ABB3" w14:textId="77777777" w:rsidR="00AE437C" w:rsidRPr="003D55D1" w:rsidRDefault="00AE437C" w:rsidP="00AE437C">
            <w:pPr>
              <w:pStyle w:val="ListParagraph3sp0"/>
              <w:numPr>
                <w:ilvl w:val="0"/>
                <w:numId w:val="8"/>
              </w:numPr>
            </w:pPr>
            <w:r w:rsidRPr="00F7741E">
              <w:rPr>
                <w:highlight w:val="yellow"/>
              </w:rPr>
              <w:t>awards, prizes, fellowships, elected memberships, roles or honours recognising personal esteem or career achievements (as opposed to a particular research project, activity, or outcome). Such items can be submitted as Contributions to the Research Environment under the Peer Esteem type.</w:t>
            </w:r>
          </w:p>
        </w:tc>
      </w:tr>
      <w:tr w:rsidR="00AE437C" w:rsidRPr="007677F5" w14:paraId="2E26EC1F" w14:textId="77777777" w:rsidTr="00C718EB">
        <w:tc>
          <w:tcPr>
            <w:tcW w:w="1365" w:type="pct"/>
            <w:tc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tcBorders>
          </w:tcPr>
          <w:p w14:paraId="084EABE2" w14:textId="2824128D" w:rsidR="00AE437C" w:rsidRPr="007677F5" w:rsidRDefault="00AE437C" w:rsidP="00071758">
            <w:pPr>
              <w:rPr>
                <w:szCs w:val="22"/>
              </w:rPr>
            </w:pPr>
            <w:bookmarkStart w:id="72" w:name="_Hlk119587816"/>
            <w:r w:rsidRPr="007677F5">
              <w:rPr>
                <w:szCs w:val="22"/>
              </w:rPr>
              <w:t>Uptake and Impact</w:t>
            </w:r>
            <w:bookmarkEnd w:id="72"/>
          </w:p>
        </w:tc>
        <w:tc>
          <w:tcPr>
            <w:tcW w:w="3635" w:type="pct"/>
            <w:tc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tcBorders>
          </w:tcPr>
          <w:p w14:paraId="4D24B633" w14:textId="77777777" w:rsidR="00AE437C" w:rsidRDefault="00AE437C" w:rsidP="00071758">
            <w:pPr>
              <w:rPr>
                <w:szCs w:val="22"/>
              </w:rPr>
            </w:pPr>
            <w:r w:rsidRPr="00F7741E">
              <w:rPr>
                <w:szCs w:val="22"/>
                <w:highlight w:val="yellow"/>
              </w:rPr>
              <w:t xml:space="preserve">Includes activities, items, or outcomes which indicate uptake of the staff member’s research by stakeholders or end users outside academia, and/or the impact that has occurred </w:t>
            </w:r>
            <w:proofErr w:type="gramStart"/>
            <w:r w:rsidRPr="00F7741E">
              <w:rPr>
                <w:szCs w:val="22"/>
                <w:highlight w:val="yellow"/>
              </w:rPr>
              <w:t>as a consequence</w:t>
            </w:r>
            <w:proofErr w:type="gramEnd"/>
            <w:r w:rsidRPr="00F7741E">
              <w:rPr>
                <w:szCs w:val="22"/>
                <w:highlight w:val="yellow"/>
              </w:rPr>
              <w:t>. For the purposes of the Quality Evaluation, impact is defined as a positive effect on, change, or benefit to society, culture, the environment, or the economy at any level, outside the research environment.</w:t>
            </w:r>
            <w:r>
              <w:rPr>
                <w:szCs w:val="22"/>
              </w:rPr>
              <w:t xml:space="preserve"> </w:t>
            </w:r>
          </w:p>
          <w:p w14:paraId="146E913E" w14:textId="77777777" w:rsidR="00AE437C" w:rsidRPr="007677F5" w:rsidRDefault="00AE437C" w:rsidP="00071758">
            <w:pPr>
              <w:rPr>
                <w:szCs w:val="22"/>
              </w:rPr>
            </w:pPr>
            <w:r w:rsidRPr="007677F5">
              <w:rPr>
                <w:szCs w:val="22"/>
              </w:rPr>
              <w:t xml:space="preserve">Note: Research impacts must have occurred in the assessment period to be included in the EP, </w:t>
            </w:r>
            <w:r w:rsidRPr="00F7741E">
              <w:rPr>
                <w:szCs w:val="22"/>
                <w:highlight w:val="yellow"/>
              </w:rPr>
              <w:t>but the underpinning research does not need to have taken place within the assessment period.</w:t>
            </w:r>
          </w:p>
          <w:p w14:paraId="70C6B70F" w14:textId="77777777" w:rsidR="00AE437C" w:rsidRPr="00072136" w:rsidRDefault="00AE437C" w:rsidP="00071758">
            <w:pPr>
              <w:rPr>
                <w:szCs w:val="22"/>
              </w:rPr>
            </w:pPr>
            <w:r>
              <w:rPr>
                <w:szCs w:val="22"/>
              </w:rPr>
              <w:t>Examples</w:t>
            </w:r>
            <w:r w:rsidRPr="00072136">
              <w:rPr>
                <w:szCs w:val="22"/>
              </w:rPr>
              <w:t xml:space="preserve"> include but are not limited to:</w:t>
            </w:r>
          </w:p>
          <w:p w14:paraId="1269BBDA" w14:textId="77777777" w:rsidR="00AE437C" w:rsidRPr="00072136" w:rsidRDefault="00AE437C" w:rsidP="00AE437C">
            <w:pPr>
              <w:pStyle w:val="ListParagraph3sp0"/>
              <w:numPr>
                <w:ilvl w:val="0"/>
                <w:numId w:val="8"/>
              </w:numPr>
              <w:rPr>
                <w:rFonts w:ascii="Calibri" w:hAnsi="Calibri"/>
                <w:szCs w:val="22"/>
              </w:rPr>
            </w:pPr>
            <w:r w:rsidRPr="00072136">
              <w:rPr>
                <w:rFonts w:ascii="Calibri" w:hAnsi="Calibri"/>
                <w:szCs w:val="22"/>
              </w:rPr>
              <w:t>uptake/adoption of research by industry, iwi, Pacific, community</w:t>
            </w:r>
            <w:r>
              <w:rPr>
                <w:rFonts w:ascii="Calibri" w:hAnsi="Calibri"/>
                <w:szCs w:val="22"/>
              </w:rPr>
              <w:t xml:space="preserve">, </w:t>
            </w:r>
            <w:proofErr w:type="gramStart"/>
            <w:r w:rsidRPr="00F7741E">
              <w:rPr>
                <w:rFonts w:ascii="Calibri" w:hAnsi="Calibri"/>
                <w:szCs w:val="22"/>
                <w:highlight w:val="yellow"/>
              </w:rPr>
              <w:t>practitioner</w:t>
            </w:r>
            <w:proofErr w:type="gramEnd"/>
            <w:r w:rsidRPr="00072136">
              <w:rPr>
                <w:rFonts w:ascii="Calibri" w:hAnsi="Calibri"/>
                <w:szCs w:val="22"/>
              </w:rPr>
              <w:t xml:space="preserve"> or professional bodies </w:t>
            </w:r>
            <w:r>
              <w:rPr>
                <w:rFonts w:ascii="Calibri" w:hAnsi="Calibri"/>
                <w:szCs w:val="22"/>
              </w:rPr>
              <w:t>to inform or change</w:t>
            </w:r>
            <w:r w:rsidRPr="00072136">
              <w:rPr>
                <w:rFonts w:ascii="Calibri" w:hAnsi="Calibri"/>
                <w:szCs w:val="22"/>
              </w:rPr>
              <w:t xml:space="preserve"> standard practice or policy</w:t>
            </w:r>
          </w:p>
          <w:p w14:paraId="7D586858" w14:textId="77777777" w:rsidR="00AE437C" w:rsidRPr="00072136" w:rsidRDefault="00AE437C" w:rsidP="00AE437C">
            <w:pPr>
              <w:pStyle w:val="ListParagraph3sp0"/>
              <w:numPr>
                <w:ilvl w:val="0"/>
                <w:numId w:val="8"/>
              </w:numPr>
              <w:rPr>
                <w:rFonts w:ascii="Calibri" w:hAnsi="Calibri"/>
                <w:szCs w:val="22"/>
              </w:rPr>
            </w:pPr>
            <w:r w:rsidRPr="00072136">
              <w:rPr>
                <w:rFonts w:ascii="Calibri" w:hAnsi="Calibri"/>
                <w:szCs w:val="22"/>
              </w:rPr>
              <w:t xml:space="preserve">providing </w:t>
            </w:r>
            <w:r w:rsidRPr="00F7741E">
              <w:rPr>
                <w:rFonts w:ascii="Calibri" w:hAnsi="Calibri"/>
                <w:szCs w:val="22"/>
                <w:highlight w:val="yellow"/>
              </w:rPr>
              <w:t>research-led</w:t>
            </w:r>
            <w:r>
              <w:rPr>
                <w:rFonts w:ascii="Calibri" w:hAnsi="Calibri"/>
                <w:szCs w:val="22"/>
              </w:rPr>
              <w:t xml:space="preserve"> </w:t>
            </w:r>
            <w:r w:rsidRPr="00072136">
              <w:rPr>
                <w:rFonts w:ascii="Calibri" w:hAnsi="Calibri"/>
                <w:szCs w:val="22"/>
              </w:rPr>
              <w:t>advice to the public sector, communities and/or the private sector</w:t>
            </w:r>
            <w:r>
              <w:rPr>
                <w:rFonts w:ascii="Calibri" w:hAnsi="Calibri"/>
                <w:szCs w:val="22"/>
              </w:rPr>
              <w:t xml:space="preserve"> </w:t>
            </w:r>
            <w:r w:rsidRPr="00072136">
              <w:rPr>
                <w:rFonts w:ascii="Calibri" w:hAnsi="Calibri"/>
                <w:szCs w:val="22"/>
              </w:rPr>
              <w:t xml:space="preserve">which </w:t>
            </w:r>
            <w:r>
              <w:rPr>
                <w:rFonts w:ascii="Calibri" w:hAnsi="Calibri"/>
                <w:szCs w:val="22"/>
              </w:rPr>
              <w:t xml:space="preserve">has </w:t>
            </w:r>
            <w:r w:rsidRPr="00F7741E">
              <w:rPr>
                <w:rFonts w:ascii="Calibri" w:hAnsi="Calibri"/>
                <w:szCs w:val="22"/>
                <w:highlight w:val="yellow"/>
              </w:rPr>
              <w:t>demonstrably</w:t>
            </w:r>
            <w:r>
              <w:rPr>
                <w:rFonts w:ascii="Calibri" w:hAnsi="Calibri"/>
                <w:szCs w:val="22"/>
              </w:rPr>
              <w:t xml:space="preserve"> </w:t>
            </w:r>
            <w:r w:rsidRPr="00072136">
              <w:rPr>
                <w:rFonts w:ascii="Calibri" w:hAnsi="Calibri"/>
                <w:szCs w:val="22"/>
              </w:rPr>
              <w:t xml:space="preserve">informed or influenced </w:t>
            </w:r>
            <w:r>
              <w:rPr>
                <w:rFonts w:ascii="Calibri" w:hAnsi="Calibri"/>
                <w:szCs w:val="22"/>
              </w:rPr>
              <w:t xml:space="preserve">existing or new </w:t>
            </w:r>
            <w:r w:rsidRPr="00072136">
              <w:rPr>
                <w:rFonts w:ascii="Calibri" w:hAnsi="Calibri"/>
                <w:szCs w:val="22"/>
              </w:rPr>
              <w:t>policy</w:t>
            </w:r>
            <w:r>
              <w:rPr>
                <w:rFonts w:ascii="Calibri" w:hAnsi="Calibri"/>
                <w:szCs w:val="22"/>
              </w:rPr>
              <w:t xml:space="preserve">, </w:t>
            </w:r>
            <w:r w:rsidRPr="00072136">
              <w:rPr>
                <w:rFonts w:ascii="Calibri" w:hAnsi="Calibri"/>
                <w:szCs w:val="22"/>
              </w:rPr>
              <w:t>practice</w:t>
            </w:r>
            <w:r>
              <w:rPr>
                <w:rFonts w:ascii="Calibri" w:hAnsi="Calibri"/>
                <w:szCs w:val="22"/>
              </w:rPr>
              <w:t xml:space="preserve">, </w:t>
            </w:r>
            <w:proofErr w:type="gramStart"/>
            <w:r w:rsidRPr="00F7741E">
              <w:rPr>
                <w:rFonts w:ascii="Calibri" w:hAnsi="Calibri"/>
                <w:szCs w:val="22"/>
                <w:highlight w:val="yellow"/>
              </w:rPr>
              <w:t>guidance</w:t>
            </w:r>
            <w:proofErr w:type="gramEnd"/>
            <w:r w:rsidRPr="00F7741E">
              <w:rPr>
                <w:rFonts w:ascii="Calibri" w:hAnsi="Calibri"/>
                <w:szCs w:val="22"/>
                <w:highlight w:val="yellow"/>
              </w:rPr>
              <w:t xml:space="preserve"> or legislation</w:t>
            </w:r>
          </w:p>
          <w:p w14:paraId="43A7E31E" w14:textId="77777777" w:rsidR="00AE437C" w:rsidRPr="00F7741E" w:rsidRDefault="00AE437C" w:rsidP="00AE437C">
            <w:pPr>
              <w:pStyle w:val="ListParagraph3sp0"/>
              <w:numPr>
                <w:ilvl w:val="0"/>
                <w:numId w:val="8"/>
              </w:numPr>
              <w:rPr>
                <w:rFonts w:ascii="Calibri" w:hAnsi="Calibri"/>
                <w:szCs w:val="22"/>
                <w:highlight w:val="yellow"/>
              </w:rPr>
            </w:pPr>
            <w:r w:rsidRPr="00F7741E">
              <w:rPr>
                <w:rFonts w:ascii="Calibri" w:hAnsi="Calibri"/>
                <w:szCs w:val="22"/>
                <w:highlight w:val="yellow"/>
              </w:rPr>
              <w:t xml:space="preserve">research findings leading to new or improved commercial products, </w:t>
            </w:r>
            <w:proofErr w:type="gramStart"/>
            <w:r w:rsidRPr="00F7741E">
              <w:rPr>
                <w:rFonts w:ascii="Calibri" w:hAnsi="Calibri"/>
                <w:szCs w:val="22"/>
                <w:highlight w:val="yellow"/>
              </w:rPr>
              <w:t>processes</w:t>
            </w:r>
            <w:proofErr w:type="gramEnd"/>
            <w:r w:rsidRPr="00F7741E">
              <w:rPr>
                <w:rFonts w:ascii="Calibri" w:hAnsi="Calibri"/>
                <w:szCs w:val="22"/>
                <w:highlight w:val="yellow"/>
              </w:rPr>
              <w:t xml:space="preserve"> or designs</w:t>
            </w:r>
          </w:p>
          <w:p w14:paraId="1AC0C626" w14:textId="7A442C86" w:rsidR="00AE437C" w:rsidRPr="00F7741E" w:rsidRDefault="00AE437C" w:rsidP="00AE437C">
            <w:pPr>
              <w:pStyle w:val="ListParagraph3sp0"/>
              <w:numPr>
                <w:ilvl w:val="0"/>
                <w:numId w:val="8"/>
              </w:numPr>
              <w:rPr>
                <w:rFonts w:ascii="Calibri" w:hAnsi="Calibri"/>
                <w:szCs w:val="22"/>
                <w:highlight w:val="yellow"/>
              </w:rPr>
            </w:pPr>
            <w:r w:rsidRPr="00F7741E">
              <w:rPr>
                <w:rFonts w:ascii="Calibri" w:hAnsi="Calibri"/>
                <w:szCs w:val="22"/>
                <w:highlight w:val="yellow"/>
              </w:rPr>
              <w:t>Demonstrable changes in public perception, understanding, or behaviour in relation to a specific issue or topic</w:t>
            </w:r>
            <w:r w:rsidR="00B82278">
              <w:rPr>
                <w:rFonts w:ascii="Calibri" w:hAnsi="Calibri"/>
                <w:szCs w:val="22"/>
                <w:highlight w:val="yellow"/>
              </w:rPr>
              <w:t xml:space="preserve">, often </w:t>
            </w:r>
            <w:proofErr w:type="gramStart"/>
            <w:r w:rsidR="00B82278">
              <w:rPr>
                <w:rFonts w:ascii="Calibri" w:hAnsi="Calibri"/>
                <w:szCs w:val="22"/>
                <w:highlight w:val="yellow"/>
              </w:rPr>
              <w:t>as a consequence of</w:t>
            </w:r>
            <w:proofErr w:type="gramEnd"/>
            <w:r w:rsidR="00B82278">
              <w:rPr>
                <w:rFonts w:ascii="Calibri" w:hAnsi="Calibri"/>
                <w:szCs w:val="22"/>
                <w:highlight w:val="yellow"/>
              </w:rPr>
              <w:t xml:space="preserve"> outreach and engagement activity</w:t>
            </w:r>
          </w:p>
          <w:p w14:paraId="707E67E2" w14:textId="77777777" w:rsidR="00AE437C" w:rsidRPr="00F7741E" w:rsidRDefault="00AE437C" w:rsidP="00AE437C">
            <w:pPr>
              <w:pStyle w:val="ListParagraph3sp0"/>
              <w:numPr>
                <w:ilvl w:val="0"/>
                <w:numId w:val="8"/>
              </w:numPr>
              <w:rPr>
                <w:rFonts w:ascii="Calibri" w:hAnsi="Calibri"/>
                <w:szCs w:val="22"/>
                <w:highlight w:val="yellow"/>
              </w:rPr>
            </w:pPr>
            <w:r w:rsidRPr="00F7741E">
              <w:rPr>
                <w:rFonts w:ascii="Calibri" w:hAnsi="Calibri"/>
                <w:szCs w:val="22"/>
                <w:highlight w:val="yellow"/>
              </w:rPr>
              <w:t>Cultural or creative output leading to public or commercial benefit</w:t>
            </w:r>
          </w:p>
          <w:p w14:paraId="3C643F44" w14:textId="77777777" w:rsidR="00AE437C" w:rsidRPr="00F7741E" w:rsidRDefault="00AE437C" w:rsidP="00AE437C">
            <w:pPr>
              <w:pStyle w:val="ListParagraph3sp0"/>
              <w:numPr>
                <w:ilvl w:val="0"/>
                <w:numId w:val="8"/>
              </w:numPr>
              <w:rPr>
                <w:rFonts w:ascii="Calibri" w:hAnsi="Calibri"/>
                <w:szCs w:val="22"/>
                <w:highlight w:val="yellow"/>
              </w:rPr>
            </w:pPr>
            <w:r w:rsidRPr="00F7741E">
              <w:rPr>
                <w:rFonts w:ascii="Calibri" w:hAnsi="Calibri"/>
                <w:szCs w:val="22"/>
                <w:highlight w:val="yellow"/>
              </w:rPr>
              <w:t>Economic, social, environmental or health benefits through design and delivery of tools, products, or services</w:t>
            </w:r>
          </w:p>
          <w:p w14:paraId="6CDBD869" w14:textId="77777777" w:rsidR="00AE437C" w:rsidRPr="00F7741E" w:rsidRDefault="00AE437C" w:rsidP="00AE437C">
            <w:pPr>
              <w:pStyle w:val="ListParagraph3sp0"/>
              <w:numPr>
                <w:ilvl w:val="0"/>
                <w:numId w:val="8"/>
              </w:numPr>
              <w:rPr>
                <w:rFonts w:ascii="Calibri" w:hAnsi="Calibri"/>
                <w:szCs w:val="22"/>
                <w:highlight w:val="yellow"/>
              </w:rPr>
            </w:pPr>
            <w:r w:rsidRPr="00F7741E">
              <w:rPr>
                <w:rFonts w:ascii="Calibri" w:hAnsi="Calibri"/>
                <w:szCs w:val="22"/>
                <w:highlight w:val="yellow"/>
              </w:rPr>
              <w:t xml:space="preserve">Research commercialisation leading to commercial or public benefits </w:t>
            </w:r>
          </w:p>
          <w:p w14:paraId="490A23A3" w14:textId="77777777" w:rsidR="00AE437C" w:rsidRPr="00B63518" w:rsidRDefault="00AE437C" w:rsidP="00AE437C">
            <w:pPr>
              <w:pStyle w:val="ListParagraph3sp0"/>
              <w:numPr>
                <w:ilvl w:val="0"/>
                <w:numId w:val="8"/>
              </w:numPr>
              <w:rPr>
                <w:rFonts w:ascii="Calibri" w:hAnsi="Calibri"/>
                <w:szCs w:val="22"/>
              </w:rPr>
            </w:pPr>
            <w:r w:rsidRPr="00B63518">
              <w:rPr>
                <w:rFonts w:ascii="Calibri" w:hAnsi="Calibri"/>
                <w:szCs w:val="22"/>
              </w:rPr>
              <w:t xml:space="preserve">contributions to </w:t>
            </w:r>
            <w:proofErr w:type="spellStart"/>
            <w:r w:rsidRPr="00B63518">
              <w:rPr>
                <w:rFonts w:ascii="Calibri" w:hAnsi="Calibri"/>
                <w:szCs w:val="22"/>
              </w:rPr>
              <w:t>Māori</w:t>
            </w:r>
            <w:proofErr w:type="spellEnd"/>
            <w:r w:rsidRPr="00B63518">
              <w:rPr>
                <w:rFonts w:ascii="Calibri" w:hAnsi="Calibri"/>
                <w:szCs w:val="22"/>
              </w:rPr>
              <w:t xml:space="preserve"> social, </w:t>
            </w:r>
            <w:proofErr w:type="gramStart"/>
            <w:r w:rsidRPr="00B63518">
              <w:rPr>
                <w:rFonts w:ascii="Calibri" w:hAnsi="Calibri"/>
                <w:szCs w:val="22"/>
              </w:rPr>
              <w:t>economic</w:t>
            </w:r>
            <w:proofErr w:type="gramEnd"/>
            <w:r w:rsidRPr="00B63518">
              <w:rPr>
                <w:rFonts w:ascii="Calibri" w:hAnsi="Calibri"/>
                <w:szCs w:val="22"/>
              </w:rPr>
              <w:t xml:space="preserve"> and cultural advancement</w:t>
            </w:r>
          </w:p>
          <w:p w14:paraId="250608D8" w14:textId="77777777" w:rsidR="00AE437C" w:rsidRPr="00B63518" w:rsidRDefault="00AE437C" w:rsidP="00AE437C">
            <w:pPr>
              <w:pStyle w:val="ListParagraph3sp0"/>
              <w:numPr>
                <w:ilvl w:val="0"/>
                <w:numId w:val="8"/>
              </w:numPr>
              <w:rPr>
                <w:rFonts w:ascii="Calibri" w:hAnsi="Calibri"/>
                <w:szCs w:val="22"/>
              </w:rPr>
            </w:pPr>
            <w:r w:rsidRPr="00B63518">
              <w:rPr>
                <w:rFonts w:ascii="Calibri" w:hAnsi="Calibri"/>
                <w:szCs w:val="22"/>
              </w:rPr>
              <w:t xml:space="preserve">contributions to Pacific social, economic and cultural advancement </w:t>
            </w:r>
          </w:p>
          <w:p w14:paraId="738E1E22" w14:textId="77777777" w:rsidR="00AE437C" w:rsidRPr="003D55D1" w:rsidRDefault="00AE437C" w:rsidP="00AE437C">
            <w:pPr>
              <w:pStyle w:val="ListParagraph3sp0"/>
              <w:numPr>
                <w:ilvl w:val="0"/>
                <w:numId w:val="8"/>
              </w:numPr>
              <w:rPr>
                <w:rFonts w:ascii="Calibri" w:hAnsi="Calibri"/>
                <w:szCs w:val="22"/>
              </w:rPr>
            </w:pPr>
            <w:r w:rsidRPr="00B63518">
              <w:rPr>
                <w:rFonts w:ascii="Calibri" w:hAnsi="Calibri"/>
                <w:szCs w:val="22"/>
              </w:rPr>
              <w:t xml:space="preserve">expert witness or testimony </w:t>
            </w:r>
            <w:r w:rsidRPr="00F7741E">
              <w:rPr>
                <w:rFonts w:ascii="Calibri" w:hAnsi="Calibri"/>
                <w:szCs w:val="22"/>
                <w:highlight w:val="yellow"/>
              </w:rPr>
              <w:t>including invitations to provide expert evidence before Select Committee or other government enquiry or commission</w:t>
            </w:r>
          </w:p>
        </w:tc>
      </w:tr>
    </w:tbl>
    <w:p w14:paraId="263D3F26" w14:textId="77777777" w:rsidR="00B63518" w:rsidRPr="00B63518" w:rsidRDefault="00AE437C" w:rsidP="00B63518">
      <w:pPr>
        <w:pStyle w:val="Heading2"/>
      </w:pPr>
      <w:bookmarkStart w:id="73" w:name="_Toc121817665"/>
      <w:r w:rsidRPr="007677F5">
        <w:t>Information required in</w:t>
      </w:r>
      <w:r>
        <w:t xml:space="preserve"> an Evidence Portfolio about a </w:t>
      </w:r>
      <w:r w:rsidRPr="007677F5">
        <w:t xml:space="preserve">Research </w:t>
      </w:r>
      <w:r>
        <w:t>Activity submitted as a supplementary item or an Other Example of Research Excellence</w:t>
      </w:r>
      <w:bookmarkEnd w:id="73"/>
    </w:p>
    <w:p w14:paraId="16AC5F23" w14:textId="77777777" w:rsidR="00AE437C" w:rsidRPr="007677F5" w:rsidRDefault="00AE437C" w:rsidP="00AE437C">
      <w:r w:rsidRPr="007677F5">
        <w:t xml:space="preserve">TEOs must provide the following information for each </w:t>
      </w:r>
      <w:r>
        <w:t xml:space="preserve">supplementary items or </w:t>
      </w:r>
      <w:r w:rsidRPr="007677F5">
        <w:t>O</w:t>
      </w:r>
      <w:r>
        <w:t>ERE</w:t>
      </w:r>
      <w:r w:rsidRPr="007677F5">
        <w:t xml:space="preserve"> listed in an EP.</w:t>
      </w:r>
    </w:p>
    <w:tbl>
      <w:tblPr>
        <w:tblW w:w="0" w:type="auto"/>
        <w:tblInd w:w="250" w:type="dxa"/>
        <w:tblBorders>
          <w:top w:val="single" w:sz="4" w:space="0" w:color="B5D3DD" w:themeColor="accent5" w:themeTint="66"/>
          <w:left w:val="single" w:sz="4" w:space="0" w:color="B5D3DD" w:themeColor="accent5" w:themeTint="66"/>
          <w:bottom w:val="single" w:sz="4" w:space="0" w:color="B5D3DD" w:themeColor="accent5" w:themeTint="66"/>
          <w:right w:val="single" w:sz="4" w:space="0" w:color="B5D3DD" w:themeColor="accent5" w:themeTint="66"/>
          <w:insideH w:val="single" w:sz="4" w:space="0" w:color="B5D3DD" w:themeColor="accent5" w:themeTint="66"/>
          <w:insideV w:val="single" w:sz="4" w:space="0" w:color="B5D3DD" w:themeColor="accent5" w:themeTint="66"/>
        </w:tblBorders>
        <w:tblLook w:val="04A0" w:firstRow="1" w:lastRow="0" w:firstColumn="1" w:lastColumn="0" w:noHBand="0" w:noVBand="1"/>
      </w:tblPr>
      <w:tblGrid>
        <w:gridCol w:w="1595"/>
        <w:gridCol w:w="4359"/>
        <w:gridCol w:w="3260"/>
      </w:tblGrid>
      <w:tr w:rsidR="00AE437C" w:rsidRPr="007677F5" w14:paraId="46B6A0C4" w14:textId="77777777" w:rsidTr="00417F1C">
        <w:trPr>
          <w:tblHeader/>
        </w:trPr>
        <w:tc>
          <w:tcPr>
            <w:tcW w:w="1595" w:type="dxa"/>
            <w:shd w:val="clear" w:color="auto" w:fill="808080" w:themeFill="background1" w:themeFillShade="80"/>
          </w:tcPr>
          <w:p w14:paraId="6DCA7C62" w14:textId="23404691" w:rsidR="00AE437C" w:rsidRPr="007677F5" w:rsidRDefault="00BB6D35" w:rsidP="00071758">
            <w:pPr>
              <w:spacing w:after="200"/>
              <w:rPr>
                <w:color w:val="FFFFFF" w:themeColor="background1"/>
              </w:rPr>
            </w:pPr>
            <w:r>
              <w:rPr>
                <w:color w:val="FFFFFF" w:themeColor="background1"/>
              </w:rPr>
              <w:t>F</w:t>
            </w:r>
            <w:r w:rsidR="00AE437C" w:rsidRPr="007677F5">
              <w:rPr>
                <w:color w:val="FFFFFF" w:themeColor="background1"/>
              </w:rPr>
              <w:t>ield</w:t>
            </w:r>
          </w:p>
        </w:tc>
        <w:tc>
          <w:tcPr>
            <w:tcW w:w="4359" w:type="dxa"/>
            <w:shd w:val="clear" w:color="auto" w:fill="808080" w:themeFill="background1" w:themeFillShade="80"/>
          </w:tcPr>
          <w:p w14:paraId="0C129E10" w14:textId="77777777" w:rsidR="00AE437C" w:rsidRPr="007677F5" w:rsidRDefault="00AE437C" w:rsidP="00071758">
            <w:pPr>
              <w:spacing w:after="200"/>
              <w:rPr>
                <w:color w:val="FFFFFF" w:themeColor="background1"/>
              </w:rPr>
            </w:pPr>
            <w:r w:rsidRPr="007677F5">
              <w:rPr>
                <w:color w:val="FFFFFF" w:themeColor="background1"/>
              </w:rPr>
              <w:t>Information required</w:t>
            </w:r>
          </w:p>
        </w:tc>
        <w:tc>
          <w:tcPr>
            <w:tcW w:w="3260" w:type="dxa"/>
            <w:shd w:val="clear" w:color="auto" w:fill="808080" w:themeFill="background1" w:themeFillShade="80"/>
          </w:tcPr>
          <w:p w14:paraId="41467300" w14:textId="77777777" w:rsidR="00AE437C" w:rsidRPr="007677F5" w:rsidRDefault="00AE437C" w:rsidP="00071758">
            <w:pPr>
              <w:spacing w:after="200"/>
              <w:rPr>
                <w:color w:val="FFFFFF" w:themeColor="background1"/>
              </w:rPr>
            </w:pPr>
            <w:r w:rsidRPr="007677F5">
              <w:rPr>
                <w:color w:val="FFFFFF" w:themeColor="background1"/>
              </w:rPr>
              <w:t>Character limit</w:t>
            </w:r>
          </w:p>
        </w:tc>
      </w:tr>
      <w:tr w:rsidR="00AE437C" w:rsidRPr="007677F5" w14:paraId="7DE347ED" w14:textId="77777777" w:rsidTr="00417F1C">
        <w:tc>
          <w:tcPr>
            <w:tcW w:w="1595" w:type="dxa"/>
            <w:shd w:val="clear" w:color="auto" w:fill="BFBFBF" w:themeFill="background1" w:themeFillShade="BF"/>
          </w:tcPr>
          <w:p w14:paraId="674249E8" w14:textId="77777777" w:rsidR="00AE437C" w:rsidRPr="007677F5" w:rsidRDefault="00AE437C" w:rsidP="00071758">
            <w:pPr>
              <w:spacing w:after="200"/>
            </w:pPr>
            <w:r w:rsidRPr="007677F5">
              <w:t xml:space="preserve">Research </w:t>
            </w:r>
            <w:r>
              <w:t>Activity</w:t>
            </w:r>
            <w:r w:rsidRPr="007677F5">
              <w:t xml:space="preserve"> Type</w:t>
            </w:r>
          </w:p>
        </w:tc>
        <w:tc>
          <w:tcPr>
            <w:tcW w:w="4359" w:type="dxa"/>
            <w:shd w:val="clear" w:color="auto" w:fill="BFBFBF" w:themeFill="background1" w:themeFillShade="BF"/>
          </w:tcPr>
          <w:p w14:paraId="751A26CA" w14:textId="77777777" w:rsidR="00AE437C" w:rsidRPr="007677F5" w:rsidRDefault="00AE437C" w:rsidP="00071758">
            <w:pPr>
              <w:spacing w:after="200"/>
            </w:pPr>
            <w:r w:rsidRPr="007677F5">
              <w:t>Chosen from the list of 1</w:t>
            </w:r>
            <w:r>
              <w:t>6</w:t>
            </w:r>
            <w:r w:rsidRPr="007677F5">
              <w:t xml:space="preserve"> research output types.</w:t>
            </w:r>
          </w:p>
        </w:tc>
        <w:tc>
          <w:tcPr>
            <w:tcW w:w="3260" w:type="dxa"/>
            <w:shd w:val="clear" w:color="auto" w:fill="BFBFBF" w:themeFill="background1" w:themeFillShade="BF"/>
          </w:tcPr>
          <w:p w14:paraId="074F079A" w14:textId="77777777" w:rsidR="00AE437C" w:rsidRPr="007677F5" w:rsidRDefault="00AE437C" w:rsidP="00071758">
            <w:pPr>
              <w:spacing w:after="200"/>
            </w:pPr>
            <w:r w:rsidRPr="007677F5">
              <w:t>N/A</w:t>
            </w:r>
          </w:p>
        </w:tc>
      </w:tr>
      <w:tr w:rsidR="00AE437C" w:rsidRPr="007677F5" w14:paraId="2AE1BBDF" w14:textId="77777777" w:rsidTr="00C718EB">
        <w:tc>
          <w:tcPr>
            <w:tcW w:w="1595" w:type="dxa"/>
          </w:tcPr>
          <w:p w14:paraId="134B5D04" w14:textId="77777777" w:rsidR="00AE437C" w:rsidRDefault="00AE437C" w:rsidP="00071758">
            <w:pPr>
              <w:spacing w:after="200"/>
            </w:pPr>
            <w:r w:rsidRPr="007677F5">
              <w:t xml:space="preserve">Order of </w:t>
            </w:r>
            <w:r>
              <w:t xml:space="preserve">Presentation </w:t>
            </w:r>
          </w:p>
          <w:p w14:paraId="4D3C1721" w14:textId="77777777" w:rsidR="00AE437C" w:rsidRPr="007677F5" w:rsidRDefault="00AE437C" w:rsidP="00071758">
            <w:pPr>
              <w:spacing w:after="200"/>
            </w:pPr>
          </w:p>
        </w:tc>
        <w:tc>
          <w:tcPr>
            <w:tcW w:w="4359" w:type="dxa"/>
          </w:tcPr>
          <w:p w14:paraId="15501B11" w14:textId="77777777" w:rsidR="00AE437C" w:rsidRPr="003168D9" w:rsidRDefault="00AE437C" w:rsidP="00071758">
            <w:pPr>
              <w:spacing w:after="200"/>
              <w:rPr>
                <w:b/>
                <w:bCs/>
              </w:rPr>
            </w:pPr>
            <w:r w:rsidRPr="003168D9">
              <w:rPr>
                <w:b/>
                <w:bCs/>
              </w:rPr>
              <w:t xml:space="preserve">Supplementary items: </w:t>
            </w:r>
          </w:p>
          <w:p w14:paraId="3D2B18FE" w14:textId="73DFFA58" w:rsidR="00AE437C" w:rsidRDefault="00AE437C" w:rsidP="00071758">
            <w:pPr>
              <w:spacing w:after="200"/>
            </w:pPr>
            <w:r>
              <w:t xml:space="preserve">A number from 1 to 3 to specify the order in which supplementary items will be presented for assessment following the </w:t>
            </w:r>
            <w:r w:rsidR="00963F9C">
              <w:t>CRO</w:t>
            </w:r>
            <w:r>
              <w:t>.</w:t>
            </w:r>
          </w:p>
          <w:p w14:paraId="396A9C7E" w14:textId="77777777" w:rsidR="00AE437C" w:rsidRPr="003168D9" w:rsidRDefault="00AE437C" w:rsidP="00071758">
            <w:pPr>
              <w:spacing w:after="200"/>
              <w:rPr>
                <w:b/>
                <w:bCs/>
              </w:rPr>
            </w:pPr>
            <w:r w:rsidRPr="003168D9">
              <w:rPr>
                <w:b/>
                <w:bCs/>
              </w:rPr>
              <w:t>OEREs:</w:t>
            </w:r>
          </w:p>
          <w:p w14:paraId="4A026DE8" w14:textId="77777777" w:rsidR="00AE437C" w:rsidRPr="007677F5" w:rsidRDefault="00AE437C" w:rsidP="00071758">
            <w:pPr>
              <w:spacing w:after="200"/>
            </w:pPr>
            <w:r w:rsidRPr="007677F5">
              <w:t xml:space="preserve">A number from 1 to </w:t>
            </w:r>
            <w:r>
              <w:t>8</w:t>
            </w:r>
            <w:r w:rsidRPr="007677F5">
              <w:t xml:space="preserve"> to specify the order in which the O</w:t>
            </w:r>
            <w:r>
              <w:t>ERE</w:t>
            </w:r>
            <w:r w:rsidRPr="007677F5">
              <w:t>s will be presented for assessment.</w:t>
            </w:r>
          </w:p>
          <w:p w14:paraId="5A3F38D8" w14:textId="77777777" w:rsidR="00AE437C" w:rsidRPr="007677F5" w:rsidRDefault="00AE437C" w:rsidP="00071758">
            <w:pPr>
              <w:spacing w:after="200"/>
            </w:pPr>
            <w:r w:rsidRPr="007677F5">
              <w:rPr>
                <w:i/>
              </w:rPr>
              <w:t>O</w:t>
            </w:r>
            <w:r>
              <w:rPr>
                <w:i/>
              </w:rPr>
              <w:t>ERE</w:t>
            </w:r>
            <w:r w:rsidRPr="007677F5">
              <w:rPr>
                <w:i/>
              </w:rPr>
              <w:t xml:space="preserve">s must be clustered by research </w:t>
            </w:r>
            <w:r>
              <w:rPr>
                <w:i/>
              </w:rPr>
              <w:t>activity</w:t>
            </w:r>
            <w:r w:rsidRPr="007677F5">
              <w:rPr>
                <w:i/>
              </w:rPr>
              <w:t xml:space="preserve"> type. The ordering of O</w:t>
            </w:r>
            <w:r>
              <w:rPr>
                <w:i/>
              </w:rPr>
              <w:t>ERE</w:t>
            </w:r>
            <w:r w:rsidRPr="007677F5">
              <w:rPr>
                <w:i/>
              </w:rPr>
              <w:t xml:space="preserve"> types and the ordering of the O</w:t>
            </w:r>
            <w:r>
              <w:rPr>
                <w:i/>
              </w:rPr>
              <w:t>ERE</w:t>
            </w:r>
            <w:r w:rsidRPr="007677F5">
              <w:rPr>
                <w:i/>
              </w:rPr>
              <w:t>s within each type will be in accordance with the staff member’s preference.</w:t>
            </w:r>
            <w:r w:rsidRPr="007677F5">
              <w:t xml:space="preserve"> </w:t>
            </w:r>
          </w:p>
          <w:p w14:paraId="46748EF6" w14:textId="77777777" w:rsidR="00AE437C" w:rsidRPr="007677F5" w:rsidRDefault="00AE437C" w:rsidP="00071758">
            <w:pPr>
              <w:spacing w:after="200"/>
            </w:pPr>
            <w:r w:rsidRPr="007677F5">
              <w:rPr>
                <w:i/>
              </w:rPr>
              <w:t>The order submitted by the TEO will be how the panel member sees the research outputs when they assess the EP.</w:t>
            </w:r>
            <w:r>
              <w:rPr>
                <w:i/>
              </w:rPr>
              <w:t xml:space="preserve"> </w:t>
            </w:r>
          </w:p>
        </w:tc>
        <w:tc>
          <w:tcPr>
            <w:tcW w:w="3260" w:type="dxa"/>
          </w:tcPr>
          <w:p w14:paraId="009D3AB4" w14:textId="77777777" w:rsidR="00AE437C" w:rsidRPr="007677F5" w:rsidRDefault="00AE437C" w:rsidP="00071758">
            <w:pPr>
              <w:spacing w:after="200"/>
            </w:pPr>
            <w:r w:rsidRPr="007677F5">
              <w:t>N/A</w:t>
            </w:r>
          </w:p>
        </w:tc>
      </w:tr>
      <w:tr w:rsidR="00AE437C" w:rsidRPr="007677F5" w14:paraId="5BB0536E" w14:textId="77777777" w:rsidTr="00417F1C">
        <w:tc>
          <w:tcPr>
            <w:tcW w:w="1595" w:type="dxa"/>
            <w:shd w:val="clear" w:color="auto" w:fill="BFBFBF" w:themeFill="background1" w:themeFillShade="BF"/>
          </w:tcPr>
          <w:p w14:paraId="30F1217F" w14:textId="77777777" w:rsidR="00AE437C" w:rsidRPr="007677F5" w:rsidRDefault="00AE437C" w:rsidP="00071758">
            <w:pPr>
              <w:spacing w:after="200"/>
            </w:pPr>
            <w:r w:rsidRPr="007677F5">
              <w:t>Description</w:t>
            </w:r>
          </w:p>
        </w:tc>
        <w:tc>
          <w:tcPr>
            <w:tcW w:w="4359" w:type="dxa"/>
            <w:shd w:val="clear" w:color="auto" w:fill="BFBFBF" w:themeFill="background1" w:themeFillShade="BF"/>
          </w:tcPr>
          <w:p w14:paraId="2D9ECF0E" w14:textId="77777777" w:rsidR="00AE437C" w:rsidRPr="007677F5" w:rsidRDefault="00AE437C" w:rsidP="00071758">
            <w:r w:rsidRPr="007677F5">
              <w:t>A comprehensive description of the nature and significance of the</w:t>
            </w:r>
            <w:r>
              <w:t xml:space="preserve"> activity</w:t>
            </w:r>
            <w:r w:rsidRPr="007677F5">
              <w:t xml:space="preserve"> that includes sufficient information and evidence of the quality and prestige of the </w:t>
            </w:r>
            <w:r>
              <w:t xml:space="preserve">underpinning research, the </w:t>
            </w:r>
            <w:r w:rsidRPr="007677F5">
              <w:t>research activity</w:t>
            </w:r>
            <w:r>
              <w:t xml:space="preserve"> and/or outcomes</w:t>
            </w:r>
            <w:r w:rsidRPr="007677F5">
              <w:t>.</w:t>
            </w:r>
          </w:p>
          <w:p w14:paraId="407A19F9" w14:textId="77777777" w:rsidR="00AE437C" w:rsidRPr="007677F5" w:rsidRDefault="00AE437C" w:rsidP="00071758">
            <w:pPr>
              <w:spacing w:after="200"/>
            </w:pPr>
            <w:r w:rsidRPr="007677F5">
              <w:t xml:space="preserve">This should also provide information to evidence the claims, including key details of the activity, such as dates and </w:t>
            </w:r>
            <w:proofErr w:type="spellStart"/>
            <w:r w:rsidRPr="007677F5">
              <w:t>organisation</w:t>
            </w:r>
            <w:proofErr w:type="spellEnd"/>
            <w:r w:rsidRPr="007677F5">
              <w:t xml:space="preserve">(s) or others involved. </w:t>
            </w:r>
          </w:p>
        </w:tc>
        <w:tc>
          <w:tcPr>
            <w:tcW w:w="3260" w:type="dxa"/>
            <w:shd w:val="clear" w:color="auto" w:fill="BFBFBF" w:themeFill="background1" w:themeFillShade="BF"/>
          </w:tcPr>
          <w:p w14:paraId="27434B66" w14:textId="77777777" w:rsidR="00AE437C" w:rsidRPr="007677F5" w:rsidRDefault="00AE437C" w:rsidP="00071758">
            <w:pPr>
              <w:spacing w:after="200"/>
            </w:pPr>
            <w:r w:rsidRPr="007677F5">
              <w:t>1,</w:t>
            </w:r>
            <w:r>
              <w:t>5</w:t>
            </w:r>
            <w:r w:rsidRPr="007677F5">
              <w:t>00</w:t>
            </w:r>
          </w:p>
        </w:tc>
      </w:tr>
    </w:tbl>
    <w:p w14:paraId="6B5CA5C6" w14:textId="77777777" w:rsidR="00AE437C" w:rsidRPr="007677F5" w:rsidRDefault="00AE437C" w:rsidP="00AE437C">
      <w:pPr>
        <w:pStyle w:val="Heading1"/>
      </w:pPr>
      <w:bookmarkStart w:id="74" w:name="_Toc121817666"/>
      <w:r w:rsidRPr="007677F5">
        <w:t>Completing the Contribution</w:t>
      </w:r>
      <w:r>
        <w:t>s to the Research Environment</w:t>
      </w:r>
      <w:r w:rsidRPr="007677F5">
        <w:t xml:space="preserve"> component</w:t>
      </w:r>
      <w:bookmarkEnd w:id="57"/>
      <w:bookmarkEnd w:id="58"/>
      <w:bookmarkEnd w:id="74"/>
    </w:p>
    <w:p w14:paraId="5C5095F0" w14:textId="77777777" w:rsidR="00AE437C" w:rsidRPr="007677F5" w:rsidRDefault="00AE437C" w:rsidP="00AE437C">
      <w:pPr>
        <w:pStyle w:val="IntroText"/>
      </w:pPr>
      <w:r w:rsidRPr="007677F5">
        <w:t>The Contribution</w:t>
      </w:r>
      <w:r>
        <w:t xml:space="preserve">s to the Research Environment </w:t>
      </w:r>
      <w:r w:rsidRPr="007677F5">
        <w:t>(</w:t>
      </w:r>
      <w:r>
        <w:t>CRE</w:t>
      </w:r>
      <w:r w:rsidRPr="007677F5">
        <w:t xml:space="preserve">) component of an Evidence Portfolio (EP) describes </w:t>
      </w:r>
      <w:r>
        <w:t>the research-related contributions the staff member has made to sustaining, developing, and/or growing the research environment and culture</w:t>
      </w:r>
      <w:r w:rsidRPr="007677F5">
        <w:t>.</w:t>
      </w:r>
    </w:p>
    <w:p w14:paraId="1A94FF84" w14:textId="155D50FC" w:rsidR="00AE437C" w:rsidRPr="007677F5" w:rsidRDefault="00AE437C" w:rsidP="00AE437C">
      <w:pPr>
        <w:pStyle w:val="Bullets1"/>
      </w:pPr>
      <w:r w:rsidRPr="007677F5">
        <w:t xml:space="preserve">The </w:t>
      </w:r>
      <w:r>
        <w:t>CRE</w:t>
      </w:r>
      <w:r w:rsidRPr="007677F5">
        <w:t xml:space="preserve"> component </w:t>
      </w:r>
      <w:r w:rsidR="00817D88">
        <w:t>has a weighting of</w:t>
      </w:r>
      <w:r w:rsidRPr="007677F5">
        <w:t xml:space="preserve"> </w:t>
      </w:r>
      <w:r w:rsidR="00B63518">
        <w:t>[</w:t>
      </w:r>
      <w:r w:rsidR="00B63518" w:rsidRPr="00071758">
        <w:rPr>
          <w:b/>
          <w:bCs/>
        </w:rPr>
        <w:t>x percent – TBC following in-</w:t>
      </w:r>
      <w:proofErr w:type="gramStart"/>
      <w:r w:rsidR="00B63518" w:rsidRPr="00071758">
        <w:rPr>
          <w:b/>
          <w:bCs/>
        </w:rPr>
        <w:t>principle</w:t>
      </w:r>
      <w:proofErr w:type="gramEnd"/>
      <w:r w:rsidR="00B63518" w:rsidRPr="00071758">
        <w:rPr>
          <w:b/>
          <w:bCs/>
        </w:rPr>
        <w:t xml:space="preserve"> decisions</w:t>
      </w:r>
      <w:r w:rsidR="00B63518">
        <w:t>]</w:t>
      </w:r>
      <w:r w:rsidRPr="007677F5">
        <w:t xml:space="preserve"> of the total score for the EP.</w:t>
      </w:r>
    </w:p>
    <w:p w14:paraId="611B30EF" w14:textId="586B7941" w:rsidR="00AE437C" w:rsidRPr="007677F5" w:rsidRDefault="00AE437C" w:rsidP="00AE437C">
      <w:pPr>
        <w:pStyle w:val="Bullets1"/>
      </w:pPr>
      <w:r w:rsidRPr="007677F5">
        <w:t>Each EP</w:t>
      </w:r>
      <w:r>
        <w:t xml:space="preserve"> contain</w:t>
      </w:r>
      <w:r w:rsidR="002A0030">
        <w:t>s</w:t>
      </w:r>
      <w:r>
        <w:t xml:space="preserve"> a minimum of one </w:t>
      </w:r>
      <w:proofErr w:type="gramStart"/>
      <w:r>
        <w:t>item, and</w:t>
      </w:r>
      <w:proofErr w:type="gramEnd"/>
      <w:r>
        <w:t xml:space="preserve"> may contain </w:t>
      </w:r>
      <w:r w:rsidRPr="007677F5">
        <w:t xml:space="preserve">up to </w:t>
      </w:r>
      <w:r>
        <w:t>ten</w:t>
      </w:r>
      <w:r w:rsidRPr="007677F5">
        <w:t xml:space="preserve"> items in the </w:t>
      </w:r>
      <w:r>
        <w:t>CRE</w:t>
      </w:r>
      <w:r w:rsidRPr="007677F5">
        <w:t xml:space="preserve"> component. </w:t>
      </w:r>
      <w:r>
        <w:t xml:space="preserve">EPs submitted by New and Emerging Researchers </w:t>
      </w:r>
      <w:r w:rsidR="00395DA9">
        <w:t>do not need to</w:t>
      </w:r>
      <w:r>
        <w:t xml:space="preserve"> include a minimum of one </w:t>
      </w:r>
      <w:proofErr w:type="gramStart"/>
      <w:r>
        <w:t>item, but</w:t>
      </w:r>
      <w:proofErr w:type="gramEnd"/>
      <w:r>
        <w:t xml:space="preserve"> may contain up to ten items.</w:t>
      </w:r>
    </w:p>
    <w:p w14:paraId="6B3133B0" w14:textId="40DF74D0" w:rsidR="00AE437C" w:rsidRPr="007677F5" w:rsidRDefault="00AE437C" w:rsidP="00AE437C">
      <w:pPr>
        <w:pStyle w:val="Bullets1"/>
      </w:pPr>
      <w:r w:rsidRPr="007677F5">
        <w:t>TEOs should help their staff to identify their best research-related activities</w:t>
      </w:r>
      <w:r>
        <w:t xml:space="preserve"> or outcomes</w:t>
      </w:r>
      <w:r w:rsidRPr="007677F5">
        <w:t xml:space="preserve"> to be recorded as </w:t>
      </w:r>
      <w:r>
        <w:t>CRE</w:t>
      </w:r>
      <w:r w:rsidRPr="007677F5">
        <w:t xml:space="preserve"> items, and then categorise these items according to the </w:t>
      </w:r>
      <w:r w:rsidR="00817D88">
        <w:t>seven</w:t>
      </w:r>
      <w:r w:rsidRPr="007677F5">
        <w:t xml:space="preserve"> </w:t>
      </w:r>
      <w:r>
        <w:t>CRE</w:t>
      </w:r>
      <w:r w:rsidRPr="007677F5">
        <w:t xml:space="preserve"> types. </w:t>
      </w:r>
    </w:p>
    <w:p w14:paraId="5998D23C" w14:textId="77777777" w:rsidR="00AE437C" w:rsidRPr="007677F5" w:rsidRDefault="00AE437C" w:rsidP="00AE437C">
      <w:pPr>
        <w:pStyle w:val="Bullets1"/>
      </w:pPr>
      <w:r w:rsidRPr="007677F5">
        <w:t>The contribution types are an organising principle only. It is not expected that EPs will include activities in every contribution type. More than one item may be included in any one contribution type.</w:t>
      </w:r>
      <w:r>
        <w:t xml:space="preserve"> </w:t>
      </w:r>
    </w:p>
    <w:p w14:paraId="56C625D5" w14:textId="77777777" w:rsidR="00AE437C" w:rsidRPr="007677F5" w:rsidRDefault="00AE437C" w:rsidP="00AE437C">
      <w:pPr>
        <w:pStyle w:val="Bullets1"/>
      </w:pPr>
      <w:r w:rsidRPr="007677F5">
        <w:t xml:space="preserve">All items in the </w:t>
      </w:r>
      <w:r>
        <w:t>CRE</w:t>
      </w:r>
      <w:r w:rsidRPr="007677F5">
        <w:t xml:space="preserve"> component must describe research-related activities and outcomes that have </w:t>
      </w:r>
      <w:r w:rsidRPr="00817D88">
        <w:rPr>
          <w:bCs/>
        </w:rPr>
        <w:t>occurred within the assessment period</w:t>
      </w:r>
      <w:r w:rsidRPr="007677F5">
        <w:t xml:space="preserve"> (</w:t>
      </w:r>
      <w:r w:rsidRPr="007677F5">
        <w:rPr>
          <w:b/>
        </w:rPr>
        <w:t>1 January 201</w:t>
      </w:r>
      <w:r>
        <w:rPr>
          <w:b/>
        </w:rPr>
        <w:t>8</w:t>
      </w:r>
      <w:r w:rsidRPr="007677F5">
        <w:rPr>
          <w:b/>
        </w:rPr>
        <w:t xml:space="preserve"> – 31 December 20</w:t>
      </w:r>
      <w:r>
        <w:rPr>
          <w:b/>
        </w:rPr>
        <w:t>25 inclusive</w:t>
      </w:r>
      <w:r w:rsidRPr="007677F5">
        <w:t>)</w:t>
      </w:r>
    </w:p>
    <w:p w14:paraId="0AA634A6" w14:textId="77777777" w:rsidR="00AE437C" w:rsidRPr="007677F5" w:rsidRDefault="00AE437C" w:rsidP="00AE437C">
      <w:pPr>
        <w:pStyle w:val="Bullets1"/>
      </w:pPr>
      <w:r w:rsidRPr="007677F5">
        <w:t xml:space="preserve">All types of </w:t>
      </w:r>
      <w:r>
        <w:t>CRE</w:t>
      </w:r>
      <w:r w:rsidRPr="007677F5">
        <w:t xml:space="preserve"> will be considered on their merits. This means no one specific type will be weighted higher than another.</w:t>
      </w:r>
    </w:p>
    <w:p w14:paraId="253E76BC" w14:textId="19C6D379" w:rsidR="00AE437C" w:rsidRPr="007677F5" w:rsidRDefault="00AE437C" w:rsidP="00AE437C">
      <w:pPr>
        <w:pStyle w:val="Bullets1"/>
        <w:rPr>
          <w:bCs/>
          <w:color w:val="auto"/>
        </w:rPr>
      </w:pPr>
      <w:r w:rsidRPr="007677F5">
        <w:rPr>
          <w:bCs/>
          <w:color w:val="auto"/>
        </w:rPr>
        <w:t xml:space="preserve">Each panel has panel-specific guidelines that provide discipline- or subject-area specific advice on the completing the </w:t>
      </w:r>
      <w:r>
        <w:rPr>
          <w:bCs/>
          <w:color w:val="auto"/>
        </w:rPr>
        <w:t>CRE</w:t>
      </w:r>
      <w:r w:rsidRPr="007677F5">
        <w:rPr>
          <w:bCs/>
          <w:color w:val="auto"/>
        </w:rPr>
        <w:t xml:space="preserve"> component of EPs. </w:t>
      </w:r>
    </w:p>
    <w:p w14:paraId="685DC723" w14:textId="77777777" w:rsidR="00AE437C" w:rsidRPr="007677F5" w:rsidRDefault="00AE437C" w:rsidP="00AE437C">
      <w:pPr>
        <w:pStyle w:val="Heading2"/>
      </w:pPr>
      <w:bookmarkStart w:id="75" w:name="_Toc454509678"/>
      <w:bookmarkStart w:id="76" w:name="_Toc454707759"/>
      <w:bookmarkStart w:id="77" w:name="_Toc121817667"/>
      <w:r w:rsidRPr="007677F5">
        <w:t>Definition of a Contribution</w:t>
      </w:r>
      <w:bookmarkEnd w:id="75"/>
      <w:bookmarkEnd w:id="76"/>
      <w:r>
        <w:t xml:space="preserve"> to the Research Environment</w:t>
      </w:r>
      <w:bookmarkEnd w:id="77"/>
    </w:p>
    <w:p w14:paraId="70AD766F" w14:textId="77777777" w:rsidR="00AE437C" w:rsidRPr="007677F5" w:rsidRDefault="00AE437C" w:rsidP="00AE437C">
      <w:r w:rsidRPr="007677F5">
        <w:t xml:space="preserve">The underpinning principle of the definition is that the </w:t>
      </w:r>
      <w:r>
        <w:t>CRE</w:t>
      </w:r>
      <w:r w:rsidRPr="007677F5">
        <w:t xml:space="preserve"> component should reflect the broad range of activities and outcomes undertaken and/or achieved by a researcher relative to </w:t>
      </w:r>
      <w:proofErr w:type="gramStart"/>
      <w:r w:rsidRPr="007677F5">
        <w:t>opportunity, and</w:t>
      </w:r>
      <w:proofErr w:type="gramEnd"/>
      <w:r w:rsidRPr="007677F5">
        <w:t xml:space="preserve"> be appropriate to an individual’s research discipline.</w:t>
      </w:r>
      <w:r>
        <w:t xml:space="preserve"> </w:t>
      </w:r>
    </w:p>
    <w:p w14:paraId="49A56FAB" w14:textId="3A73A655" w:rsidR="00AE437C" w:rsidRPr="007677F5" w:rsidRDefault="00AE437C" w:rsidP="00AE437C">
      <w:r w:rsidRPr="007677F5">
        <w:t xml:space="preserve">The </w:t>
      </w:r>
      <w:r>
        <w:t>CRE</w:t>
      </w:r>
      <w:r w:rsidRPr="007677F5">
        <w:t xml:space="preserve"> component of an EP describes </w:t>
      </w:r>
      <w:r>
        <w:t xml:space="preserve">the </w:t>
      </w:r>
      <w:r w:rsidRPr="00046907">
        <w:t xml:space="preserve">contribution a staff member has made to sustaining, developing, and/or growing the research environment and culture </w:t>
      </w:r>
      <w:proofErr w:type="gramStart"/>
      <w:r w:rsidRPr="00046907">
        <w:t>of which</w:t>
      </w:r>
      <w:proofErr w:type="gramEnd"/>
      <w:r w:rsidRPr="00046907">
        <w:t xml:space="preserve"> they are a part. The component allows for recognition of activities and outcomes that are indicative of a vital, high-quality, sustainable research environment that may exist across academic, community, industrial, public, and commercial domains. Research environments and the activity that sustains and grows them may be local, regional, </w:t>
      </w:r>
      <w:proofErr w:type="gramStart"/>
      <w:r w:rsidRPr="00046907">
        <w:t>national</w:t>
      </w:r>
      <w:proofErr w:type="gramEnd"/>
      <w:r w:rsidRPr="00046907">
        <w:t xml:space="preserve"> or international in orientation</w:t>
      </w:r>
      <w:r w:rsidR="00A27335">
        <w:t>, and no quality distinctions will be made on the basis of geographical scale or reach in and of itself</w:t>
      </w:r>
      <w:r w:rsidR="00B357D1">
        <w:t>.</w:t>
      </w:r>
    </w:p>
    <w:p w14:paraId="4DB554F1" w14:textId="77777777" w:rsidR="00B357D1" w:rsidRDefault="00B357D1" w:rsidP="00AE437C">
      <w:pPr>
        <w:pStyle w:val="Heading2"/>
      </w:pPr>
      <w:bookmarkStart w:id="78" w:name="_Toc121817668"/>
    </w:p>
    <w:tbl>
      <w:tblPr>
        <w:tblStyle w:val="TableGrid"/>
        <w:tblW w:w="0" w:type="auto"/>
        <w:tblLook w:val="04A0" w:firstRow="1" w:lastRow="0" w:firstColumn="1" w:lastColumn="0" w:noHBand="0" w:noVBand="1"/>
      </w:tblPr>
      <w:tblGrid>
        <w:gridCol w:w="9730"/>
      </w:tblGrid>
      <w:tr w:rsidR="00B357D1" w14:paraId="7B60434A" w14:textId="77777777" w:rsidTr="00B357D1">
        <w:tc>
          <w:tcPr>
            <w:tcW w:w="9956" w:type="dxa"/>
            <w:shd w:val="clear" w:color="auto" w:fill="BFBFBF" w:themeFill="background1" w:themeFillShade="BF"/>
          </w:tcPr>
          <w:p w14:paraId="02CC01C4" w14:textId="77777777" w:rsidR="00B357D1" w:rsidRDefault="00B357D1" w:rsidP="00B357D1">
            <w:pPr>
              <w:pStyle w:val="Heading2"/>
              <w:outlineLvl w:val="1"/>
            </w:pPr>
            <w:r>
              <w:t>Eligibility criteria for contributions to the research environment</w:t>
            </w:r>
          </w:p>
          <w:p w14:paraId="676C6869" w14:textId="77777777" w:rsidR="00B357D1" w:rsidRPr="00B357D1" w:rsidRDefault="00B357D1" w:rsidP="00B357D1">
            <w:pPr>
              <w:pStyle w:val="Heading2"/>
              <w:outlineLvl w:val="1"/>
              <w:rPr>
                <w:rFonts w:asciiTheme="minorHAnsi" w:eastAsiaTheme="minorEastAsia" w:hAnsiTheme="minorHAnsi" w:cstheme="minorBidi"/>
                <w:b w:val="0"/>
                <w:bCs w:val="0"/>
                <w:color w:val="auto"/>
                <w:sz w:val="22"/>
                <w:szCs w:val="24"/>
              </w:rPr>
            </w:pPr>
            <w:r w:rsidRPr="00B357D1">
              <w:rPr>
                <w:rFonts w:asciiTheme="minorHAnsi" w:eastAsiaTheme="minorEastAsia" w:hAnsiTheme="minorHAnsi" w:cstheme="minorBidi"/>
                <w:b w:val="0"/>
                <w:bCs w:val="0"/>
                <w:color w:val="auto"/>
                <w:sz w:val="22"/>
                <w:szCs w:val="24"/>
              </w:rPr>
              <w:t xml:space="preserve">An item is eligible for inclusion in the CRE component if it meets </w:t>
            </w:r>
            <w:proofErr w:type="gramStart"/>
            <w:r w:rsidRPr="00B357D1">
              <w:rPr>
                <w:rFonts w:asciiTheme="minorHAnsi" w:eastAsiaTheme="minorEastAsia" w:hAnsiTheme="minorHAnsi" w:cstheme="minorBidi"/>
                <w:b w:val="0"/>
                <w:bCs w:val="0"/>
                <w:color w:val="auto"/>
                <w:sz w:val="22"/>
                <w:szCs w:val="24"/>
              </w:rPr>
              <w:t>all of</w:t>
            </w:r>
            <w:proofErr w:type="gramEnd"/>
            <w:r w:rsidRPr="00B357D1">
              <w:rPr>
                <w:rFonts w:asciiTheme="minorHAnsi" w:eastAsiaTheme="minorEastAsia" w:hAnsiTheme="minorHAnsi" w:cstheme="minorBidi"/>
                <w:b w:val="0"/>
                <w:bCs w:val="0"/>
                <w:color w:val="auto"/>
                <w:sz w:val="22"/>
                <w:szCs w:val="24"/>
              </w:rPr>
              <w:t xml:space="preserve"> the following criteria:</w:t>
            </w:r>
          </w:p>
          <w:p w14:paraId="718FF33F" w14:textId="77777777" w:rsidR="00B357D1" w:rsidRDefault="00B357D1" w:rsidP="00B357D1">
            <w:pPr>
              <w:pStyle w:val="Heading2"/>
              <w:numPr>
                <w:ilvl w:val="0"/>
                <w:numId w:val="85"/>
              </w:numPr>
              <w:outlineLvl w:val="1"/>
              <w:rPr>
                <w:rFonts w:asciiTheme="minorHAnsi" w:eastAsiaTheme="minorEastAsia" w:hAnsiTheme="minorHAnsi" w:cstheme="minorBidi"/>
                <w:b w:val="0"/>
                <w:bCs w:val="0"/>
                <w:color w:val="auto"/>
                <w:sz w:val="22"/>
                <w:szCs w:val="24"/>
              </w:rPr>
            </w:pPr>
            <w:r w:rsidRPr="00B357D1">
              <w:rPr>
                <w:rFonts w:asciiTheme="minorHAnsi" w:eastAsiaTheme="minorEastAsia" w:hAnsiTheme="minorHAnsi" w:cstheme="minorBidi"/>
                <w:b w:val="0"/>
                <w:bCs w:val="0"/>
                <w:color w:val="auto"/>
                <w:sz w:val="22"/>
                <w:szCs w:val="24"/>
              </w:rPr>
              <w:t>it falls within one of the seven CRE types below</w:t>
            </w:r>
          </w:p>
          <w:p w14:paraId="64F3E335" w14:textId="43B77F00" w:rsidR="00B357D1" w:rsidRPr="00B357D1" w:rsidRDefault="00B357D1" w:rsidP="00B357D1">
            <w:pPr>
              <w:pStyle w:val="Heading2"/>
              <w:numPr>
                <w:ilvl w:val="0"/>
                <w:numId w:val="85"/>
              </w:numPr>
              <w:outlineLvl w:val="1"/>
              <w:rPr>
                <w:rFonts w:asciiTheme="minorHAnsi" w:eastAsiaTheme="minorEastAsia" w:hAnsiTheme="minorHAnsi" w:cstheme="minorBidi"/>
                <w:b w:val="0"/>
                <w:bCs w:val="0"/>
                <w:color w:val="auto"/>
                <w:sz w:val="22"/>
                <w:szCs w:val="24"/>
              </w:rPr>
            </w:pPr>
            <w:r w:rsidRPr="00B357D1">
              <w:rPr>
                <w:rFonts w:asciiTheme="minorHAnsi" w:eastAsiaTheme="minorEastAsia" w:hAnsiTheme="minorHAnsi" w:cstheme="minorBidi"/>
                <w:b w:val="0"/>
                <w:bCs w:val="0"/>
                <w:color w:val="auto"/>
                <w:sz w:val="22"/>
                <w:szCs w:val="24"/>
              </w:rPr>
              <w:t>It has taken place in the assessment period between 1 January 2018 and 31 December 2025 inclusive.</w:t>
            </w:r>
            <w:r>
              <w:t xml:space="preserve">  </w:t>
            </w:r>
          </w:p>
        </w:tc>
      </w:tr>
    </w:tbl>
    <w:p w14:paraId="241CD6A6" w14:textId="24D5FB71" w:rsidR="00AE437C" w:rsidRPr="007677F5" w:rsidRDefault="00AE437C" w:rsidP="00AE437C">
      <w:pPr>
        <w:pStyle w:val="Heading2"/>
      </w:pPr>
      <w:bookmarkStart w:id="79" w:name="_Toc454509679"/>
      <w:bookmarkStart w:id="80" w:name="_Toc454707760"/>
      <w:bookmarkStart w:id="81" w:name="_Toc121817669"/>
      <w:bookmarkEnd w:id="78"/>
      <w:r w:rsidRPr="007677F5">
        <w:t xml:space="preserve">Types of </w:t>
      </w:r>
      <w:bookmarkEnd w:id="79"/>
      <w:bookmarkEnd w:id="80"/>
      <w:r w:rsidR="00836C4B">
        <w:t>C</w:t>
      </w:r>
      <w:r>
        <w:t>ontribution</w:t>
      </w:r>
      <w:r w:rsidR="00836C4B">
        <w:t xml:space="preserve"> to the Research Environment</w:t>
      </w:r>
      <w:bookmarkEnd w:id="81"/>
    </w:p>
    <w:p w14:paraId="01635262" w14:textId="596864D2" w:rsidR="003030C4" w:rsidRPr="00B54E51" w:rsidRDefault="003030C4" w:rsidP="00F7741E">
      <w:pPr>
        <w:rPr>
          <w:lang w:eastAsia="en-US"/>
        </w:rPr>
      </w:pPr>
      <w:r w:rsidRPr="00B54E51">
        <w:rPr>
          <w:lang w:eastAsia="en-US"/>
        </w:rPr>
        <w:t>[</w:t>
      </w:r>
      <w:r w:rsidRPr="002A0030">
        <w:rPr>
          <w:b/>
          <w:bCs/>
          <w:lang w:eastAsia="en-US"/>
        </w:rPr>
        <w:t>Note</w:t>
      </w:r>
      <w:r w:rsidR="002A0030">
        <w:rPr>
          <w:lang w:eastAsia="en-US"/>
        </w:rPr>
        <w:t xml:space="preserve">: The </w:t>
      </w:r>
      <w:r w:rsidRPr="00B54E51">
        <w:rPr>
          <w:lang w:eastAsia="en-US"/>
        </w:rPr>
        <w:t>list of eligible CRE types and their descriptions has been revised from those in Quality Evaluation 2018 to reflect the new PBRF Definition of Research and other in-</w:t>
      </w:r>
      <w:proofErr w:type="gramStart"/>
      <w:r w:rsidRPr="00B54E51">
        <w:rPr>
          <w:lang w:eastAsia="en-US"/>
        </w:rPr>
        <w:t>principle</w:t>
      </w:r>
      <w:proofErr w:type="gramEnd"/>
      <w:r w:rsidRPr="00B54E51">
        <w:rPr>
          <w:lang w:eastAsia="en-US"/>
        </w:rPr>
        <w:t xml:space="preserve"> decisions to date including the decision to reduce the number of eligible types. Some adjustments have also been introduced to ensure outputs are assigned to the correct type. Changes are highlighted for clarity.]</w:t>
      </w:r>
    </w:p>
    <w:p w14:paraId="5A5C364B" w14:textId="5133A72B" w:rsidR="00AE437C" w:rsidRPr="00F7741E" w:rsidRDefault="00AE437C" w:rsidP="00AE437C">
      <w:pPr>
        <w:spacing w:after="200"/>
        <w:rPr>
          <w:highlight w:val="yellow"/>
        </w:rPr>
      </w:pPr>
      <w:r w:rsidRPr="007677F5">
        <w:t>The Quality Evaluation assesses a range of research-related activities and outcomes</w:t>
      </w:r>
      <w:r>
        <w:t xml:space="preserve"> </w:t>
      </w:r>
      <w:r w:rsidRPr="00F7741E">
        <w:rPr>
          <w:highlight w:val="yellow"/>
        </w:rPr>
        <w:t>related to the development and maintenance of the research environment, including:</w:t>
      </w:r>
    </w:p>
    <w:p w14:paraId="1E9BBA09" w14:textId="77777777" w:rsidR="00AE437C" w:rsidRPr="00F7741E" w:rsidRDefault="00AE437C" w:rsidP="00AE437C">
      <w:pPr>
        <w:pStyle w:val="Bullets1"/>
        <w:rPr>
          <w:highlight w:val="yellow"/>
        </w:rPr>
      </w:pPr>
      <w:r w:rsidRPr="00F7741E">
        <w:rPr>
          <w:highlight w:val="yellow"/>
        </w:rPr>
        <w:t>Contributions to the research discipline, culture or environment through leadership, advocacy, oversight, or awareness-raising roles and activity</w:t>
      </w:r>
    </w:p>
    <w:p w14:paraId="573CA197" w14:textId="77777777" w:rsidR="00AE437C" w:rsidRPr="00F7741E" w:rsidRDefault="00AE437C" w:rsidP="00AE437C">
      <w:pPr>
        <w:pStyle w:val="Bullets1"/>
        <w:rPr>
          <w:highlight w:val="yellow"/>
        </w:rPr>
      </w:pPr>
      <w:r w:rsidRPr="00F7741E">
        <w:rPr>
          <w:highlight w:val="yellow"/>
        </w:rPr>
        <w:t xml:space="preserve">Facilitation, </w:t>
      </w:r>
      <w:proofErr w:type="gramStart"/>
      <w:r w:rsidRPr="00F7741E">
        <w:rPr>
          <w:highlight w:val="yellow"/>
        </w:rPr>
        <w:t>network</w:t>
      </w:r>
      <w:proofErr w:type="gramEnd"/>
      <w:r w:rsidRPr="00F7741E">
        <w:rPr>
          <w:highlight w:val="yellow"/>
        </w:rPr>
        <w:t xml:space="preserve"> and collaboration activity that contributes to the research environment activities such as setting up or participating in research centres, groups, wananga, </w:t>
      </w:r>
      <w:proofErr w:type="spellStart"/>
      <w:r w:rsidRPr="00F7741E">
        <w:rPr>
          <w:highlight w:val="yellow"/>
        </w:rPr>
        <w:t>fono</w:t>
      </w:r>
      <w:proofErr w:type="spellEnd"/>
      <w:r w:rsidRPr="00F7741E">
        <w:rPr>
          <w:highlight w:val="yellow"/>
        </w:rPr>
        <w:t>, or networks</w:t>
      </w:r>
    </w:p>
    <w:p w14:paraId="4C101225" w14:textId="77777777" w:rsidR="00AE437C" w:rsidRPr="00F7741E" w:rsidRDefault="00AE437C" w:rsidP="00AE437C">
      <w:pPr>
        <w:pStyle w:val="Bullets1"/>
        <w:rPr>
          <w:highlight w:val="yellow"/>
        </w:rPr>
      </w:pPr>
      <w:r w:rsidRPr="00F7741E">
        <w:rPr>
          <w:highlight w:val="yellow"/>
        </w:rPr>
        <w:t>Researcher development and capability activity such as mentoring or other staff development roles</w:t>
      </w:r>
    </w:p>
    <w:p w14:paraId="1F94EBB0" w14:textId="77777777" w:rsidR="00AE437C" w:rsidRPr="00F7741E" w:rsidRDefault="00AE437C" w:rsidP="00AE437C">
      <w:pPr>
        <w:pStyle w:val="Bullets1"/>
        <w:rPr>
          <w:highlight w:val="yellow"/>
        </w:rPr>
      </w:pPr>
      <w:r w:rsidRPr="00F7741E">
        <w:rPr>
          <w:highlight w:val="yellow"/>
        </w:rPr>
        <w:t>Reviewing and evaluating activity</w:t>
      </w:r>
    </w:p>
    <w:p w14:paraId="2F227509" w14:textId="77777777" w:rsidR="00AE437C" w:rsidRPr="00F7741E" w:rsidRDefault="00AE437C" w:rsidP="00AE437C">
      <w:pPr>
        <w:pStyle w:val="Bullets1"/>
        <w:rPr>
          <w:highlight w:val="yellow"/>
        </w:rPr>
      </w:pPr>
      <w:r w:rsidRPr="00F7741E">
        <w:rPr>
          <w:highlight w:val="yellow"/>
        </w:rPr>
        <w:t>Student development and support activity which contributes to growing a vibrant and inclusive research workforce</w:t>
      </w:r>
    </w:p>
    <w:p w14:paraId="57F0B9A7" w14:textId="2672C257" w:rsidR="00AE437C" w:rsidRDefault="00AE437C" w:rsidP="00AE437C">
      <w:pPr>
        <w:pStyle w:val="Bullets1"/>
        <w:rPr>
          <w:highlight w:val="yellow"/>
        </w:rPr>
      </w:pPr>
      <w:r w:rsidRPr="00F7741E">
        <w:rPr>
          <w:highlight w:val="yellow"/>
        </w:rPr>
        <w:t xml:space="preserve">Peer esteem and research cognition factors which reflect the staff member’s esteem within their field or wider research </w:t>
      </w:r>
      <w:proofErr w:type="gramStart"/>
      <w:r w:rsidRPr="00F7741E">
        <w:rPr>
          <w:highlight w:val="yellow"/>
        </w:rPr>
        <w:t>environment</w:t>
      </w:r>
      <w:r w:rsidR="00A27335">
        <w:rPr>
          <w:highlight w:val="yellow"/>
        </w:rPr>
        <w:t>;</w:t>
      </w:r>
      <w:proofErr w:type="gramEnd"/>
    </w:p>
    <w:p w14:paraId="1B96562E" w14:textId="60CF5FDF" w:rsidR="00A27335" w:rsidRPr="00F7741E" w:rsidRDefault="00A27335" w:rsidP="00AE437C">
      <w:pPr>
        <w:pStyle w:val="Bullets1"/>
        <w:rPr>
          <w:highlight w:val="yellow"/>
        </w:rPr>
      </w:pPr>
      <w:r>
        <w:rPr>
          <w:highlight w:val="yellow"/>
        </w:rPr>
        <w:t>Other types of relevant activity or outcome which do not fit within the types above.</w:t>
      </w:r>
    </w:p>
    <w:p w14:paraId="490F1E46" w14:textId="77777777" w:rsidR="00AE437C" w:rsidRPr="007677F5" w:rsidRDefault="00AE437C" w:rsidP="00AE437C">
      <w:pPr>
        <w:pStyle w:val="Normalsp2"/>
      </w:pPr>
      <w:r w:rsidRPr="007677F5">
        <w:t>The key factors are:</w:t>
      </w:r>
    </w:p>
    <w:p w14:paraId="64093EC4" w14:textId="77777777" w:rsidR="00AE437C" w:rsidRPr="007677F5" w:rsidRDefault="00AE437C" w:rsidP="00AE437C">
      <w:pPr>
        <w:pStyle w:val="Bullets1"/>
      </w:pPr>
      <w:r w:rsidRPr="007677F5">
        <w:t xml:space="preserve">TEOs need to classify each </w:t>
      </w:r>
      <w:r>
        <w:t>CRE</w:t>
      </w:r>
      <w:r w:rsidRPr="007677F5">
        <w:t xml:space="preserve"> item submitted in an EP under one of the </w:t>
      </w:r>
      <w:r w:rsidRPr="00F7741E">
        <w:rPr>
          <w:highlight w:val="yellow"/>
        </w:rPr>
        <w:t>seven</w:t>
      </w:r>
      <w:r w:rsidRPr="007677F5">
        <w:t xml:space="preserve"> research contribution types below. </w:t>
      </w:r>
    </w:p>
    <w:p w14:paraId="51B9CF27" w14:textId="77777777" w:rsidR="00AE437C" w:rsidRPr="007677F5" w:rsidRDefault="00AE437C" w:rsidP="00AE437C">
      <w:pPr>
        <w:pStyle w:val="Bullets1"/>
      </w:pPr>
      <w:r w:rsidRPr="007677F5">
        <w:t xml:space="preserve">The types are listed in alphabetical order and do not reflect an order of importance. </w:t>
      </w:r>
    </w:p>
    <w:p w14:paraId="604CDEDC" w14:textId="77777777" w:rsidR="00AE437C" w:rsidRPr="007677F5" w:rsidRDefault="00AE437C" w:rsidP="00AE437C">
      <w:pPr>
        <w:pStyle w:val="Bullets1"/>
      </w:pPr>
      <w:r w:rsidRPr="007677F5">
        <w:t xml:space="preserve">All </w:t>
      </w:r>
      <w:r>
        <w:t>CRE</w:t>
      </w:r>
      <w:r w:rsidRPr="007677F5">
        <w:t xml:space="preserve"> items will be considered on their merit. This means no one specific type will be weighted higher than another.</w:t>
      </w:r>
    </w:p>
    <w:p w14:paraId="000E9A02" w14:textId="77777777" w:rsidR="00AE437C" w:rsidRPr="007677F5" w:rsidRDefault="00AE437C" w:rsidP="00AE437C">
      <w:pPr>
        <w:pStyle w:val="Bullets1"/>
        <w:spacing w:after="240"/>
      </w:pPr>
      <w:r w:rsidRPr="007677F5">
        <w:t>Panel-specific guidelines may provide further examples of discipline-specific, research-related activities and research outcomes.</w:t>
      </w:r>
    </w:p>
    <w:tbl>
      <w:tblPr>
        <w:tblStyle w:val="MediumShading1-Accent54"/>
        <w:tblW w:w="8930" w:type="dxa"/>
        <w:tblInd w:w="534" w:type="dxa"/>
        <w:tblLook w:val="04A0" w:firstRow="1" w:lastRow="0" w:firstColumn="1" w:lastColumn="0" w:noHBand="0" w:noVBand="1"/>
      </w:tblPr>
      <w:tblGrid>
        <w:gridCol w:w="1572"/>
        <w:gridCol w:w="7358"/>
      </w:tblGrid>
      <w:tr w:rsidR="00AE437C" w:rsidRPr="007677F5" w14:paraId="60FA24B5" w14:textId="77777777" w:rsidTr="00417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808080" w:themeFill="background1" w:themeFillShade="80"/>
          </w:tcPr>
          <w:p w14:paraId="4B36EA69" w14:textId="77777777" w:rsidR="00AE437C" w:rsidRPr="00C718EB" w:rsidRDefault="00AE437C" w:rsidP="00071758">
            <w:pPr>
              <w:rPr>
                <w:rFonts w:asciiTheme="minorHAnsi" w:hAnsiTheme="minorHAnsi" w:cstheme="minorHAnsi"/>
                <w:szCs w:val="22"/>
              </w:rPr>
            </w:pPr>
            <w:r w:rsidRPr="00C718EB">
              <w:rPr>
                <w:rFonts w:asciiTheme="minorHAnsi" w:hAnsiTheme="minorHAnsi" w:cstheme="minorHAnsi"/>
                <w:szCs w:val="22"/>
              </w:rPr>
              <w:t>Research Contribution Type</w:t>
            </w:r>
          </w:p>
        </w:tc>
        <w:tc>
          <w:tcPr>
            <w:tcW w:w="0" w:type="dxa"/>
            <w:shd w:val="clear" w:color="auto" w:fill="808080" w:themeFill="background1" w:themeFillShade="80"/>
          </w:tcPr>
          <w:p w14:paraId="14CB9404" w14:textId="77777777" w:rsidR="00AE437C" w:rsidRPr="00C718EB" w:rsidRDefault="00AE437C" w:rsidP="0007175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Description</w:t>
            </w:r>
          </w:p>
        </w:tc>
      </w:tr>
      <w:tr w:rsidR="00AE437C" w:rsidRPr="007677F5" w14:paraId="6B2F5E06" w14:textId="77777777" w:rsidTr="00417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775F29FD" w14:textId="77777777" w:rsidR="00AE437C" w:rsidRPr="00C718EB" w:rsidRDefault="00AE437C" w:rsidP="00071758">
            <w:pPr>
              <w:spacing w:after="0"/>
              <w:contextualSpacing/>
              <w:rPr>
                <w:rFonts w:asciiTheme="minorHAnsi" w:hAnsiTheme="minorHAnsi" w:cstheme="minorHAnsi"/>
                <w:szCs w:val="22"/>
              </w:rPr>
            </w:pPr>
            <w:r w:rsidRPr="00C718EB">
              <w:rPr>
                <w:rFonts w:asciiTheme="minorHAnsi" w:hAnsiTheme="minorHAnsi" w:cstheme="minorHAnsi"/>
                <w:szCs w:val="22"/>
              </w:rPr>
              <w:t xml:space="preserve">Contribution to Research Discipline, </w:t>
            </w:r>
            <w:r w:rsidRPr="00C718EB">
              <w:rPr>
                <w:rFonts w:asciiTheme="minorHAnsi" w:hAnsiTheme="minorHAnsi" w:cstheme="minorHAnsi"/>
                <w:szCs w:val="22"/>
                <w:highlight w:val="yellow"/>
              </w:rPr>
              <w:t>Culture</w:t>
            </w:r>
            <w:r w:rsidRPr="00C718EB">
              <w:rPr>
                <w:rFonts w:asciiTheme="minorHAnsi" w:hAnsiTheme="minorHAnsi" w:cstheme="minorHAnsi"/>
                <w:szCs w:val="22"/>
              </w:rPr>
              <w:t xml:space="preserve"> and Environment</w:t>
            </w:r>
          </w:p>
        </w:tc>
        <w:tc>
          <w:tcPr>
            <w:tcW w:w="0" w:type="dxa"/>
            <w:shd w:val="clear" w:color="auto" w:fill="BFBFBF" w:themeFill="background1" w:themeFillShade="BF"/>
          </w:tcPr>
          <w:p w14:paraId="18DAC0E1" w14:textId="77777777" w:rsidR="00AE437C" w:rsidRPr="00C718EB" w:rsidRDefault="00AE437C" w:rsidP="0007175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Contribution to research discipline, culture and environment items reflect the staff member’s contribution to the development of their discipline or improvements to research capability and/or the research environment inside and/or outside of academia</w:t>
            </w:r>
            <w:r w:rsidRPr="00C718EB">
              <w:rPr>
                <w:rFonts w:asciiTheme="minorHAnsi" w:hAnsiTheme="minorHAnsi" w:cstheme="minorHAnsi"/>
                <w:szCs w:val="22"/>
              </w:rPr>
              <w:t>.</w:t>
            </w:r>
          </w:p>
          <w:p w14:paraId="1B2635DB" w14:textId="77777777" w:rsidR="00AE437C" w:rsidRPr="00C718EB" w:rsidRDefault="00AE437C" w:rsidP="00071758">
            <w:pPr>
              <w:pStyle w:val="Normalsp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Examples can include but are not limited to:</w:t>
            </w:r>
          </w:p>
          <w:p w14:paraId="23ECDC4A" w14:textId="77777777" w:rsidR="00AE437C" w:rsidRPr="00C718EB" w:rsidRDefault="00AE437C" w:rsidP="00AE437C">
            <w:pPr>
              <w:pStyle w:val="ListParagraph3sp0"/>
              <w:numPr>
                <w:ilvl w:val="0"/>
                <w:numId w:val="8"/>
              </w:numPr>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developing or </w:t>
            </w:r>
            <w:r w:rsidRPr="00C718EB">
              <w:rPr>
                <w:rFonts w:asciiTheme="minorHAnsi" w:hAnsiTheme="minorHAnsi" w:cstheme="minorHAnsi"/>
                <w:szCs w:val="22"/>
                <w:highlight w:val="yellow"/>
              </w:rPr>
              <w:t>contributing</w:t>
            </w:r>
            <w:r w:rsidRPr="00C718EB">
              <w:rPr>
                <w:rFonts w:asciiTheme="minorHAnsi" w:hAnsiTheme="minorHAnsi" w:cstheme="minorHAnsi"/>
                <w:szCs w:val="22"/>
              </w:rPr>
              <w:t xml:space="preserve"> to new discipline methodologies, knowledge, </w:t>
            </w:r>
            <w:r w:rsidRPr="00C718EB">
              <w:rPr>
                <w:rFonts w:asciiTheme="minorHAnsi" w:hAnsiTheme="minorHAnsi" w:cstheme="minorHAnsi"/>
                <w:szCs w:val="22"/>
                <w:highlight w:val="yellow"/>
              </w:rPr>
              <w:t xml:space="preserve">standards, or protocols including standard reference publications, </w:t>
            </w:r>
            <w:proofErr w:type="spellStart"/>
            <w:r w:rsidRPr="00C718EB">
              <w:rPr>
                <w:rFonts w:asciiTheme="minorHAnsi" w:hAnsiTheme="minorHAnsi" w:cstheme="minorHAnsi"/>
                <w:szCs w:val="22"/>
                <w:highlight w:val="yellow"/>
              </w:rPr>
              <w:t>encyclopedia</w:t>
            </w:r>
            <w:proofErr w:type="spellEnd"/>
            <w:r w:rsidRPr="00C718EB">
              <w:rPr>
                <w:rFonts w:asciiTheme="minorHAnsi" w:hAnsiTheme="minorHAnsi" w:cstheme="minorHAnsi"/>
                <w:szCs w:val="22"/>
                <w:highlight w:val="yellow"/>
              </w:rPr>
              <w:t xml:space="preserve"> entries, or literature reviews/year-in-review publications</w:t>
            </w:r>
          </w:p>
          <w:p w14:paraId="50CBD288" w14:textId="77777777" w:rsidR="00AE437C" w:rsidRPr="00C718EB" w:rsidRDefault="00AE437C" w:rsidP="00AE437C">
            <w:pPr>
              <w:pStyle w:val="ListParagraph3sp0"/>
              <w:numPr>
                <w:ilvl w:val="0"/>
                <w:numId w:val="8"/>
              </w:numPr>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developing new laboratories, </w:t>
            </w:r>
            <w:r w:rsidRPr="00C718EB">
              <w:rPr>
                <w:rFonts w:asciiTheme="minorHAnsi" w:hAnsiTheme="minorHAnsi" w:cstheme="minorHAnsi"/>
                <w:szCs w:val="22"/>
                <w:highlight w:val="yellow"/>
              </w:rPr>
              <w:t>facilities</w:t>
            </w:r>
            <w:r w:rsidRPr="00C718EB">
              <w:rPr>
                <w:rFonts w:asciiTheme="minorHAnsi" w:hAnsiTheme="minorHAnsi" w:cstheme="minorHAnsi"/>
                <w:szCs w:val="22"/>
              </w:rPr>
              <w:t xml:space="preserve"> or equipment, or </w:t>
            </w:r>
            <w:r w:rsidRPr="00C718EB">
              <w:rPr>
                <w:rFonts w:asciiTheme="minorHAnsi" w:hAnsiTheme="minorHAnsi" w:cstheme="minorHAnsi"/>
                <w:szCs w:val="22"/>
                <w:highlight w:val="yellow"/>
              </w:rPr>
              <w:t>other research infrastructure</w:t>
            </w:r>
          </w:p>
          <w:p w14:paraId="36588878" w14:textId="77777777" w:rsidR="00AE437C" w:rsidRPr="00C718EB" w:rsidRDefault="00AE437C" w:rsidP="00AE437C">
            <w:pPr>
              <w:pStyle w:val="ListParagraph3sp0"/>
              <w:numPr>
                <w:ilvl w:val="0"/>
                <w:numId w:val="8"/>
              </w:numPr>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leadership positions that increase capability, for example:</w:t>
            </w:r>
          </w:p>
          <w:p w14:paraId="7D782DFE" w14:textId="77777777" w:rsidR="00AE437C" w:rsidRPr="00C718EB" w:rsidRDefault="00AE437C" w:rsidP="00071758">
            <w:pPr>
              <w:pStyle w:val="Listpara2sp"/>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director of a laboratory or research facility</w:t>
            </w:r>
          </w:p>
          <w:p w14:paraId="068977A4" w14:textId="77777777" w:rsidR="00AE437C" w:rsidRPr="00C718EB" w:rsidRDefault="00AE437C" w:rsidP="00071758">
            <w:pPr>
              <w:pStyle w:val="Listpara2"/>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head deputy head, or </w:t>
            </w:r>
            <w:r w:rsidRPr="00C718EB">
              <w:rPr>
                <w:rFonts w:asciiTheme="minorHAnsi" w:hAnsiTheme="minorHAnsi" w:cstheme="minorHAnsi"/>
                <w:szCs w:val="22"/>
                <w:highlight w:val="yellow"/>
              </w:rPr>
              <w:t>other senior role</w:t>
            </w:r>
            <w:r w:rsidRPr="00C718EB">
              <w:rPr>
                <w:rFonts w:asciiTheme="minorHAnsi" w:hAnsiTheme="minorHAnsi" w:cstheme="minorHAnsi"/>
                <w:szCs w:val="22"/>
              </w:rPr>
              <w:t xml:space="preserve"> in a school, department, </w:t>
            </w:r>
            <w:proofErr w:type="gramStart"/>
            <w:r w:rsidRPr="00C718EB">
              <w:rPr>
                <w:rFonts w:asciiTheme="minorHAnsi" w:hAnsiTheme="minorHAnsi" w:cstheme="minorHAnsi"/>
                <w:szCs w:val="22"/>
              </w:rPr>
              <w:t>centre</w:t>
            </w:r>
            <w:proofErr w:type="gramEnd"/>
            <w:r w:rsidRPr="00C718EB">
              <w:rPr>
                <w:rFonts w:asciiTheme="minorHAnsi" w:hAnsiTheme="minorHAnsi" w:cstheme="minorHAnsi"/>
                <w:szCs w:val="22"/>
              </w:rPr>
              <w:t xml:space="preserve"> or research group with a focus on research development or initiatives in that role</w:t>
            </w:r>
          </w:p>
          <w:p w14:paraId="62BF868C" w14:textId="050BD259" w:rsidR="00AE437C" w:rsidRPr="00C718EB" w:rsidRDefault="00AE437C" w:rsidP="00AE437C">
            <w:pPr>
              <w:pStyle w:val="ListParagraph3sp0"/>
              <w:numPr>
                <w:ilvl w:val="0"/>
                <w:numId w:val="8"/>
              </w:numPr>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roles or initiatives that are aimed at developing research capability outside of academia and facilitating knowledge exchange, such as developing incubators, commercialisation, engagement, impact, or industry liaison roles</w:t>
            </w:r>
            <w:r w:rsidRPr="00C718EB">
              <w:rPr>
                <w:rFonts w:asciiTheme="minorHAnsi" w:hAnsiTheme="minorHAnsi" w:cstheme="minorHAnsi"/>
                <w:szCs w:val="22"/>
              </w:rPr>
              <w:t xml:space="preserve"> </w:t>
            </w:r>
          </w:p>
          <w:p w14:paraId="68999CFF" w14:textId="77777777" w:rsidR="00AE437C" w:rsidRPr="00C718EB" w:rsidRDefault="00AE437C" w:rsidP="00AE437C">
            <w:pPr>
              <w:pStyle w:val="ListParagraph3sp0"/>
              <w:numPr>
                <w:ilvl w:val="0"/>
                <w:numId w:val="8"/>
              </w:numPr>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initiatives to grow </w:t>
            </w:r>
            <w:proofErr w:type="spellStart"/>
            <w:r w:rsidRPr="00C718EB">
              <w:rPr>
                <w:rFonts w:asciiTheme="minorHAnsi" w:hAnsiTheme="minorHAnsi" w:cstheme="minorHAnsi"/>
                <w:szCs w:val="22"/>
              </w:rPr>
              <w:t>mātauranga</w:t>
            </w:r>
            <w:proofErr w:type="spellEnd"/>
            <w:r w:rsidRPr="00C718EB">
              <w:rPr>
                <w:rFonts w:asciiTheme="minorHAnsi" w:hAnsiTheme="minorHAnsi" w:cstheme="minorHAnsi"/>
                <w:szCs w:val="22"/>
              </w:rPr>
              <w:t xml:space="preserve"> </w:t>
            </w:r>
            <w:proofErr w:type="spellStart"/>
            <w:r w:rsidRPr="00C718EB">
              <w:rPr>
                <w:rFonts w:asciiTheme="minorHAnsi" w:hAnsiTheme="minorHAnsi" w:cstheme="minorHAnsi"/>
                <w:szCs w:val="22"/>
              </w:rPr>
              <w:t>Māori</w:t>
            </w:r>
            <w:proofErr w:type="spellEnd"/>
            <w:r w:rsidRPr="00C718EB">
              <w:rPr>
                <w:rFonts w:asciiTheme="minorHAnsi" w:hAnsiTheme="minorHAnsi" w:cstheme="minorHAnsi"/>
                <w:szCs w:val="22"/>
              </w:rPr>
              <w:t xml:space="preserve"> and </w:t>
            </w:r>
            <w:proofErr w:type="spellStart"/>
            <w:r w:rsidRPr="00C718EB">
              <w:rPr>
                <w:rFonts w:asciiTheme="minorHAnsi" w:hAnsiTheme="minorHAnsi" w:cstheme="minorHAnsi"/>
                <w:szCs w:val="22"/>
              </w:rPr>
              <w:t>kaupapa</w:t>
            </w:r>
            <w:proofErr w:type="spellEnd"/>
            <w:r w:rsidRPr="00C718EB">
              <w:rPr>
                <w:rFonts w:asciiTheme="minorHAnsi" w:hAnsiTheme="minorHAnsi" w:cstheme="minorHAnsi"/>
                <w:szCs w:val="22"/>
              </w:rPr>
              <w:t xml:space="preserve"> </w:t>
            </w:r>
            <w:proofErr w:type="spellStart"/>
            <w:r w:rsidRPr="00C718EB">
              <w:rPr>
                <w:rFonts w:asciiTheme="minorHAnsi" w:hAnsiTheme="minorHAnsi" w:cstheme="minorHAnsi"/>
                <w:szCs w:val="22"/>
              </w:rPr>
              <w:t>Māori</w:t>
            </w:r>
            <w:proofErr w:type="spellEnd"/>
            <w:r w:rsidRPr="00C718EB">
              <w:rPr>
                <w:rFonts w:asciiTheme="minorHAnsi" w:hAnsiTheme="minorHAnsi" w:cstheme="minorHAnsi"/>
                <w:szCs w:val="22"/>
              </w:rPr>
              <w:t xml:space="preserve"> knowledge bases and capacity </w:t>
            </w:r>
            <w:r w:rsidRPr="00C718EB">
              <w:rPr>
                <w:rFonts w:asciiTheme="minorHAnsi" w:hAnsiTheme="minorHAnsi" w:cstheme="minorHAnsi"/>
                <w:szCs w:val="22"/>
                <w:highlight w:val="yellow"/>
              </w:rPr>
              <w:t xml:space="preserve">and to foster links with iwi, </w:t>
            </w:r>
            <w:proofErr w:type="spellStart"/>
            <w:r w:rsidRPr="00C718EB">
              <w:rPr>
                <w:rFonts w:asciiTheme="minorHAnsi" w:hAnsiTheme="minorHAnsi" w:cstheme="minorHAnsi"/>
                <w:szCs w:val="22"/>
                <w:highlight w:val="yellow"/>
              </w:rPr>
              <w:t>hapū</w:t>
            </w:r>
            <w:proofErr w:type="spellEnd"/>
            <w:r w:rsidRPr="00C718EB">
              <w:rPr>
                <w:rFonts w:asciiTheme="minorHAnsi" w:hAnsiTheme="minorHAnsi" w:cstheme="minorHAnsi"/>
                <w:szCs w:val="22"/>
                <w:highlight w:val="yellow"/>
              </w:rPr>
              <w:t>, or marae</w:t>
            </w:r>
          </w:p>
          <w:p w14:paraId="6828D14E" w14:textId="77777777" w:rsidR="00AE437C" w:rsidRPr="00C718EB" w:rsidRDefault="00AE437C" w:rsidP="00AE437C">
            <w:pPr>
              <w:pStyle w:val="ListParagraph3sp0"/>
              <w:numPr>
                <w:ilvl w:val="0"/>
                <w:numId w:val="8"/>
              </w:numPr>
              <w:spacing w:afterLines="10" w:after="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initiatives to grow Pacific knowledge bases and capacity, including those that build non-Pacific researchers’ knowledge and understanding of Pacific research and paradigms</w:t>
            </w:r>
          </w:p>
          <w:p w14:paraId="00F2820B"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membership of research, </w:t>
            </w:r>
            <w:r w:rsidRPr="00C718EB">
              <w:rPr>
                <w:rFonts w:asciiTheme="minorHAnsi" w:hAnsiTheme="minorHAnsi" w:cstheme="minorHAnsi"/>
                <w:szCs w:val="22"/>
                <w:highlight w:val="yellow"/>
              </w:rPr>
              <w:t>research ethics</w:t>
            </w:r>
            <w:r w:rsidRPr="00C718EB">
              <w:rPr>
                <w:rFonts w:asciiTheme="minorHAnsi" w:hAnsiTheme="minorHAnsi" w:cstheme="minorHAnsi"/>
                <w:szCs w:val="22"/>
              </w:rPr>
              <w:t xml:space="preserve">, postgraduate or </w:t>
            </w:r>
            <w:r w:rsidRPr="00C718EB">
              <w:rPr>
                <w:rFonts w:asciiTheme="minorHAnsi" w:hAnsiTheme="minorHAnsi" w:cstheme="minorHAnsi"/>
                <w:szCs w:val="22"/>
                <w:highlight w:val="yellow"/>
              </w:rPr>
              <w:t>other</w:t>
            </w:r>
            <w:r w:rsidRPr="00C718EB">
              <w:rPr>
                <w:rFonts w:asciiTheme="minorHAnsi" w:hAnsiTheme="minorHAnsi" w:cstheme="minorHAnsi"/>
                <w:szCs w:val="22"/>
              </w:rPr>
              <w:t xml:space="preserve"> committee, </w:t>
            </w:r>
            <w:r w:rsidRPr="00C718EB">
              <w:rPr>
                <w:rFonts w:asciiTheme="minorHAnsi" w:hAnsiTheme="minorHAnsi" w:cstheme="minorHAnsi"/>
                <w:szCs w:val="22"/>
                <w:highlight w:val="yellow"/>
              </w:rPr>
              <w:t>at either an institutional or intra-institutional level</w:t>
            </w:r>
          </w:p>
          <w:p w14:paraId="72739844"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support of </w:t>
            </w:r>
            <w:r w:rsidRPr="00C718EB">
              <w:rPr>
                <w:rFonts w:asciiTheme="minorHAnsi" w:hAnsiTheme="minorHAnsi" w:cstheme="minorHAnsi"/>
                <w:szCs w:val="22"/>
                <w:highlight w:val="yellow"/>
              </w:rPr>
              <w:t>or advocacy for</w:t>
            </w:r>
            <w:r w:rsidRPr="00C718EB">
              <w:rPr>
                <w:rFonts w:asciiTheme="minorHAnsi" w:hAnsiTheme="minorHAnsi" w:cstheme="minorHAnsi"/>
                <w:szCs w:val="22"/>
              </w:rPr>
              <w:t xml:space="preserve"> research and development within professional bodies and industry</w:t>
            </w:r>
          </w:p>
          <w:p w14:paraId="57A5525A"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Public advocacy, expert opinion, or ‘critic and conscience’ activity aimed at raising the profile of the discipline, field, or environment</w:t>
            </w:r>
          </w:p>
          <w:p w14:paraId="7C55306A"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organising or participating in departmental or institutional research seminars.</w:t>
            </w:r>
          </w:p>
        </w:tc>
      </w:tr>
      <w:tr w:rsidR="00AE437C" w:rsidRPr="007677F5" w14:paraId="527B849F" w14:textId="77777777" w:rsidTr="00C718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2" w:type="dxa"/>
          </w:tcPr>
          <w:p w14:paraId="1336EE6A" w14:textId="77777777" w:rsidR="00AE437C" w:rsidRPr="00C718EB" w:rsidRDefault="00AE437C" w:rsidP="00071758">
            <w:pPr>
              <w:spacing w:after="0"/>
              <w:ind w:left="57"/>
              <w:contextualSpacing/>
              <w:rPr>
                <w:rFonts w:asciiTheme="minorHAnsi" w:hAnsiTheme="minorHAnsi" w:cstheme="minorHAnsi"/>
                <w:szCs w:val="22"/>
              </w:rPr>
            </w:pPr>
            <w:r w:rsidRPr="00C718EB">
              <w:rPr>
                <w:rFonts w:asciiTheme="minorHAnsi" w:hAnsiTheme="minorHAnsi" w:cstheme="minorHAnsi"/>
                <w:szCs w:val="22"/>
              </w:rPr>
              <w:t>Facilitation, Networking and Collaboration</w:t>
            </w:r>
          </w:p>
        </w:tc>
        <w:tc>
          <w:tcPr>
            <w:tcW w:w="7358" w:type="dxa"/>
          </w:tcPr>
          <w:p w14:paraId="3D651114" w14:textId="77777777" w:rsidR="00AE437C" w:rsidRPr="00C718EB" w:rsidRDefault="00AE437C" w:rsidP="0007175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Facilitating, networking and collaboration items provide an indicator of the contribution the staff member makes to the research environment specifically through developing and supporting research networks and collaborations that develop their discipline or improve research capability inside and outside of academia.</w:t>
            </w:r>
          </w:p>
          <w:p w14:paraId="694D0B6C" w14:textId="77777777" w:rsidR="00AE437C" w:rsidRPr="00C718EB" w:rsidRDefault="00AE437C" w:rsidP="00071758">
            <w:pPr>
              <w:pStyle w:val="Normalsp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Examples can include but are not limited to:</w:t>
            </w:r>
          </w:p>
          <w:p w14:paraId="4BBC224C"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facilitating or organising conferences or other formal networks, such as symposia, meetings, workshops, seminar series, hui, </w:t>
            </w:r>
            <w:proofErr w:type="spellStart"/>
            <w:r w:rsidRPr="00C718EB">
              <w:rPr>
                <w:rFonts w:asciiTheme="minorHAnsi" w:hAnsiTheme="minorHAnsi" w:cstheme="minorHAnsi"/>
                <w:szCs w:val="22"/>
              </w:rPr>
              <w:t>fono</w:t>
            </w:r>
            <w:proofErr w:type="spellEnd"/>
            <w:r w:rsidRPr="00C718EB">
              <w:rPr>
                <w:rFonts w:asciiTheme="minorHAnsi" w:hAnsiTheme="minorHAnsi" w:cstheme="minorHAnsi"/>
                <w:szCs w:val="22"/>
              </w:rPr>
              <w:t xml:space="preserve">, </w:t>
            </w:r>
            <w:proofErr w:type="spellStart"/>
            <w:r w:rsidRPr="00C718EB">
              <w:rPr>
                <w:rFonts w:asciiTheme="minorHAnsi" w:hAnsiTheme="minorHAnsi" w:cstheme="minorHAnsi"/>
                <w:szCs w:val="22"/>
              </w:rPr>
              <w:t>wānanga</w:t>
            </w:r>
            <w:proofErr w:type="spellEnd"/>
            <w:r w:rsidRPr="00C718EB">
              <w:rPr>
                <w:rFonts w:asciiTheme="minorHAnsi" w:hAnsiTheme="minorHAnsi" w:cstheme="minorHAnsi"/>
                <w:szCs w:val="22"/>
              </w:rPr>
              <w:t>, online forums</w:t>
            </w:r>
          </w:p>
          <w:p w14:paraId="0B7CA550"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participating as a conference chair, track chair or session chair</w:t>
            </w:r>
          </w:p>
          <w:p w14:paraId="47DEB086" w14:textId="76E09B02"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partnering with iwi and </w:t>
            </w:r>
            <w:proofErr w:type="spellStart"/>
            <w:r w:rsidRPr="00C718EB">
              <w:rPr>
                <w:rFonts w:asciiTheme="minorHAnsi" w:hAnsiTheme="minorHAnsi" w:cstheme="minorHAnsi"/>
                <w:szCs w:val="22"/>
              </w:rPr>
              <w:t>Māori</w:t>
            </w:r>
            <w:proofErr w:type="spellEnd"/>
            <w:r w:rsidRPr="00C718EB">
              <w:rPr>
                <w:rFonts w:asciiTheme="minorHAnsi" w:hAnsiTheme="minorHAnsi" w:cstheme="minorHAnsi"/>
                <w:szCs w:val="22"/>
              </w:rPr>
              <w:t xml:space="preserve"> entities on shared research priorities</w:t>
            </w:r>
            <w:r w:rsidR="00817D88">
              <w:rPr>
                <w:rFonts w:asciiTheme="minorHAnsi" w:hAnsiTheme="minorHAnsi" w:cstheme="minorHAnsi"/>
                <w:szCs w:val="22"/>
              </w:rPr>
              <w:t xml:space="preserve"> </w:t>
            </w:r>
            <w:r w:rsidR="00817D88" w:rsidRPr="00817D88">
              <w:rPr>
                <w:rFonts w:asciiTheme="minorHAnsi" w:hAnsiTheme="minorHAnsi" w:cstheme="minorHAnsi"/>
                <w:szCs w:val="22"/>
                <w:highlight w:val="yellow"/>
              </w:rPr>
              <w:t>or to increase research capability in M</w:t>
            </w:r>
            <w:proofErr w:type="spellStart"/>
            <w:r w:rsidR="00817D88" w:rsidRPr="00817D88">
              <w:rPr>
                <w:rFonts w:asciiTheme="minorHAnsi" w:hAnsiTheme="minorHAnsi" w:cstheme="minorHAnsi"/>
                <w:szCs w:val="22"/>
                <w:highlight w:val="yellow"/>
                <w:lang w:val="mi-NZ"/>
              </w:rPr>
              <w:t>āori</w:t>
            </w:r>
            <w:proofErr w:type="spellEnd"/>
            <w:r w:rsidR="00817D88" w:rsidRPr="00817D88">
              <w:rPr>
                <w:rFonts w:asciiTheme="minorHAnsi" w:hAnsiTheme="minorHAnsi" w:cstheme="minorHAnsi"/>
                <w:szCs w:val="22"/>
                <w:highlight w:val="yellow"/>
                <w:lang w:val="mi-NZ"/>
              </w:rPr>
              <w:t xml:space="preserve"> </w:t>
            </w:r>
            <w:proofErr w:type="spellStart"/>
            <w:r w:rsidR="00817D88" w:rsidRPr="00817D88">
              <w:rPr>
                <w:rFonts w:asciiTheme="minorHAnsi" w:hAnsiTheme="minorHAnsi" w:cstheme="minorHAnsi"/>
                <w:szCs w:val="22"/>
                <w:highlight w:val="yellow"/>
                <w:lang w:val="mi-NZ"/>
              </w:rPr>
              <w:t>research</w:t>
            </w:r>
            <w:proofErr w:type="spellEnd"/>
            <w:r w:rsidR="00817D88" w:rsidRPr="00817D88">
              <w:rPr>
                <w:rFonts w:asciiTheme="minorHAnsi" w:hAnsiTheme="minorHAnsi" w:cstheme="minorHAnsi"/>
                <w:szCs w:val="22"/>
                <w:highlight w:val="yellow"/>
                <w:lang w:val="mi-NZ"/>
              </w:rPr>
              <w:t xml:space="preserve"> and </w:t>
            </w:r>
            <w:proofErr w:type="spellStart"/>
            <w:r w:rsidR="00817D88" w:rsidRPr="00817D88">
              <w:rPr>
                <w:rFonts w:asciiTheme="minorHAnsi" w:hAnsiTheme="minorHAnsi" w:cstheme="minorHAnsi"/>
                <w:szCs w:val="22"/>
                <w:highlight w:val="yellow"/>
                <w:lang w:val="mi-NZ"/>
              </w:rPr>
              <w:t>researchers</w:t>
            </w:r>
            <w:proofErr w:type="spellEnd"/>
          </w:p>
          <w:p w14:paraId="4526E2F1" w14:textId="22EC425F"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partnering with Pacific entities and Pacific </w:t>
            </w:r>
            <w:r w:rsidRPr="00817D88">
              <w:rPr>
                <w:rFonts w:asciiTheme="minorHAnsi" w:hAnsiTheme="minorHAnsi" w:cstheme="minorHAnsi"/>
                <w:szCs w:val="22"/>
                <w:highlight w:val="yellow"/>
              </w:rPr>
              <w:t xml:space="preserve">organisations </w:t>
            </w:r>
            <w:r w:rsidR="00817D88" w:rsidRPr="00817D88">
              <w:rPr>
                <w:rFonts w:asciiTheme="minorHAnsi" w:hAnsiTheme="minorHAnsi" w:cstheme="minorHAnsi"/>
                <w:szCs w:val="22"/>
                <w:highlight w:val="yellow"/>
              </w:rPr>
              <w:t>on shared research priorities or</w:t>
            </w:r>
            <w:r w:rsidR="00817D88">
              <w:rPr>
                <w:rFonts w:asciiTheme="minorHAnsi" w:hAnsiTheme="minorHAnsi" w:cstheme="minorHAnsi"/>
                <w:szCs w:val="22"/>
              </w:rPr>
              <w:t xml:space="preserve"> </w:t>
            </w:r>
            <w:r w:rsidRPr="00C718EB">
              <w:rPr>
                <w:rFonts w:asciiTheme="minorHAnsi" w:hAnsiTheme="minorHAnsi" w:cstheme="minorHAnsi"/>
                <w:szCs w:val="22"/>
              </w:rPr>
              <w:t>to increase research capability in Pacific research and researchers</w:t>
            </w:r>
          </w:p>
          <w:p w14:paraId="7FDCFE5B"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membership of a conference programme committee, technical programme committee or conference panel</w:t>
            </w:r>
          </w:p>
          <w:p w14:paraId="5C16DBD9"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director of a consortium or research group</w:t>
            </w:r>
          </w:p>
          <w:p w14:paraId="73FCF828"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member of collaborations and consortia</w:t>
            </w:r>
          </w:p>
          <w:p w14:paraId="4AC91F0D"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internal or external research collaboration</w:t>
            </w:r>
          </w:p>
          <w:p w14:paraId="20B90DC4"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fostering internal or external linkages, cooperation, collaborative research and development with other departments or organisations</w:t>
            </w:r>
          </w:p>
          <w:p w14:paraId="7651DC16"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activities that improve research opportunities, such as working in collaborations or consortia</w:t>
            </w:r>
          </w:p>
          <w:p w14:paraId="3D752790" w14:textId="77777777" w:rsidR="00AE437C" w:rsidRPr="00C718EB" w:rsidRDefault="00AE437C" w:rsidP="00AE437C">
            <w:pPr>
              <w:pStyle w:val="ListParagraph"/>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hosting esteemed visitors.</w:t>
            </w:r>
          </w:p>
        </w:tc>
      </w:tr>
      <w:tr w:rsidR="00AE437C" w:rsidRPr="007677F5" w14:paraId="3E0FB1AD" w14:textId="77777777" w:rsidTr="00417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679BA246" w14:textId="77777777" w:rsidR="00AE437C" w:rsidRPr="00C718EB" w:rsidRDefault="00AE437C" w:rsidP="00071758">
            <w:pPr>
              <w:spacing w:after="0"/>
              <w:ind w:left="57"/>
              <w:contextualSpacing/>
              <w:rPr>
                <w:rFonts w:asciiTheme="minorHAnsi" w:hAnsiTheme="minorHAnsi" w:cstheme="minorHAnsi"/>
                <w:szCs w:val="22"/>
              </w:rPr>
            </w:pPr>
            <w:r w:rsidRPr="00C718EB">
              <w:rPr>
                <w:rFonts w:asciiTheme="minorHAnsi" w:hAnsiTheme="minorHAnsi" w:cstheme="minorHAnsi"/>
                <w:szCs w:val="22"/>
                <w:highlight w:val="yellow"/>
              </w:rPr>
              <w:t>Other Evidence of Contribution to the Research Environment</w:t>
            </w:r>
          </w:p>
        </w:tc>
        <w:tc>
          <w:tcPr>
            <w:tcW w:w="0" w:type="dxa"/>
            <w:shd w:val="clear" w:color="auto" w:fill="BFBFBF" w:themeFill="background1" w:themeFillShade="BF"/>
          </w:tcPr>
          <w:p w14:paraId="58AD4174" w14:textId="1FD5AAF8" w:rsidR="00AE437C" w:rsidRPr="00C718EB" w:rsidRDefault="00AE437C" w:rsidP="0007175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Other evidence may include items that do not fit within the </w:t>
            </w:r>
            <w:r w:rsidR="00A27335">
              <w:rPr>
                <w:rFonts w:asciiTheme="minorHAnsi" w:hAnsiTheme="minorHAnsi" w:cstheme="minorHAnsi"/>
                <w:szCs w:val="22"/>
              </w:rPr>
              <w:t xml:space="preserve">other </w:t>
            </w:r>
            <w:r w:rsidRPr="00C718EB">
              <w:rPr>
                <w:rFonts w:asciiTheme="minorHAnsi" w:hAnsiTheme="minorHAnsi" w:cstheme="minorHAnsi"/>
                <w:szCs w:val="22"/>
              </w:rPr>
              <w:t>types but that demonstrate contributions made</w:t>
            </w:r>
            <w:r w:rsidR="00A27335">
              <w:rPr>
                <w:rFonts w:asciiTheme="minorHAnsi" w:hAnsiTheme="minorHAnsi" w:cstheme="minorHAnsi"/>
                <w:szCs w:val="22"/>
              </w:rPr>
              <w:t xml:space="preserve"> to a research environment </w:t>
            </w:r>
            <w:r w:rsidRPr="00C718EB">
              <w:rPr>
                <w:rFonts w:asciiTheme="minorHAnsi" w:hAnsiTheme="minorHAnsi" w:cstheme="minorHAnsi"/>
                <w:szCs w:val="22"/>
              </w:rPr>
              <w:t xml:space="preserve">by a staff member and </w:t>
            </w:r>
            <w:r w:rsidR="00A27335">
              <w:rPr>
                <w:rFonts w:asciiTheme="minorHAnsi" w:hAnsiTheme="minorHAnsi" w:cstheme="minorHAnsi"/>
                <w:szCs w:val="22"/>
              </w:rPr>
              <w:t xml:space="preserve">the esteem in which they are held </w:t>
            </w:r>
            <w:r w:rsidRPr="00C718EB">
              <w:rPr>
                <w:rFonts w:asciiTheme="minorHAnsi" w:hAnsiTheme="minorHAnsi" w:cstheme="minorHAnsi"/>
                <w:szCs w:val="22"/>
              </w:rPr>
              <w:t>within or outside of academia.</w:t>
            </w:r>
          </w:p>
          <w:p w14:paraId="09B4D9CF" w14:textId="77777777" w:rsidR="00AE437C" w:rsidRPr="00C718EB" w:rsidRDefault="00AE437C" w:rsidP="00071758">
            <w:pPr>
              <w:pStyle w:val="Normalsp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Indicators of this esteem and/or contribution can include but are not limited to:</w:t>
            </w:r>
          </w:p>
          <w:p w14:paraId="7A14856E"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requests to provide or providing tenure references</w:t>
            </w:r>
          </w:p>
          <w:p w14:paraId="004FC5C0"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the offer of a staff position for a new and emerging researcher.</w:t>
            </w:r>
          </w:p>
          <w:p w14:paraId="0F6202BC" w14:textId="77777777" w:rsidR="00AE437C" w:rsidRPr="00C718EB" w:rsidRDefault="00AE437C" w:rsidP="00C718EB">
            <w:pPr>
              <w:pStyle w:val="ListParagraph"/>
              <w:numPr>
                <w:ilvl w:val="0"/>
                <w:numId w:val="0"/>
              </w:numPr>
              <w:ind w:left="2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AE437C" w:rsidRPr="007677F5" w14:paraId="2D367403" w14:textId="77777777" w:rsidTr="00C718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Pr>
          <w:p w14:paraId="7B2017B6" w14:textId="77777777" w:rsidR="00AE437C" w:rsidRPr="00C718EB" w:rsidRDefault="00AE437C" w:rsidP="00071758">
            <w:pPr>
              <w:spacing w:after="0"/>
              <w:ind w:left="57"/>
              <w:contextualSpacing/>
              <w:rPr>
                <w:rFonts w:asciiTheme="minorHAnsi" w:hAnsiTheme="minorHAnsi" w:cstheme="minorHAnsi"/>
                <w:szCs w:val="22"/>
              </w:rPr>
            </w:pPr>
            <w:r w:rsidRPr="00C718EB">
              <w:rPr>
                <w:rFonts w:asciiTheme="minorHAnsi" w:hAnsiTheme="minorHAnsi" w:cstheme="minorHAnsi"/>
                <w:szCs w:val="22"/>
                <w:highlight w:val="yellow"/>
              </w:rPr>
              <w:t>Peer Esteem and Research Recognition</w:t>
            </w:r>
          </w:p>
        </w:tc>
        <w:tc>
          <w:tcPr>
            <w:tcW w:w="7358" w:type="dxa"/>
          </w:tcPr>
          <w:p w14:paraId="193A99AE" w14:textId="1A4C5CA5" w:rsidR="00AE437C" w:rsidRPr="00C718EB" w:rsidRDefault="00AE437C" w:rsidP="00071758">
            <w:pPr>
              <w:pStyle w:val="Normalsp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Peer esteem and research recognition items indicate the staff members’ individual standing and peer esteem either within their discipline, within</w:t>
            </w:r>
            <w:r w:rsidR="00817D88">
              <w:rPr>
                <w:rFonts w:asciiTheme="minorHAnsi" w:hAnsiTheme="minorHAnsi" w:cstheme="minorHAnsi"/>
                <w:szCs w:val="22"/>
                <w:highlight w:val="yellow"/>
              </w:rPr>
              <w:t xml:space="preserve"> </w:t>
            </w:r>
            <w:r w:rsidRPr="00C718EB">
              <w:rPr>
                <w:rFonts w:asciiTheme="minorHAnsi" w:hAnsiTheme="minorHAnsi" w:cstheme="minorHAnsi"/>
                <w:szCs w:val="22"/>
                <w:highlight w:val="yellow"/>
              </w:rPr>
              <w:t>or outside academia.</w:t>
            </w:r>
            <w:r w:rsidRPr="00C718EB">
              <w:rPr>
                <w:rFonts w:asciiTheme="minorHAnsi" w:hAnsiTheme="minorHAnsi" w:cstheme="minorHAnsi"/>
                <w:szCs w:val="22"/>
              </w:rPr>
              <w:t xml:space="preserve"> </w:t>
            </w:r>
          </w:p>
          <w:p w14:paraId="782665B9" w14:textId="77777777" w:rsidR="00AE437C" w:rsidRPr="00C718EB" w:rsidRDefault="00AE437C" w:rsidP="00071758">
            <w:pPr>
              <w:pStyle w:val="Normalsp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p>
          <w:p w14:paraId="74196F47" w14:textId="77777777" w:rsidR="00AE437C" w:rsidRPr="00C718EB" w:rsidRDefault="00AE437C" w:rsidP="00071758">
            <w:pPr>
              <w:pStyle w:val="Normalsp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Examples can include but are not limited to:</w:t>
            </w:r>
          </w:p>
          <w:p w14:paraId="0ECEE76A"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Awards, prizes, and honours associated with a career or with a significant research focus advanced over many years</w:t>
            </w:r>
          </w:p>
          <w:p w14:paraId="32908149" w14:textId="19F78EEF"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 xml:space="preserve">Honorifics and titles, such as named Chairs or other roles, honorifics bestowed by international, national, or local authorities, iwi, </w:t>
            </w:r>
            <w:proofErr w:type="spellStart"/>
            <w:r w:rsidRPr="00C718EB">
              <w:rPr>
                <w:rFonts w:asciiTheme="minorHAnsi" w:hAnsiTheme="minorHAnsi" w:cstheme="minorHAnsi"/>
                <w:szCs w:val="22"/>
                <w:highlight w:val="yellow"/>
              </w:rPr>
              <w:t>hapū</w:t>
            </w:r>
            <w:proofErr w:type="spellEnd"/>
            <w:r w:rsidRPr="00C718EB">
              <w:rPr>
                <w:rFonts w:asciiTheme="minorHAnsi" w:hAnsiTheme="minorHAnsi" w:cstheme="minorHAnsi"/>
                <w:szCs w:val="22"/>
                <w:highlight w:val="yellow"/>
              </w:rPr>
              <w:t xml:space="preserve">, marae, Pacific </w:t>
            </w:r>
            <w:proofErr w:type="gramStart"/>
            <w:r w:rsidRPr="00C718EB">
              <w:rPr>
                <w:rFonts w:asciiTheme="minorHAnsi" w:hAnsiTheme="minorHAnsi" w:cstheme="minorHAnsi"/>
                <w:szCs w:val="22"/>
                <w:highlight w:val="yellow"/>
              </w:rPr>
              <w:t>groups</w:t>
            </w:r>
            <w:proofErr w:type="gramEnd"/>
            <w:r w:rsidRPr="00C718EB">
              <w:rPr>
                <w:rFonts w:asciiTheme="minorHAnsi" w:hAnsiTheme="minorHAnsi" w:cstheme="minorHAnsi"/>
                <w:szCs w:val="22"/>
                <w:highlight w:val="yellow"/>
              </w:rPr>
              <w:t xml:space="preserve"> or other groups</w:t>
            </w:r>
          </w:p>
          <w:p w14:paraId="49331953" w14:textId="372DE320" w:rsidR="00E20C90" w:rsidRPr="00817D88" w:rsidRDefault="00E20C90" w:rsidP="00817D88">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yellow"/>
              </w:rPr>
            </w:pPr>
            <w:r w:rsidRPr="00C718EB">
              <w:rPr>
                <w:rFonts w:asciiTheme="minorHAnsi" w:hAnsiTheme="minorHAnsi" w:cstheme="minorHAnsi"/>
                <w:highlight w:val="yellow"/>
              </w:rPr>
              <w:t>invitations to produce a journal article, review paper, chapter or reprints specifically based on the staff member’s research reputation</w:t>
            </w:r>
          </w:p>
          <w:p w14:paraId="6CBC94B3"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mandated iwi and </w:t>
            </w:r>
            <w:proofErr w:type="spellStart"/>
            <w:r w:rsidRPr="00C718EB">
              <w:rPr>
                <w:rFonts w:asciiTheme="minorHAnsi" w:hAnsiTheme="minorHAnsi" w:cstheme="minorHAnsi"/>
                <w:szCs w:val="22"/>
              </w:rPr>
              <w:t>Māori</w:t>
            </w:r>
            <w:proofErr w:type="spellEnd"/>
            <w:r w:rsidRPr="00C718EB">
              <w:rPr>
                <w:rFonts w:asciiTheme="minorHAnsi" w:hAnsiTheme="minorHAnsi" w:cstheme="minorHAnsi"/>
                <w:szCs w:val="22"/>
              </w:rPr>
              <w:t xml:space="preserve"> authority leadership roles</w:t>
            </w:r>
          </w:p>
          <w:p w14:paraId="19A1864C"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mandated cultural leadership roles (for example, chairperson, church minister or honorific chiefly title)</w:t>
            </w:r>
          </w:p>
          <w:p w14:paraId="64A9E168"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fellowship of a professional body, for example, Fellow of the Institution of Professional Engineers New Zealand or Fellow of the Royal Society of New Zealand</w:t>
            </w:r>
          </w:p>
          <w:p w14:paraId="64393DC7" w14:textId="77777777" w:rsidR="00AE437C" w:rsidRPr="00C718EB" w:rsidRDefault="00AE437C" w:rsidP="00AE437C">
            <w:pPr>
              <w:pStyle w:val="ListParagraph"/>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membership of a society or academy with restricted or elected admission, for example, the British Society of Audiology.</w:t>
            </w:r>
          </w:p>
          <w:p w14:paraId="0303E3D2" w14:textId="630CA2DD" w:rsidR="00AE437C" w:rsidRPr="00C718EB" w:rsidRDefault="00AE437C" w:rsidP="0007175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Activity as part of a standard membership of </w:t>
            </w:r>
            <w:r w:rsidR="00A27335">
              <w:rPr>
                <w:rFonts w:asciiTheme="minorHAnsi" w:hAnsiTheme="minorHAnsi" w:cstheme="minorHAnsi"/>
                <w:szCs w:val="22"/>
              </w:rPr>
              <w:t xml:space="preserve">a </w:t>
            </w:r>
            <w:r w:rsidRPr="00C718EB">
              <w:rPr>
                <w:rFonts w:asciiTheme="minorHAnsi" w:hAnsiTheme="minorHAnsi" w:cstheme="minorHAnsi"/>
                <w:szCs w:val="22"/>
              </w:rPr>
              <w:t>societ</w:t>
            </w:r>
            <w:r w:rsidR="00A27335">
              <w:rPr>
                <w:rFonts w:asciiTheme="minorHAnsi" w:hAnsiTheme="minorHAnsi" w:cstheme="minorHAnsi"/>
                <w:szCs w:val="22"/>
              </w:rPr>
              <w:t>y</w:t>
            </w:r>
            <w:r w:rsidRPr="00C718EB">
              <w:rPr>
                <w:rFonts w:asciiTheme="minorHAnsi" w:hAnsiTheme="minorHAnsi" w:cstheme="minorHAnsi"/>
                <w:szCs w:val="22"/>
              </w:rPr>
              <w:t xml:space="preserve"> must be listed under ‘Contribution to research discipline and environment’.</w:t>
            </w:r>
          </w:p>
          <w:p w14:paraId="4747B1AD" w14:textId="77777777" w:rsidR="00AE437C" w:rsidRPr="00C718EB" w:rsidRDefault="00AE437C" w:rsidP="0007175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Membership of funding committees must be listed under ‘Reviewing, refereeing, judging, evaluating and examining’.</w:t>
            </w:r>
          </w:p>
          <w:p w14:paraId="24781125" w14:textId="77777777" w:rsidR="00AE437C" w:rsidRPr="00C718EB" w:rsidRDefault="00AE437C" w:rsidP="0007175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Esteem indicators and recognition associated with a specific research project, activity, or outcomes, should be submitted as a research activity within the ERE component of the EP.</w:t>
            </w:r>
          </w:p>
        </w:tc>
      </w:tr>
      <w:tr w:rsidR="00AE437C" w:rsidRPr="007677F5" w14:paraId="1040CDFC" w14:textId="77777777" w:rsidTr="00417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1D0D5A14" w14:textId="77777777" w:rsidR="00AE437C" w:rsidRPr="00C718EB" w:rsidRDefault="00AE437C" w:rsidP="00071758">
            <w:pPr>
              <w:spacing w:after="0"/>
              <w:ind w:left="57"/>
              <w:contextualSpacing/>
              <w:rPr>
                <w:rFonts w:asciiTheme="minorHAnsi" w:hAnsiTheme="minorHAnsi" w:cstheme="minorHAnsi"/>
                <w:szCs w:val="22"/>
              </w:rPr>
            </w:pPr>
            <w:r w:rsidRPr="00C718EB">
              <w:rPr>
                <w:rFonts w:asciiTheme="minorHAnsi" w:hAnsiTheme="minorHAnsi" w:cstheme="minorHAnsi"/>
                <w:szCs w:val="22"/>
                <w:highlight w:val="yellow"/>
              </w:rPr>
              <w:t>Researcher Development, Capability-Building and Mentoring</w:t>
            </w:r>
          </w:p>
        </w:tc>
        <w:tc>
          <w:tcPr>
            <w:tcW w:w="0" w:type="dxa"/>
            <w:shd w:val="clear" w:color="auto" w:fill="BFBFBF" w:themeFill="background1" w:themeFillShade="BF"/>
          </w:tcPr>
          <w:p w14:paraId="24457394" w14:textId="77777777" w:rsidR="00AE437C" w:rsidRPr="00C718EB" w:rsidRDefault="00AE437C" w:rsidP="0007175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Researcher development, capability-building and mentoring items reflect the staff member’s contribution to building a sustainable and equitable research workforce and supporting colleagues.</w:t>
            </w:r>
          </w:p>
          <w:p w14:paraId="176FC517" w14:textId="77777777" w:rsidR="00AE437C" w:rsidRPr="00C718EB" w:rsidRDefault="00AE437C" w:rsidP="00071758">
            <w:pPr>
              <w:pStyle w:val="Normalsp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Examples can include but are not limited to:</w:t>
            </w:r>
          </w:p>
          <w:p w14:paraId="35E8D268" w14:textId="77777777" w:rsidR="00AE437C"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rPr>
              <w:t xml:space="preserve">mentoring and supervising other staff members including new and emerging researchers </w:t>
            </w:r>
            <w:r w:rsidRPr="00C718EB">
              <w:rPr>
                <w:rFonts w:asciiTheme="minorHAnsi" w:hAnsiTheme="minorHAnsi" w:cstheme="minorHAnsi"/>
                <w:szCs w:val="22"/>
                <w:highlight w:val="yellow"/>
              </w:rPr>
              <w:t>at a departmental, institutional, or intra-institutional level</w:t>
            </w:r>
          </w:p>
          <w:p w14:paraId="3FDCAB76" w14:textId="77777777" w:rsidR="00AE437C"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formal mentoring or advocacy/representative roles for specific career stages at a departmental, institutional, or intra-institutional level</w:t>
            </w:r>
          </w:p>
          <w:p w14:paraId="0FAA92E1" w14:textId="77777777" w:rsidR="00AE437C"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 xml:space="preserve">initiatives or roles aimed at supporting and developing </w:t>
            </w:r>
            <w:proofErr w:type="spellStart"/>
            <w:r w:rsidRPr="00C718EB">
              <w:rPr>
                <w:rFonts w:asciiTheme="minorHAnsi" w:hAnsiTheme="minorHAnsi" w:cstheme="minorHAnsi"/>
                <w:szCs w:val="22"/>
                <w:highlight w:val="yellow"/>
              </w:rPr>
              <w:t>Māori</w:t>
            </w:r>
            <w:proofErr w:type="spellEnd"/>
            <w:r w:rsidRPr="00C718EB">
              <w:rPr>
                <w:rFonts w:asciiTheme="minorHAnsi" w:hAnsiTheme="minorHAnsi" w:cstheme="minorHAnsi"/>
                <w:szCs w:val="22"/>
                <w:highlight w:val="yellow"/>
              </w:rPr>
              <w:t xml:space="preserve"> researchers, and growing the M</w:t>
            </w:r>
            <w:proofErr w:type="spellStart"/>
            <w:r w:rsidRPr="00C718EB">
              <w:rPr>
                <w:rFonts w:asciiTheme="minorHAnsi" w:hAnsiTheme="minorHAnsi" w:cstheme="minorHAnsi"/>
                <w:szCs w:val="22"/>
                <w:highlight w:val="yellow"/>
                <w:lang w:val="mi-NZ"/>
              </w:rPr>
              <w:t>āori</w:t>
            </w:r>
            <w:proofErr w:type="spellEnd"/>
            <w:r w:rsidRPr="00C718EB">
              <w:rPr>
                <w:rFonts w:asciiTheme="minorHAnsi" w:hAnsiTheme="minorHAnsi" w:cstheme="minorHAnsi"/>
                <w:szCs w:val="22"/>
                <w:highlight w:val="yellow"/>
                <w:lang w:val="mi-NZ"/>
              </w:rPr>
              <w:t xml:space="preserve"> </w:t>
            </w:r>
            <w:proofErr w:type="spellStart"/>
            <w:r w:rsidRPr="00C718EB">
              <w:rPr>
                <w:rFonts w:asciiTheme="minorHAnsi" w:hAnsiTheme="minorHAnsi" w:cstheme="minorHAnsi"/>
                <w:szCs w:val="22"/>
                <w:highlight w:val="yellow"/>
                <w:lang w:val="mi-NZ"/>
              </w:rPr>
              <w:t>research</w:t>
            </w:r>
            <w:proofErr w:type="spellEnd"/>
            <w:r w:rsidRPr="00C718EB">
              <w:rPr>
                <w:rFonts w:asciiTheme="minorHAnsi" w:hAnsiTheme="minorHAnsi" w:cstheme="minorHAnsi"/>
                <w:szCs w:val="22"/>
                <w:highlight w:val="yellow"/>
                <w:lang w:val="mi-NZ"/>
              </w:rPr>
              <w:t xml:space="preserve"> </w:t>
            </w:r>
            <w:proofErr w:type="spellStart"/>
            <w:r w:rsidRPr="00C718EB">
              <w:rPr>
                <w:rFonts w:asciiTheme="minorHAnsi" w:hAnsiTheme="minorHAnsi" w:cstheme="minorHAnsi"/>
                <w:szCs w:val="22"/>
                <w:highlight w:val="yellow"/>
                <w:lang w:val="mi-NZ"/>
              </w:rPr>
              <w:t>workforce</w:t>
            </w:r>
            <w:proofErr w:type="spellEnd"/>
          </w:p>
          <w:p w14:paraId="1DD18061" w14:textId="77777777" w:rsidR="003030C4"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 xml:space="preserve">initiatives or roles aimed at </w:t>
            </w:r>
            <w:proofErr w:type="gramStart"/>
            <w:r w:rsidRPr="00C718EB">
              <w:rPr>
                <w:rFonts w:asciiTheme="minorHAnsi" w:hAnsiTheme="minorHAnsi" w:cstheme="minorHAnsi"/>
                <w:szCs w:val="22"/>
                <w:highlight w:val="yellow"/>
              </w:rPr>
              <w:t>supporting  and</w:t>
            </w:r>
            <w:proofErr w:type="gramEnd"/>
            <w:r w:rsidRPr="00C718EB">
              <w:rPr>
                <w:rFonts w:asciiTheme="minorHAnsi" w:hAnsiTheme="minorHAnsi" w:cstheme="minorHAnsi"/>
                <w:szCs w:val="22"/>
                <w:highlight w:val="yellow"/>
              </w:rPr>
              <w:t xml:space="preserve"> developing Pacific researchers, and growing the Pacific</w:t>
            </w:r>
            <w:r w:rsidRPr="00C718EB">
              <w:rPr>
                <w:rFonts w:asciiTheme="minorHAnsi" w:hAnsiTheme="minorHAnsi" w:cstheme="minorHAnsi"/>
                <w:szCs w:val="22"/>
                <w:highlight w:val="yellow"/>
                <w:lang w:val="mi-NZ"/>
              </w:rPr>
              <w:t xml:space="preserve"> </w:t>
            </w:r>
            <w:proofErr w:type="spellStart"/>
            <w:r w:rsidRPr="00C718EB">
              <w:rPr>
                <w:rFonts w:asciiTheme="minorHAnsi" w:hAnsiTheme="minorHAnsi" w:cstheme="minorHAnsi"/>
                <w:szCs w:val="22"/>
                <w:highlight w:val="yellow"/>
                <w:lang w:val="mi-NZ"/>
              </w:rPr>
              <w:t>research</w:t>
            </w:r>
            <w:proofErr w:type="spellEnd"/>
            <w:r w:rsidRPr="00C718EB">
              <w:rPr>
                <w:rFonts w:asciiTheme="minorHAnsi" w:hAnsiTheme="minorHAnsi" w:cstheme="minorHAnsi"/>
                <w:szCs w:val="22"/>
                <w:highlight w:val="yellow"/>
                <w:lang w:val="mi-NZ"/>
              </w:rPr>
              <w:t xml:space="preserve">   </w:t>
            </w:r>
            <w:proofErr w:type="spellStart"/>
            <w:r w:rsidRPr="00C718EB">
              <w:rPr>
                <w:rFonts w:asciiTheme="minorHAnsi" w:hAnsiTheme="minorHAnsi" w:cstheme="minorHAnsi"/>
                <w:szCs w:val="22"/>
                <w:highlight w:val="yellow"/>
                <w:lang w:val="mi-NZ"/>
              </w:rPr>
              <w:t>workforce</w:t>
            </w:r>
            <w:proofErr w:type="spellEnd"/>
            <w:r w:rsidRPr="00C718EB" w:rsidDel="00FF62D7">
              <w:rPr>
                <w:rFonts w:asciiTheme="minorHAnsi" w:hAnsiTheme="minorHAnsi" w:cstheme="minorHAnsi"/>
                <w:szCs w:val="22"/>
                <w:highlight w:val="yellow"/>
              </w:rPr>
              <w:t xml:space="preserve"> </w:t>
            </w:r>
          </w:p>
          <w:p w14:paraId="0936DD63" w14:textId="77777777" w:rsidR="00AE437C"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supervising postdoctoral fellows or </w:t>
            </w:r>
            <w:r w:rsidRPr="00C718EB">
              <w:rPr>
                <w:rFonts w:asciiTheme="minorHAnsi" w:hAnsiTheme="minorHAnsi" w:cstheme="minorHAnsi"/>
                <w:szCs w:val="22"/>
                <w:highlight w:val="yellow"/>
              </w:rPr>
              <w:t>research associates</w:t>
            </w:r>
          </w:p>
          <w:p w14:paraId="18D7D1C5" w14:textId="77777777" w:rsidR="00AE437C"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contributions to promotions processes and appointments panels</w:t>
            </w:r>
          </w:p>
          <w:p w14:paraId="2A972BE3" w14:textId="77777777" w:rsidR="00AE437C" w:rsidRPr="00C718EB" w:rsidRDefault="00AE437C" w:rsidP="00AE437C">
            <w:pPr>
              <w:pStyle w:val="ListParagraph3sp0"/>
              <w:numPr>
                <w:ilvl w:val="0"/>
                <w:numId w:val="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head of department </w:t>
            </w:r>
            <w:r w:rsidRPr="00C718EB">
              <w:rPr>
                <w:rFonts w:asciiTheme="minorHAnsi" w:hAnsiTheme="minorHAnsi" w:cstheme="minorHAnsi"/>
                <w:szCs w:val="22"/>
                <w:highlight w:val="yellow"/>
              </w:rPr>
              <w:t>or other senior role</w:t>
            </w:r>
            <w:r w:rsidRPr="00C718EB">
              <w:rPr>
                <w:rFonts w:asciiTheme="minorHAnsi" w:hAnsiTheme="minorHAnsi" w:cstheme="minorHAnsi"/>
                <w:szCs w:val="22"/>
              </w:rPr>
              <w:t xml:space="preserve"> where there is a focus on researcher development activities while in the role</w:t>
            </w:r>
          </w:p>
          <w:p w14:paraId="047B7B96" w14:textId="77777777" w:rsidR="00AE437C" w:rsidRPr="00C718EB" w:rsidRDefault="00AE437C" w:rsidP="00AE437C">
            <w:pPr>
              <w:pStyle w:val="ListParagraph"/>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research mentoring.</w:t>
            </w:r>
          </w:p>
        </w:tc>
      </w:tr>
      <w:tr w:rsidR="00AE437C" w:rsidRPr="007677F5" w14:paraId="740B1AD6" w14:textId="77777777" w:rsidTr="00C718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Pr>
          <w:p w14:paraId="212B01A2" w14:textId="77777777" w:rsidR="00AE437C" w:rsidRPr="00C718EB" w:rsidRDefault="00AE437C" w:rsidP="00071758">
            <w:pPr>
              <w:spacing w:after="0"/>
              <w:ind w:left="57"/>
              <w:contextualSpacing/>
              <w:rPr>
                <w:rFonts w:asciiTheme="minorHAnsi" w:hAnsiTheme="minorHAnsi" w:cstheme="minorHAnsi"/>
                <w:szCs w:val="22"/>
              </w:rPr>
            </w:pPr>
            <w:r w:rsidRPr="00C718EB">
              <w:rPr>
                <w:rFonts w:asciiTheme="minorHAnsi" w:hAnsiTheme="minorHAnsi" w:cstheme="minorHAnsi"/>
                <w:szCs w:val="22"/>
              </w:rPr>
              <w:t>Reviewing, Refereeing, Judging, Evaluating and Examining</w:t>
            </w:r>
          </w:p>
        </w:tc>
        <w:tc>
          <w:tcPr>
            <w:tcW w:w="7358" w:type="dxa"/>
          </w:tcPr>
          <w:p w14:paraId="09EA6977" w14:textId="1CA17590" w:rsidR="00AE437C" w:rsidRPr="00C718EB" w:rsidRDefault="00AE437C" w:rsidP="0007175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 xml:space="preserve">Reviewing, refereeing, judging, </w:t>
            </w:r>
            <w:proofErr w:type="gramStart"/>
            <w:r w:rsidRPr="00C718EB">
              <w:rPr>
                <w:rFonts w:asciiTheme="minorHAnsi" w:hAnsiTheme="minorHAnsi" w:cstheme="minorHAnsi"/>
                <w:szCs w:val="22"/>
                <w:highlight w:val="yellow"/>
              </w:rPr>
              <w:t>evaluating</w:t>
            </w:r>
            <w:proofErr w:type="gramEnd"/>
            <w:r w:rsidRPr="00C718EB">
              <w:rPr>
                <w:rFonts w:asciiTheme="minorHAnsi" w:hAnsiTheme="minorHAnsi" w:cstheme="minorHAnsi"/>
                <w:szCs w:val="22"/>
                <w:highlight w:val="yellow"/>
              </w:rPr>
              <w:t xml:space="preserve"> and examining activity demonstrates the staff member’s contributions to developing or sustaining their discipline or field through </w:t>
            </w:r>
            <w:r w:rsidR="00817D88">
              <w:rPr>
                <w:rFonts w:asciiTheme="minorHAnsi" w:hAnsiTheme="minorHAnsi" w:cstheme="minorHAnsi"/>
                <w:szCs w:val="22"/>
                <w:highlight w:val="yellow"/>
              </w:rPr>
              <w:t>r</w:t>
            </w:r>
            <w:r w:rsidRPr="00C718EB">
              <w:rPr>
                <w:rFonts w:asciiTheme="minorHAnsi" w:hAnsiTheme="minorHAnsi" w:cstheme="minorHAnsi"/>
                <w:szCs w:val="22"/>
                <w:highlight w:val="yellow"/>
              </w:rPr>
              <w:t>eviewing, refereeing, judging, evaluating and examining the work of their peers. Invitations to undertake such activity may also indicate the staff member’s standing or peer esteem within the field or discipline</w:t>
            </w:r>
            <w:r w:rsidR="003030C4" w:rsidRPr="00C718EB">
              <w:rPr>
                <w:rFonts w:asciiTheme="minorHAnsi" w:hAnsiTheme="minorHAnsi" w:cstheme="minorHAnsi"/>
                <w:szCs w:val="22"/>
                <w:highlight w:val="yellow"/>
              </w:rPr>
              <w:t>.</w:t>
            </w:r>
          </w:p>
          <w:p w14:paraId="00DCA3E5" w14:textId="77777777" w:rsidR="00AE437C" w:rsidRPr="00C718EB" w:rsidRDefault="00AE437C" w:rsidP="00071758">
            <w:pPr>
              <w:pStyle w:val="Normalsp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Examples can include but are not limited to:</w:t>
            </w:r>
          </w:p>
          <w:p w14:paraId="2B883B5E"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membership of </w:t>
            </w:r>
            <w:r w:rsidRPr="00C718EB">
              <w:rPr>
                <w:rFonts w:asciiTheme="minorHAnsi" w:hAnsiTheme="minorHAnsi" w:cstheme="minorHAnsi"/>
                <w:szCs w:val="22"/>
                <w:highlight w:val="yellow"/>
              </w:rPr>
              <w:t>institutional, national, or international</w:t>
            </w:r>
            <w:r w:rsidRPr="00C718EB">
              <w:rPr>
                <w:rFonts w:asciiTheme="minorHAnsi" w:hAnsiTheme="minorHAnsi" w:cstheme="minorHAnsi"/>
                <w:szCs w:val="22"/>
              </w:rPr>
              <w:t xml:space="preserve"> funding committee that reviews or evaluates funding proposals or grant applications</w:t>
            </w:r>
          </w:p>
          <w:p w14:paraId="245A6150"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provision of specialist or expert advice, assessment or review to a relevant committee, task force, steering group, community, or iwi group, either within or outside academia</w:t>
            </w:r>
          </w:p>
          <w:p w14:paraId="3A540913" w14:textId="605371A3"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membership of an editorial or </w:t>
            </w:r>
            <w:r w:rsidRPr="00C718EB">
              <w:rPr>
                <w:rFonts w:asciiTheme="minorHAnsi" w:hAnsiTheme="minorHAnsi" w:cstheme="minorHAnsi"/>
                <w:szCs w:val="22"/>
                <w:highlight w:val="yellow"/>
              </w:rPr>
              <w:t>commissioning</w:t>
            </w:r>
            <w:r w:rsidRPr="00C718EB">
              <w:rPr>
                <w:rFonts w:asciiTheme="minorHAnsi" w:hAnsiTheme="minorHAnsi" w:cstheme="minorHAnsi"/>
                <w:szCs w:val="22"/>
              </w:rPr>
              <w:t xml:space="preserve"> board </w:t>
            </w:r>
            <w:r w:rsidRPr="00C718EB">
              <w:rPr>
                <w:rFonts w:asciiTheme="minorHAnsi" w:hAnsiTheme="minorHAnsi" w:cstheme="minorHAnsi"/>
                <w:szCs w:val="22"/>
                <w:highlight w:val="yellow"/>
              </w:rPr>
              <w:t>for a journal, series, publisher</w:t>
            </w:r>
            <w:r w:rsidR="003030C4" w:rsidRPr="00C718EB">
              <w:rPr>
                <w:rFonts w:asciiTheme="minorHAnsi" w:hAnsiTheme="minorHAnsi" w:cstheme="minorHAnsi"/>
                <w:szCs w:val="22"/>
              </w:rPr>
              <w:t xml:space="preserve">, festival, </w:t>
            </w:r>
            <w:proofErr w:type="gramStart"/>
            <w:r w:rsidR="003030C4" w:rsidRPr="00C718EB">
              <w:rPr>
                <w:rFonts w:asciiTheme="minorHAnsi" w:hAnsiTheme="minorHAnsi" w:cstheme="minorHAnsi"/>
                <w:szCs w:val="22"/>
              </w:rPr>
              <w:t>gallery</w:t>
            </w:r>
            <w:proofErr w:type="gramEnd"/>
            <w:r w:rsidR="003030C4" w:rsidRPr="00C718EB">
              <w:rPr>
                <w:rFonts w:asciiTheme="minorHAnsi" w:hAnsiTheme="minorHAnsi" w:cstheme="minorHAnsi"/>
                <w:szCs w:val="22"/>
              </w:rPr>
              <w:t xml:space="preserve"> or other institution</w:t>
            </w:r>
          </w:p>
          <w:p w14:paraId="44ECF947" w14:textId="77777777" w:rsidR="00AE437C" w:rsidRPr="00C718EB" w:rsidRDefault="00AE437C" w:rsidP="00AE437C">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external thesis examiner</w:t>
            </w:r>
          </w:p>
          <w:p w14:paraId="0ACC8B54" w14:textId="6330D8B8" w:rsidR="00817D88" w:rsidRPr="00817D88" w:rsidRDefault="00AE437C" w:rsidP="00817D88">
            <w:pPr>
              <w:pStyle w:val="ListParagraph3sp0"/>
              <w:numPr>
                <w:ilvl w:val="0"/>
                <w:numId w:val="8"/>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invitation</w:t>
            </w:r>
            <w:r w:rsidRPr="00C718EB">
              <w:rPr>
                <w:rFonts w:asciiTheme="minorHAnsi" w:hAnsiTheme="minorHAnsi" w:cstheme="minorHAnsi"/>
                <w:szCs w:val="22"/>
              </w:rPr>
              <w:t xml:space="preserve"> to edit or guest edit a </w:t>
            </w:r>
            <w:r w:rsidRPr="00C718EB">
              <w:rPr>
                <w:rFonts w:asciiTheme="minorHAnsi" w:hAnsiTheme="minorHAnsi" w:cstheme="minorHAnsi"/>
                <w:szCs w:val="22"/>
                <w:highlight w:val="yellow"/>
              </w:rPr>
              <w:t xml:space="preserve">journal or edited volume </w:t>
            </w:r>
          </w:p>
          <w:p w14:paraId="482E61E0" w14:textId="77777777" w:rsidR="00AE437C" w:rsidRPr="00C718EB" w:rsidRDefault="00AE437C" w:rsidP="00AE437C">
            <w:pPr>
              <w:pStyle w:val="ListParagraph"/>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membership</w:t>
            </w:r>
            <w:r w:rsidRPr="00C718EB">
              <w:rPr>
                <w:rFonts w:asciiTheme="minorHAnsi" w:hAnsiTheme="minorHAnsi" w:cstheme="minorHAnsi"/>
                <w:szCs w:val="22"/>
              </w:rPr>
              <w:t xml:space="preserve"> of a selection panel, </w:t>
            </w:r>
            <w:r w:rsidRPr="00C718EB">
              <w:rPr>
                <w:rFonts w:asciiTheme="minorHAnsi" w:hAnsiTheme="minorHAnsi" w:cstheme="minorHAnsi"/>
                <w:szCs w:val="22"/>
                <w:highlight w:val="yellow"/>
              </w:rPr>
              <w:t>or role as sole judge</w:t>
            </w:r>
            <w:r w:rsidRPr="00C718EB">
              <w:rPr>
                <w:rFonts w:asciiTheme="minorHAnsi" w:hAnsiTheme="minorHAnsi" w:cstheme="minorHAnsi"/>
                <w:szCs w:val="22"/>
              </w:rPr>
              <w:t>, for awards and prizes</w:t>
            </w:r>
          </w:p>
          <w:p w14:paraId="366DB986" w14:textId="77777777" w:rsidR="00AE437C" w:rsidRPr="00C718EB" w:rsidRDefault="00AE437C" w:rsidP="00AE437C">
            <w:pPr>
              <w:pStyle w:val="ListParagraph3sp0"/>
              <w:numPr>
                <w:ilvl w:val="0"/>
                <w:numId w:val="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peer review</w:t>
            </w:r>
            <w:r w:rsidRPr="00C718EB">
              <w:rPr>
                <w:rFonts w:asciiTheme="minorHAnsi" w:hAnsiTheme="minorHAnsi" w:cstheme="minorHAnsi"/>
                <w:szCs w:val="22"/>
              </w:rPr>
              <w:t xml:space="preserve"> of a journal article, conference paper, book manuscript</w:t>
            </w:r>
          </w:p>
          <w:p w14:paraId="2A7319C8" w14:textId="77777777" w:rsidR="00AE437C" w:rsidRPr="00C718EB" w:rsidRDefault="00AE437C" w:rsidP="00AE437C">
            <w:pPr>
              <w:pStyle w:val="ListParagraph3sp0"/>
              <w:numPr>
                <w:ilvl w:val="0"/>
                <w:numId w:val="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reviewing abstracts (as part of the selection of presenters) and conference proceedings (following selection)</w:t>
            </w:r>
          </w:p>
          <w:p w14:paraId="1CB0C7CE" w14:textId="77777777" w:rsidR="00AE437C" w:rsidRPr="00C718EB" w:rsidRDefault="00AE437C" w:rsidP="00AE437C">
            <w:pPr>
              <w:pStyle w:val="ListParagraph"/>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peer or </w:t>
            </w:r>
            <w:r w:rsidRPr="00C718EB">
              <w:rPr>
                <w:rFonts w:asciiTheme="minorHAnsi" w:hAnsiTheme="minorHAnsi" w:cstheme="minorHAnsi"/>
                <w:szCs w:val="22"/>
                <w:highlight w:val="yellow"/>
              </w:rPr>
              <w:t>external</w:t>
            </w:r>
            <w:r w:rsidRPr="00C718EB">
              <w:rPr>
                <w:rFonts w:asciiTheme="minorHAnsi" w:hAnsiTheme="minorHAnsi" w:cstheme="minorHAnsi"/>
                <w:szCs w:val="22"/>
              </w:rPr>
              <w:t xml:space="preserve"> reviewer for industrial, commercial or government organisations</w:t>
            </w:r>
          </w:p>
          <w:p w14:paraId="44EDDB83" w14:textId="56A14857" w:rsidR="00AE437C" w:rsidRPr="00C718EB" w:rsidRDefault="00AE437C" w:rsidP="00C718EB">
            <w:pPr>
              <w:pStyle w:val="ListParagraph"/>
              <w:numPr>
                <w:ilvl w:val="0"/>
                <w:numId w:val="0"/>
              </w:numPr>
              <w:spacing w:after="120"/>
              <w:ind w:left="22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p>
        </w:tc>
      </w:tr>
      <w:tr w:rsidR="00AE437C" w:rsidRPr="007677F5" w14:paraId="650F6E0C" w14:textId="77777777" w:rsidTr="00417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6911734F" w14:textId="77777777" w:rsidR="00AE437C" w:rsidRPr="00C718EB" w:rsidRDefault="00AE437C" w:rsidP="00071758">
            <w:pPr>
              <w:spacing w:after="0"/>
              <w:ind w:left="57"/>
              <w:contextualSpacing/>
              <w:rPr>
                <w:rFonts w:asciiTheme="minorHAnsi" w:hAnsiTheme="minorHAnsi" w:cstheme="minorHAnsi"/>
                <w:szCs w:val="22"/>
              </w:rPr>
            </w:pPr>
            <w:r w:rsidRPr="00C718EB">
              <w:rPr>
                <w:rFonts w:asciiTheme="minorHAnsi" w:hAnsiTheme="minorHAnsi" w:cstheme="minorHAnsi"/>
                <w:szCs w:val="22"/>
                <w:highlight w:val="yellow"/>
              </w:rPr>
              <w:t>Student Development and Support</w:t>
            </w:r>
          </w:p>
        </w:tc>
        <w:tc>
          <w:tcPr>
            <w:tcW w:w="0" w:type="dxa"/>
            <w:shd w:val="clear" w:color="auto" w:fill="BFBFBF" w:themeFill="background1" w:themeFillShade="BF"/>
          </w:tcPr>
          <w:p w14:paraId="5D81895F" w14:textId="77777777" w:rsidR="00AE437C" w:rsidRPr="00C718EB" w:rsidRDefault="00AE437C" w:rsidP="0007175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 xml:space="preserve">Student development and support items demonstrate the staff member’s contributions to developing or growing research capacity and capability through supervision, mentoring, support, </w:t>
            </w:r>
            <w:proofErr w:type="gramStart"/>
            <w:r w:rsidRPr="00C718EB">
              <w:rPr>
                <w:rFonts w:asciiTheme="minorHAnsi" w:hAnsiTheme="minorHAnsi" w:cstheme="minorHAnsi"/>
                <w:szCs w:val="22"/>
                <w:highlight w:val="yellow"/>
              </w:rPr>
              <w:t>evaluation</w:t>
            </w:r>
            <w:proofErr w:type="gramEnd"/>
            <w:r w:rsidRPr="00C718EB">
              <w:rPr>
                <w:rFonts w:asciiTheme="minorHAnsi" w:hAnsiTheme="minorHAnsi" w:cstheme="minorHAnsi"/>
                <w:szCs w:val="22"/>
                <w:highlight w:val="yellow"/>
              </w:rPr>
              <w:t xml:space="preserve"> or review of research students, as well as esteem and recognition factors associated with a staff member’s research student supervisees.</w:t>
            </w:r>
          </w:p>
          <w:p w14:paraId="4D7FDC06" w14:textId="77777777" w:rsidR="00AE437C" w:rsidRPr="00C718EB" w:rsidRDefault="00AE437C" w:rsidP="00071758">
            <w:pPr>
              <w:pStyle w:val="Normalsp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Examples can include but are not limited to:</w:t>
            </w:r>
          </w:p>
          <w:p w14:paraId="3D28BC34"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attracting, </w:t>
            </w:r>
            <w:proofErr w:type="gramStart"/>
            <w:r w:rsidRPr="00C718EB">
              <w:rPr>
                <w:rFonts w:asciiTheme="minorHAnsi" w:hAnsiTheme="minorHAnsi" w:cstheme="minorHAnsi"/>
                <w:szCs w:val="22"/>
              </w:rPr>
              <w:t>supervising</w:t>
            </w:r>
            <w:proofErr w:type="gramEnd"/>
            <w:r w:rsidRPr="00C718EB">
              <w:rPr>
                <w:rFonts w:asciiTheme="minorHAnsi" w:hAnsiTheme="minorHAnsi" w:cstheme="minorHAnsi"/>
                <w:szCs w:val="22"/>
              </w:rPr>
              <w:t xml:space="preserve"> and supporting students including but not limited to:</w:t>
            </w:r>
          </w:p>
          <w:p w14:paraId="5EC8F18D" w14:textId="77777777" w:rsidR="00AE437C" w:rsidRPr="00C718EB" w:rsidRDefault="00AE437C" w:rsidP="00071758">
            <w:pPr>
              <w:pStyle w:val="Listpara2s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doctoral, Master’s, honours research students</w:t>
            </w:r>
          </w:p>
          <w:p w14:paraId="5DE7A62E" w14:textId="77777777" w:rsidR="00AE437C" w:rsidRPr="00C718EB" w:rsidRDefault="00AE437C" w:rsidP="00071758">
            <w:pPr>
              <w:pStyle w:val="Listpara2s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C718EB">
              <w:rPr>
                <w:rFonts w:asciiTheme="minorHAnsi" w:hAnsiTheme="minorHAnsi" w:cstheme="minorHAnsi"/>
                <w:szCs w:val="22"/>
              </w:rPr>
              <w:t>Māori</w:t>
            </w:r>
            <w:proofErr w:type="spellEnd"/>
            <w:r w:rsidRPr="00C718EB">
              <w:rPr>
                <w:rFonts w:asciiTheme="minorHAnsi" w:hAnsiTheme="minorHAnsi" w:cstheme="minorHAnsi"/>
                <w:szCs w:val="22"/>
              </w:rPr>
              <w:t xml:space="preserve"> and Pacific students</w:t>
            </w:r>
          </w:p>
          <w:p w14:paraId="1ADF2B7F" w14:textId="77777777" w:rsidR="00AE437C" w:rsidRPr="00C718EB" w:rsidRDefault="00AE437C" w:rsidP="00071758">
            <w:pPr>
              <w:pStyle w:val="Listpara2s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summer research students and visiting research students</w:t>
            </w:r>
          </w:p>
          <w:p w14:paraId="7E94797B" w14:textId="77777777" w:rsidR="00AE437C" w:rsidRPr="00C718EB" w:rsidRDefault="00AE437C" w:rsidP="00071758">
            <w:pPr>
              <w:pStyle w:val="Listpara2s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other high-quality postgraduate students</w:t>
            </w:r>
          </w:p>
          <w:p w14:paraId="2105556D"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assisting student publishing, exhibiting or performance</w:t>
            </w:r>
          </w:p>
          <w:p w14:paraId="64AB063F"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highlight w:val="yellow"/>
              </w:rPr>
              <w:t>arranging or leading</w:t>
            </w:r>
            <w:r w:rsidRPr="00C718EB">
              <w:rPr>
                <w:rFonts w:asciiTheme="minorHAnsi" w:hAnsiTheme="minorHAnsi" w:cstheme="minorHAnsi"/>
                <w:szCs w:val="22"/>
              </w:rPr>
              <w:t xml:space="preserve"> research student placements</w:t>
            </w:r>
          </w:p>
          <w:p w14:paraId="101B7BF3"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initiatives aimed at attracting and support M</w:t>
            </w:r>
            <w:proofErr w:type="spellStart"/>
            <w:r w:rsidRPr="00C718EB">
              <w:rPr>
                <w:rFonts w:asciiTheme="minorHAnsi" w:hAnsiTheme="minorHAnsi" w:cstheme="minorHAnsi"/>
                <w:szCs w:val="22"/>
                <w:highlight w:val="yellow"/>
                <w:lang w:val="mi-NZ"/>
              </w:rPr>
              <w:t>āori</w:t>
            </w:r>
            <w:proofErr w:type="spellEnd"/>
            <w:r w:rsidRPr="00C718EB">
              <w:rPr>
                <w:rFonts w:asciiTheme="minorHAnsi" w:hAnsiTheme="minorHAnsi" w:cstheme="minorHAnsi"/>
                <w:szCs w:val="22"/>
                <w:highlight w:val="yellow"/>
                <w:lang w:val="mi-NZ"/>
              </w:rPr>
              <w:t xml:space="preserve"> </w:t>
            </w:r>
            <w:proofErr w:type="spellStart"/>
            <w:r w:rsidRPr="00C718EB">
              <w:rPr>
                <w:rFonts w:asciiTheme="minorHAnsi" w:hAnsiTheme="minorHAnsi" w:cstheme="minorHAnsi"/>
                <w:szCs w:val="22"/>
                <w:highlight w:val="yellow"/>
                <w:lang w:val="mi-NZ"/>
              </w:rPr>
              <w:t>research</w:t>
            </w:r>
            <w:proofErr w:type="spellEnd"/>
            <w:r w:rsidRPr="00C718EB">
              <w:rPr>
                <w:rFonts w:asciiTheme="minorHAnsi" w:hAnsiTheme="minorHAnsi" w:cstheme="minorHAnsi"/>
                <w:szCs w:val="22"/>
                <w:highlight w:val="yellow"/>
                <w:lang w:val="mi-NZ"/>
              </w:rPr>
              <w:t xml:space="preserve"> </w:t>
            </w:r>
            <w:proofErr w:type="spellStart"/>
            <w:r w:rsidRPr="00C718EB">
              <w:rPr>
                <w:rFonts w:asciiTheme="minorHAnsi" w:hAnsiTheme="minorHAnsi" w:cstheme="minorHAnsi"/>
                <w:szCs w:val="22"/>
                <w:highlight w:val="yellow"/>
                <w:lang w:val="mi-NZ"/>
              </w:rPr>
              <w:t>students</w:t>
            </w:r>
            <w:proofErr w:type="spellEnd"/>
          </w:p>
          <w:p w14:paraId="096EE3AF"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initiatives aimed at attracting and supporting Pacific research students</w:t>
            </w:r>
          </w:p>
          <w:p w14:paraId="7E217235"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C718EB">
              <w:rPr>
                <w:rFonts w:asciiTheme="minorHAnsi" w:hAnsiTheme="minorHAnsi" w:cstheme="minorHAnsi"/>
                <w:szCs w:val="22"/>
                <w:highlight w:val="yellow"/>
              </w:rPr>
              <w:t>roles related to student progression and support such as head of graduate school, research degrees committee</w:t>
            </w:r>
          </w:p>
          <w:p w14:paraId="64275FF3" w14:textId="77777777" w:rsidR="00AE437C" w:rsidRPr="00C718EB" w:rsidRDefault="00AE437C" w:rsidP="00AE437C">
            <w:pPr>
              <w:pStyle w:val="ListParagraph3sp0"/>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 xml:space="preserve">supporting students to gain scholarships, prizes, awards, </w:t>
            </w:r>
            <w:r w:rsidRPr="00C718EB">
              <w:rPr>
                <w:rFonts w:asciiTheme="minorHAnsi" w:hAnsiTheme="minorHAnsi" w:cstheme="minorHAnsi"/>
                <w:szCs w:val="22"/>
                <w:highlight w:val="yellow"/>
              </w:rPr>
              <w:t>or industry or other placements</w:t>
            </w:r>
          </w:p>
          <w:p w14:paraId="5598E17D" w14:textId="77777777" w:rsidR="00AE437C" w:rsidRPr="00C718EB" w:rsidRDefault="00AE437C" w:rsidP="00AE437C">
            <w:pPr>
              <w:pStyle w:val="ListParagraph"/>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718EB">
              <w:rPr>
                <w:rFonts w:asciiTheme="minorHAnsi" w:hAnsiTheme="minorHAnsi" w:cstheme="minorHAnsi"/>
                <w:szCs w:val="22"/>
              </w:rPr>
              <w:t>supporting students to gain positive employment outcomes.</w:t>
            </w:r>
          </w:p>
        </w:tc>
      </w:tr>
    </w:tbl>
    <w:p w14:paraId="1BFDA2F2" w14:textId="77777777" w:rsidR="00AE437C" w:rsidRPr="007677F5" w:rsidRDefault="00AE437C" w:rsidP="00AE437C">
      <w:pPr>
        <w:pStyle w:val="Normalsp2"/>
        <w:rPr>
          <w:bCs/>
        </w:rPr>
        <w:sectPr w:rsidR="00AE437C" w:rsidRPr="007677F5" w:rsidSect="00C718EB">
          <w:pgSz w:w="11900" w:h="16840"/>
          <w:pgMar w:top="1440" w:right="1080" w:bottom="1440" w:left="1080" w:header="425" w:footer="397" w:gutter="0"/>
          <w:cols w:space="708"/>
          <w:docGrid w:linePitch="299"/>
        </w:sectPr>
      </w:pPr>
    </w:p>
    <w:tbl>
      <w:tblPr>
        <w:tblStyle w:val="TableGrid"/>
        <w:tblW w:w="0" w:type="auto"/>
        <w:tblLook w:val="04A0" w:firstRow="1" w:lastRow="0" w:firstColumn="1" w:lastColumn="0" w:noHBand="0" w:noVBand="1"/>
      </w:tblPr>
      <w:tblGrid>
        <w:gridCol w:w="9730"/>
      </w:tblGrid>
      <w:tr w:rsidR="00B357D1" w14:paraId="360912E7" w14:textId="77777777" w:rsidTr="00B357D1">
        <w:tc>
          <w:tcPr>
            <w:tcW w:w="9956" w:type="dxa"/>
            <w:shd w:val="clear" w:color="auto" w:fill="BFBFBF" w:themeFill="background1" w:themeFillShade="BF"/>
          </w:tcPr>
          <w:p w14:paraId="1B69A48F" w14:textId="77777777" w:rsidR="00B357D1" w:rsidRDefault="00B357D1" w:rsidP="00B357D1">
            <w:pPr>
              <w:pStyle w:val="Heading2"/>
              <w:outlineLvl w:val="1"/>
            </w:pPr>
            <w:bookmarkStart w:id="82" w:name="_Toc454509680"/>
            <w:bookmarkStart w:id="83" w:name="_Toc454707761"/>
            <w:bookmarkStart w:id="84" w:name="_Toc121817670"/>
            <w:r w:rsidRPr="007677F5">
              <w:t xml:space="preserve">Information required in an Evidence Portfolio about </w:t>
            </w:r>
            <w:r>
              <w:t>Contributions to the Research Environment</w:t>
            </w:r>
            <w:r w:rsidRPr="007677F5">
              <w:t xml:space="preserve"> items</w:t>
            </w:r>
          </w:p>
          <w:p w14:paraId="3EDAC370" w14:textId="77777777" w:rsidR="00B357D1" w:rsidRPr="002A0030" w:rsidRDefault="00B357D1" w:rsidP="00B357D1">
            <w:r w:rsidRPr="00B54E51">
              <w:rPr>
                <w:lang w:eastAsia="en-US"/>
              </w:rPr>
              <w:t>[</w:t>
            </w:r>
            <w:r w:rsidRPr="002A0030">
              <w:rPr>
                <w:b/>
                <w:bCs/>
                <w:lang w:eastAsia="en-US"/>
              </w:rPr>
              <w:t>Note</w:t>
            </w:r>
            <w:r>
              <w:rPr>
                <w:lang w:eastAsia="en-US"/>
              </w:rPr>
              <w:t>: The information</w:t>
            </w:r>
            <w:r w:rsidRPr="00B54E51">
              <w:rPr>
                <w:lang w:eastAsia="en-US"/>
              </w:rPr>
              <w:t xml:space="preserve"> below has been updated to reflect relevant dates and changes in terminology but otherwise remains unchanged from the comparable requirements for the Research Contributions component in the Quality Evaluation 2018 Guidelines. TEC officials do not consider at this stage that any further revisions are necessary as a consequence of existing or forthcoming in-</w:t>
            </w:r>
            <w:proofErr w:type="gramStart"/>
            <w:r w:rsidRPr="00B54E51">
              <w:rPr>
                <w:lang w:eastAsia="en-US"/>
              </w:rPr>
              <w:t>principle</w:t>
            </w:r>
            <w:proofErr w:type="gramEnd"/>
            <w:r w:rsidRPr="00B54E51">
              <w:rPr>
                <w:lang w:eastAsia="en-US"/>
              </w:rPr>
              <w:t xml:space="preserve"> decisions. However, given that the CRE component is new for Quality Evaluation 2026, this section is presented for sector comment.]</w:t>
            </w:r>
          </w:p>
          <w:p w14:paraId="69887015" w14:textId="77777777" w:rsidR="00B357D1" w:rsidRPr="007677F5" w:rsidRDefault="00B357D1" w:rsidP="00B357D1">
            <w:pPr>
              <w:spacing w:after="200"/>
            </w:pPr>
            <w:r w:rsidRPr="007677F5">
              <w:t xml:space="preserve">TEOs must provide the following information for each </w:t>
            </w:r>
            <w:r>
              <w:t>CRE</w:t>
            </w:r>
            <w:r w:rsidRPr="007677F5">
              <w:t xml:space="preserve"> item listed in an EP.</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884"/>
              <w:gridCol w:w="3414"/>
            </w:tblGrid>
            <w:tr w:rsidR="00B357D1" w:rsidRPr="007677F5" w14:paraId="0ADAD693" w14:textId="77777777" w:rsidTr="00B357D1">
              <w:tc>
                <w:tcPr>
                  <w:tcW w:w="2058" w:type="dxa"/>
                  <w:shd w:val="clear" w:color="auto" w:fill="808080" w:themeFill="background1" w:themeFillShade="80"/>
                </w:tcPr>
                <w:p w14:paraId="3240D203" w14:textId="77777777" w:rsidR="00B357D1" w:rsidRPr="007677F5" w:rsidRDefault="00B357D1" w:rsidP="00B357D1">
                  <w:pPr>
                    <w:spacing w:before="40" w:after="100"/>
                    <w:rPr>
                      <w:color w:val="FFFFFF" w:themeColor="background1"/>
                    </w:rPr>
                  </w:pPr>
                  <w:r>
                    <w:rPr>
                      <w:color w:val="FFFFFF" w:themeColor="background1"/>
                    </w:rPr>
                    <w:t>F</w:t>
                  </w:r>
                  <w:r w:rsidRPr="007677F5">
                    <w:rPr>
                      <w:color w:val="FFFFFF" w:themeColor="background1"/>
                    </w:rPr>
                    <w:t>ield</w:t>
                  </w:r>
                </w:p>
              </w:tc>
              <w:tc>
                <w:tcPr>
                  <w:tcW w:w="3884" w:type="dxa"/>
                  <w:shd w:val="clear" w:color="auto" w:fill="808080" w:themeFill="background1" w:themeFillShade="80"/>
                </w:tcPr>
                <w:p w14:paraId="7BC584A5" w14:textId="77777777" w:rsidR="00B357D1" w:rsidRPr="007677F5" w:rsidRDefault="00B357D1" w:rsidP="00B357D1">
                  <w:pPr>
                    <w:spacing w:before="40" w:after="100"/>
                    <w:rPr>
                      <w:color w:val="FFFFFF" w:themeColor="background1"/>
                    </w:rPr>
                  </w:pPr>
                  <w:r w:rsidRPr="007677F5">
                    <w:rPr>
                      <w:color w:val="FFFFFF" w:themeColor="background1"/>
                    </w:rPr>
                    <w:t>Information required</w:t>
                  </w:r>
                </w:p>
              </w:tc>
              <w:tc>
                <w:tcPr>
                  <w:tcW w:w="3414" w:type="dxa"/>
                  <w:shd w:val="clear" w:color="auto" w:fill="808080" w:themeFill="background1" w:themeFillShade="80"/>
                </w:tcPr>
                <w:p w14:paraId="637E99B0" w14:textId="77777777" w:rsidR="00B357D1" w:rsidRPr="007677F5" w:rsidRDefault="00B357D1" w:rsidP="00B357D1">
                  <w:pPr>
                    <w:spacing w:before="40" w:after="100"/>
                    <w:rPr>
                      <w:color w:val="FFFFFF" w:themeColor="background1"/>
                    </w:rPr>
                  </w:pPr>
                  <w:r w:rsidRPr="007677F5">
                    <w:rPr>
                      <w:color w:val="FFFFFF" w:themeColor="background1"/>
                    </w:rPr>
                    <w:t>Character limit</w:t>
                  </w:r>
                </w:p>
              </w:tc>
            </w:tr>
            <w:tr w:rsidR="00B357D1" w:rsidRPr="007677F5" w14:paraId="1BE0AE8A" w14:textId="77777777" w:rsidTr="00B357D1">
              <w:tc>
                <w:tcPr>
                  <w:tcW w:w="2058" w:type="dxa"/>
                  <w:shd w:val="clear" w:color="auto" w:fill="BFBFBF" w:themeFill="background1" w:themeFillShade="BF"/>
                </w:tcPr>
                <w:p w14:paraId="08666C85" w14:textId="77777777" w:rsidR="00B357D1" w:rsidRPr="007677F5" w:rsidRDefault="00B357D1" w:rsidP="00B357D1">
                  <w:r w:rsidRPr="007677F5">
                    <w:t>Research Contribution Type</w:t>
                  </w:r>
                </w:p>
              </w:tc>
              <w:tc>
                <w:tcPr>
                  <w:tcW w:w="3884" w:type="dxa"/>
                  <w:shd w:val="clear" w:color="auto" w:fill="BFBFBF" w:themeFill="background1" w:themeFillShade="BF"/>
                </w:tcPr>
                <w:p w14:paraId="5C5DD6BF" w14:textId="77777777" w:rsidR="00B357D1" w:rsidRPr="007677F5" w:rsidRDefault="00B357D1" w:rsidP="00B357D1">
                  <w:r w:rsidRPr="007677F5">
                    <w:t xml:space="preserve">Chosen from the list of </w:t>
                  </w:r>
                  <w:r>
                    <w:t>seven</w:t>
                  </w:r>
                  <w:r w:rsidRPr="007677F5">
                    <w:t xml:space="preserve"> research contribution types.</w:t>
                  </w:r>
                </w:p>
              </w:tc>
              <w:tc>
                <w:tcPr>
                  <w:tcW w:w="3414" w:type="dxa"/>
                  <w:shd w:val="clear" w:color="auto" w:fill="BFBFBF" w:themeFill="background1" w:themeFillShade="BF"/>
                </w:tcPr>
                <w:p w14:paraId="17045294" w14:textId="77777777" w:rsidR="00B357D1" w:rsidRPr="007677F5" w:rsidRDefault="00B357D1" w:rsidP="00B357D1">
                  <w:r w:rsidRPr="007677F5">
                    <w:t>N/A</w:t>
                  </w:r>
                </w:p>
              </w:tc>
            </w:tr>
            <w:tr w:rsidR="00B357D1" w:rsidRPr="007677F5" w14:paraId="76AD2818" w14:textId="77777777" w:rsidTr="00B357D1">
              <w:tc>
                <w:tcPr>
                  <w:tcW w:w="2058" w:type="dxa"/>
                  <w:shd w:val="clear" w:color="auto" w:fill="FFFFFF" w:themeFill="background1"/>
                </w:tcPr>
                <w:p w14:paraId="1594B582" w14:textId="77777777" w:rsidR="00B357D1" w:rsidRPr="007677F5" w:rsidRDefault="00B357D1" w:rsidP="00B357D1">
                  <w:r w:rsidRPr="007677F5">
                    <w:t>Order of Assessment</w:t>
                  </w:r>
                </w:p>
              </w:tc>
              <w:tc>
                <w:tcPr>
                  <w:tcW w:w="3884" w:type="dxa"/>
                  <w:shd w:val="clear" w:color="auto" w:fill="FFFFFF" w:themeFill="background1"/>
                </w:tcPr>
                <w:p w14:paraId="0503F9BF" w14:textId="77777777" w:rsidR="00B357D1" w:rsidRPr="007677F5" w:rsidRDefault="00B357D1" w:rsidP="00B357D1">
                  <w:pPr>
                    <w:spacing w:after="200"/>
                  </w:pPr>
                  <w:r w:rsidRPr="007677F5">
                    <w:t>A number from 1 to 1</w:t>
                  </w:r>
                  <w:r>
                    <w:t>0</w:t>
                  </w:r>
                  <w:r w:rsidRPr="007677F5">
                    <w:t xml:space="preserve"> to specify the order in which the </w:t>
                  </w:r>
                  <w:r>
                    <w:t>CRE</w:t>
                  </w:r>
                  <w:r w:rsidRPr="007677F5">
                    <w:t xml:space="preserve"> items will be presented for assessment.</w:t>
                  </w:r>
                </w:p>
                <w:p w14:paraId="0490CCBD" w14:textId="77777777" w:rsidR="00B357D1" w:rsidRPr="007677F5" w:rsidRDefault="00B357D1" w:rsidP="00B357D1">
                  <w:pPr>
                    <w:rPr>
                      <w:i/>
                    </w:rPr>
                  </w:pPr>
                  <w:r>
                    <w:rPr>
                      <w:i/>
                    </w:rPr>
                    <w:t>CRE</w:t>
                  </w:r>
                  <w:r w:rsidRPr="007677F5">
                    <w:rPr>
                      <w:i/>
                    </w:rPr>
                    <w:t xml:space="preserve"> items must be clustered by contribution type. The ordering of </w:t>
                  </w:r>
                  <w:r>
                    <w:rPr>
                      <w:i/>
                    </w:rPr>
                    <w:t>CRE</w:t>
                  </w:r>
                  <w:r w:rsidRPr="007677F5">
                    <w:rPr>
                      <w:i/>
                    </w:rPr>
                    <w:t xml:space="preserve"> types, and the ordering of the items within each type, will be in accordance with the staff member’s preference.</w:t>
                  </w:r>
                </w:p>
                <w:p w14:paraId="420B128D" w14:textId="77777777" w:rsidR="00B357D1" w:rsidRPr="007677F5" w:rsidRDefault="00B357D1" w:rsidP="00B357D1">
                  <w:pPr>
                    <w:spacing w:after="200"/>
                  </w:pPr>
                  <w:r w:rsidRPr="007677F5">
                    <w:rPr>
                      <w:i/>
                    </w:rPr>
                    <w:t xml:space="preserve">The order submitted by the TEO will be how the panel member sees the </w:t>
                  </w:r>
                  <w:r>
                    <w:rPr>
                      <w:i/>
                    </w:rPr>
                    <w:t xml:space="preserve">CRE </w:t>
                  </w:r>
                  <w:r w:rsidRPr="007677F5">
                    <w:rPr>
                      <w:i/>
                    </w:rPr>
                    <w:t>items when they assess the EP.</w:t>
                  </w:r>
                  <w:r>
                    <w:rPr>
                      <w:i/>
                    </w:rPr>
                    <w:t xml:space="preserve"> </w:t>
                  </w:r>
                </w:p>
              </w:tc>
              <w:tc>
                <w:tcPr>
                  <w:tcW w:w="3414" w:type="dxa"/>
                  <w:shd w:val="clear" w:color="auto" w:fill="FFFFFF" w:themeFill="background1"/>
                </w:tcPr>
                <w:p w14:paraId="3DD38549" w14:textId="77777777" w:rsidR="00B357D1" w:rsidRPr="007677F5" w:rsidRDefault="00B357D1" w:rsidP="00B357D1">
                  <w:pPr>
                    <w:spacing w:after="200"/>
                  </w:pPr>
                  <w:r w:rsidRPr="007677F5">
                    <w:t>N/A</w:t>
                  </w:r>
                </w:p>
              </w:tc>
            </w:tr>
            <w:tr w:rsidR="00B357D1" w:rsidRPr="007677F5" w14:paraId="526CB150" w14:textId="77777777" w:rsidTr="00B357D1">
              <w:tc>
                <w:tcPr>
                  <w:tcW w:w="2058" w:type="dxa"/>
                  <w:shd w:val="clear" w:color="auto" w:fill="BFBFBF" w:themeFill="background1" w:themeFillShade="BF"/>
                </w:tcPr>
                <w:p w14:paraId="6BE8141B" w14:textId="77777777" w:rsidR="00B357D1" w:rsidRPr="007677F5" w:rsidRDefault="00B357D1" w:rsidP="00B357D1">
                  <w:r w:rsidRPr="007677F5">
                    <w:t>Description</w:t>
                  </w:r>
                </w:p>
              </w:tc>
              <w:tc>
                <w:tcPr>
                  <w:tcW w:w="3884" w:type="dxa"/>
                  <w:shd w:val="clear" w:color="auto" w:fill="BFBFBF" w:themeFill="background1" w:themeFillShade="BF"/>
                </w:tcPr>
                <w:p w14:paraId="41584585" w14:textId="77777777" w:rsidR="00B357D1" w:rsidRPr="007677F5" w:rsidRDefault="00B357D1" w:rsidP="00B357D1">
                  <w:r w:rsidRPr="007677F5">
                    <w:t>A comprehensive description of the nature and significance of the item that includes sufficient information and evidence of the quality and prestige of the research-related activity</w:t>
                  </w:r>
                  <w:r>
                    <w:t xml:space="preserve"> and/or outcomes</w:t>
                  </w:r>
                  <w:r w:rsidRPr="007677F5">
                    <w:t>.</w:t>
                  </w:r>
                </w:p>
                <w:p w14:paraId="726FE6F1" w14:textId="77777777" w:rsidR="00B357D1" w:rsidRPr="007677F5" w:rsidRDefault="00B357D1" w:rsidP="00B357D1">
                  <w:r w:rsidRPr="007677F5">
                    <w:t xml:space="preserve">This should also provide information to evidence the claims, including key details of the activity, such as dates and </w:t>
                  </w:r>
                  <w:proofErr w:type="spellStart"/>
                  <w:r w:rsidRPr="007677F5">
                    <w:t>organisation</w:t>
                  </w:r>
                  <w:proofErr w:type="spellEnd"/>
                  <w:r w:rsidRPr="007677F5">
                    <w:t>(s) or others involved.</w:t>
                  </w:r>
                </w:p>
              </w:tc>
              <w:tc>
                <w:tcPr>
                  <w:tcW w:w="3414" w:type="dxa"/>
                  <w:shd w:val="clear" w:color="auto" w:fill="BFBFBF" w:themeFill="background1" w:themeFillShade="BF"/>
                </w:tcPr>
                <w:p w14:paraId="49FB8D68" w14:textId="77777777" w:rsidR="00B357D1" w:rsidRPr="007677F5" w:rsidRDefault="00B357D1" w:rsidP="00B357D1">
                  <w:r w:rsidRPr="007677F5">
                    <w:t>1,500</w:t>
                  </w:r>
                </w:p>
              </w:tc>
            </w:tr>
          </w:tbl>
          <w:p w14:paraId="7E664F9C" w14:textId="77777777" w:rsidR="00B357D1" w:rsidRDefault="00B357D1" w:rsidP="00AE437C">
            <w:pPr>
              <w:pStyle w:val="Heading2"/>
              <w:outlineLvl w:val="1"/>
            </w:pPr>
          </w:p>
        </w:tc>
      </w:tr>
    </w:tbl>
    <w:p w14:paraId="76587C81" w14:textId="77777777" w:rsidR="00B357D1" w:rsidRDefault="00B357D1" w:rsidP="00AE437C">
      <w:pPr>
        <w:pStyle w:val="Heading2"/>
      </w:pPr>
    </w:p>
    <w:bookmarkEnd w:id="82"/>
    <w:bookmarkEnd w:id="83"/>
    <w:bookmarkEnd w:id="84"/>
    <w:p w14:paraId="7CECEB7E" w14:textId="1A9A492F" w:rsidR="001C7C43" w:rsidRDefault="001C7C43" w:rsidP="00AE437C"/>
    <w:p w14:paraId="2BF66292" w14:textId="3563694D" w:rsidR="00E316D5" w:rsidRDefault="00E316D5" w:rsidP="00AE437C"/>
    <w:p w14:paraId="41CB7A93" w14:textId="362A3DCF" w:rsidR="00E316D5" w:rsidRDefault="00E316D5" w:rsidP="00AE437C"/>
    <w:p w14:paraId="0D91F0F7" w14:textId="32D5E123" w:rsidR="00E316D5" w:rsidRDefault="00E316D5" w:rsidP="00AE437C"/>
    <w:p w14:paraId="578F9FA7" w14:textId="5DF3EC47" w:rsidR="00E316D5" w:rsidRDefault="00CD679E" w:rsidP="00E316D5">
      <w:pPr>
        <w:pStyle w:val="Heading1"/>
      </w:pPr>
      <w:bookmarkStart w:id="85" w:name="_Toc121817671"/>
      <w:r>
        <w:t xml:space="preserve">Appendix 2: </w:t>
      </w:r>
      <w:r w:rsidR="00E316D5">
        <w:t>Illustrative EP template</w:t>
      </w:r>
      <w:bookmarkEnd w:id="85"/>
    </w:p>
    <w:p w14:paraId="3BEC9CC4" w14:textId="2C272233" w:rsidR="00E316D5" w:rsidRPr="00C755CE" w:rsidRDefault="00E316D5" w:rsidP="00E316D5">
      <w:pPr>
        <w:rPr>
          <w:lang w:val="en-NZ"/>
        </w:rPr>
      </w:pPr>
      <w:r w:rsidRPr="00C755CE">
        <w:rPr>
          <w:lang w:val="en-NZ"/>
        </w:rPr>
        <w:t xml:space="preserve">This </w:t>
      </w:r>
      <w:r>
        <w:rPr>
          <w:lang w:val="en-NZ"/>
        </w:rPr>
        <w:t xml:space="preserve">illustrative Evidence Portfolio </w:t>
      </w:r>
      <w:r w:rsidRPr="00C755CE">
        <w:rPr>
          <w:lang w:val="en-NZ"/>
        </w:rPr>
        <w:t xml:space="preserve">template has been designed to assist </w:t>
      </w:r>
      <w:r>
        <w:rPr>
          <w:lang w:val="en-NZ"/>
        </w:rPr>
        <w:t>staff members and TEOs to understand the new EP submission requirements for Quality Evaluation 2026</w:t>
      </w:r>
      <w:r w:rsidRPr="00C755CE">
        <w:rPr>
          <w:lang w:val="en-NZ"/>
        </w:rPr>
        <w:t xml:space="preserve">. </w:t>
      </w:r>
      <w:r>
        <w:rPr>
          <w:lang w:val="en-NZ"/>
        </w:rPr>
        <w:t xml:space="preserve">It is based on the </w:t>
      </w:r>
      <w:r w:rsidR="00EB351D">
        <w:rPr>
          <w:lang w:val="en-NZ"/>
        </w:rPr>
        <w:t xml:space="preserve">following </w:t>
      </w:r>
      <w:r>
        <w:rPr>
          <w:lang w:val="en-NZ"/>
        </w:rPr>
        <w:t>template provided for the 2018 round</w:t>
      </w:r>
      <w:r w:rsidR="00EB351D" w:rsidRPr="00EB351D">
        <w:rPr>
          <w:highlight w:val="lightGray"/>
          <w:lang w:val="en-NZ"/>
        </w:rPr>
        <w:t xml:space="preserve">: </w:t>
      </w:r>
      <w:hyperlink r:id="rId18" w:history="1">
        <w:r w:rsidR="00EB351D" w:rsidRPr="00EB351D">
          <w:rPr>
            <w:rStyle w:val="Hyperlink"/>
            <w:color w:val="343032" w:themeColor="text1"/>
            <w:highlight w:val="lightGray"/>
            <w:u w:val="none"/>
          </w:rPr>
          <w:t>https://www.tec.govt.nz/assets/Forms-templates-and-guides/PBRF/c036a94621/PBRF-2018-Quality-Evaluation-EP-template-Aug-2017.docx</w:t>
        </w:r>
      </w:hyperlink>
      <w:r w:rsidR="00EB351D" w:rsidRPr="00EB351D">
        <w:rPr>
          <w:color w:val="343032" w:themeColor="text1"/>
          <w:highlight w:val="lightGray"/>
        </w:rPr>
        <w:t>. It is not based on, or intended to be compared to, the 2018 technical EP schema</w:t>
      </w:r>
      <w:r w:rsidR="00EB351D" w:rsidRPr="00EB351D">
        <w:rPr>
          <w:color w:val="343032" w:themeColor="text1"/>
        </w:rPr>
        <w:t>.</w:t>
      </w:r>
    </w:p>
    <w:p w14:paraId="14DBCAF8" w14:textId="0F808B6D" w:rsidR="00E316D5" w:rsidRDefault="00E316D5" w:rsidP="00395DA9">
      <w:pPr>
        <w:rPr>
          <w:b/>
          <w:bCs/>
          <w:lang w:val="en-NZ"/>
        </w:rPr>
      </w:pPr>
      <w:r>
        <w:rPr>
          <w:lang w:val="en-NZ"/>
        </w:rPr>
        <w:t>Note that this EP template is illustrative only and is not to be used as the basis for designing your submissions. It is subject to change based on feedback we receive from the sector as we work through the process of finalising the main PBRF Quality Evaluation Guidelines. A finalised version of this template will be made available when the Guidelines for the Quality Evaluation 2026 are published in 2023.</w:t>
      </w:r>
      <w:r w:rsidR="00EB351D">
        <w:rPr>
          <w:lang w:val="en-NZ"/>
        </w:rPr>
        <w:t xml:space="preserve"> </w:t>
      </w:r>
    </w:p>
    <w:p w14:paraId="4F06427E" w14:textId="77777777" w:rsidR="00E316D5" w:rsidRDefault="00E316D5" w:rsidP="00E316D5">
      <w:pPr>
        <w:pStyle w:val="Heading1"/>
        <w:shd w:val="clear" w:color="auto" w:fill="FAEAD2" w:themeFill="text2" w:themeFillTint="33"/>
      </w:pPr>
      <w:bookmarkStart w:id="86" w:name="_Toc121817672"/>
      <w:r>
        <w:t>*</w:t>
      </w:r>
      <w:r w:rsidRPr="001E7DC3">
        <w:t>Evidence Portfolio Details</w:t>
      </w:r>
      <w:bookmarkEnd w:id="86"/>
    </w:p>
    <w:p w14:paraId="3E31B0AB" w14:textId="77777777" w:rsidR="00E316D5" w:rsidRPr="00AD6B98" w:rsidRDefault="00E316D5" w:rsidP="00E316D5">
      <w:pPr>
        <w:rPr>
          <w:sz w:val="20"/>
          <w:lang w:val="en-NZ"/>
        </w:rPr>
      </w:pPr>
      <w:r w:rsidRPr="00AD6B98">
        <w:rPr>
          <w:sz w:val="20"/>
          <w:lang w:val="en-NZ"/>
        </w:rPr>
        <w:t>All fields marked with * are mandatory</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316D5" w:rsidRPr="00C05319" w14:paraId="6BA43885" w14:textId="77777777" w:rsidTr="0093719D">
        <w:tc>
          <w:tcPr>
            <w:tcW w:w="1489" w:type="pct"/>
          </w:tcPr>
          <w:p w14:paraId="1353623F" w14:textId="77777777" w:rsidR="00E316D5" w:rsidRDefault="00E316D5" w:rsidP="0093719D">
            <w:pPr>
              <w:spacing w:before="60" w:after="60"/>
              <w:rPr>
                <w:rFonts w:cs="Arial"/>
                <w:sz w:val="20"/>
                <w:lang w:val="en-AU" w:eastAsia="en-AU"/>
              </w:rPr>
            </w:pPr>
            <w:r w:rsidRPr="00C05319">
              <w:rPr>
                <w:rFonts w:cs="Arial"/>
                <w:sz w:val="20"/>
                <w:lang w:val="en-AU" w:eastAsia="en-AU"/>
              </w:rPr>
              <w:t>*Evidence Portfolio Identifier</w:t>
            </w:r>
          </w:p>
          <w:p w14:paraId="00ECC15D" w14:textId="77777777" w:rsidR="00E316D5" w:rsidRPr="00C05319" w:rsidRDefault="00E316D5" w:rsidP="0093719D">
            <w:pPr>
              <w:spacing w:before="60" w:after="60"/>
              <w:rPr>
                <w:rFonts w:cs="Arial"/>
                <w:sz w:val="20"/>
                <w:lang w:val="en-AU" w:eastAsia="en-AU"/>
              </w:rPr>
            </w:pPr>
            <w:r w:rsidRPr="005F2CD7">
              <w:rPr>
                <w:rFonts w:cs="Arial"/>
                <w:color w:val="A6A6A6" w:themeColor="background1" w:themeShade="A6"/>
                <w:sz w:val="20"/>
                <w:lang w:val="en-AU" w:eastAsia="en-AU"/>
              </w:rPr>
              <w:t>(</w:t>
            </w:r>
            <w:proofErr w:type="gramStart"/>
            <w:r w:rsidRPr="005F2CD7">
              <w:rPr>
                <w:rFonts w:cs="Arial"/>
                <w:color w:val="A6A6A6" w:themeColor="background1" w:themeShade="A6"/>
                <w:sz w:val="20"/>
                <w:lang w:val="en-AU" w:eastAsia="en-AU"/>
              </w:rPr>
              <w:t>max</w:t>
            </w:r>
            <w:proofErr w:type="gramEnd"/>
            <w:r w:rsidRPr="005F2CD7">
              <w:rPr>
                <w:rFonts w:cs="Arial"/>
                <w:color w:val="A6A6A6" w:themeColor="background1" w:themeShade="A6"/>
                <w:sz w:val="20"/>
                <w:lang w:val="en-AU" w:eastAsia="en-AU"/>
              </w:rPr>
              <w:t xml:space="preserve"> 10 chara</w:t>
            </w:r>
            <w:r>
              <w:rPr>
                <w:rFonts w:cs="Arial"/>
                <w:color w:val="A6A6A6" w:themeColor="background1" w:themeShade="A6"/>
                <w:sz w:val="20"/>
                <w:lang w:val="en-AU" w:eastAsia="en-AU"/>
              </w:rPr>
              <w:t>c</w:t>
            </w:r>
            <w:r w:rsidRPr="005F2CD7">
              <w:rPr>
                <w:rFonts w:cs="Arial"/>
                <w:color w:val="A6A6A6" w:themeColor="background1" w:themeShade="A6"/>
                <w:sz w:val="20"/>
                <w:lang w:val="en-AU" w:eastAsia="en-AU"/>
              </w:rPr>
              <w:t>ters)</w:t>
            </w:r>
          </w:p>
        </w:tc>
        <w:sdt>
          <w:sdtPr>
            <w:rPr>
              <w:sz w:val="20"/>
            </w:rPr>
            <w:id w:val="-2136098374"/>
            <w:placeholder>
              <w:docPart w:val="EAC6B2E5893D4F22BD9BEA2DEFA40C28"/>
            </w:placeholder>
            <w:showingPlcHdr/>
            <w:text/>
          </w:sdtPr>
          <w:sdtEndPr/>
          <w:sdtContent>
            <w:tc>
              <w:tcPr>
                <w:tcW w:w="3511" w:type="pct"/>
              </w:tcPr>
              <w:p w14:paraId="15C2C249" w14:textId="77777777" w:rsidR="00E316D5" w:rsidRPr="00C05319" w:rsidRDefault="00E316D5" w:rsidP="0093719D">
                <w:pPr>
                  <w:spacing w:before="60" w:after="60"/>
                  <w:rPr>
                    <w:sz w:val="20"/>
                  </w:rPr>
                </w:pPr>
                <w:r w:rsidRPr="00032B64">
                  <w:rPr>
                    <w:rStyle w:val="PlaceholderText"/>
                  </w:rPr>
                  <w:t>Click or tap here to enter text.</w:t>
                </w:r>
              </w:p>
            </w:tc>
          </w:sdtContent>
        </w:sdt>
      </w:tr>
      <w:tr w:rsidR="00E316D5" w:rsidRPr="00C05319" w14:paraId="03BEDF84" w14:textId="77777777" w:rsidTr="0093719D">
        <w:tc>
          <w:tcPr>
            <w:tcW w:w="1489" w:type="pct"/>
          </w:tcPr>
          <w:p w14:paraId="16192F08" w14:textId="77777777" w:rsidR="00E316D5" w:rsidRPr="00C05319" w:rsidRDefault="00E316D5" w:rsidP="0093719D">
            <w:pPr>
              <w:spacing w:before="60" w:after="60"/>
              <w:rPr>
                <w:sz w:val="20"/>
              </w:rPr>
            </w:pPr>
            <w:r w:rsidRPr="00C05319">
              <w:rPr>
                <w:rFonts w:cs="Arial"/>
                <w:sz w:val="20"/>
                <w:lang w:val="en-AU" w:eastAsia="en-AU"/>
              </w:rPr>
              <w:t>*Contains Confidential Research</w:t>
            </w:r>
          </w:p>
        </w:tc>
        <w:tc>
          <w:tcPr>
            <w:tcW w:w="3511" w:type="pct"/>
          </w:tcPr>
          <w:p w14:paraId="5F2E0691" w14:textId="77777777" w:rsidR="00E316D5" w:rsidRPr="00C05319" w:rsidRDefault="00E316D5" w:rsidP="0093719D">
            <w:pPr>
              <w:spacing w:before="60" w:after="60"/>
              <w:rPr>
                <w:sz w:val="20"/>
              </w:rPr>
            </w:pPr>
            <w:r w:rsidRPr="00806765">
              <w:rPr>
                <w:rStyle w:val="PlaceholderText"/>
              </w:rPr>
              <w:t>Choose an item [yes/no]</w:t>
            </w:r>
          </w:p>
        </w:tc>
      </w:tr>
      <w:tr w:rsidR="00E316D5" w:rsidRPr="00C05319" w14:paraId="700766A5" w14:textId="77777777" w:rsidTr="0093719D">
        <w:tc>
          <w:tcPr>
            <w:tcW w:w="1489" w:type="pct"/>
          </w:tcPr>
          <w:p w14:paraId="4C918193" w14:textId="77777777" w:rsidR="00E316D5" w:rsidRPr="00C05319" w:rsidRDefault="00E316D5" w:rsidP="0093719D">
            <w:pPr>
              <w:spacing w:before="60" w:after="60"/>
              <w:rPr>
                <w:rFonts w:cs="Arial"/>
                <w:sz w:val="20"/>
                <w:lang w:eastAsia="en-AU"/>
              </w:rPr>
            </w:pPr>
            <w:r w:rsidRPr="00C05319">
              <w:rPr>
                <w:rFonts w:cs="Arial"/>
                <w:sz w:val="20"/>
                <w:lang w:val="en-AU" w:eastAsia="en-AU"/>
              </w:rPr>
              <w:t>*Release Permission Obtained</w:t>
            </w:r>
          </w:p>
        </w:tc>
        <w:tc>
          <w:tcPr>
            <w:tcW w:w="3511" w:type="pct"/>
          </w:tcPr>
          <w:p w14:paraId="0524CE34" w14:textId="77777777" w:rsidR="00E316D5" w:rsidRPr="00C05319" w:rsidRDefault="00E316D5" w:rsidP="0093719D">
            <w:pPr>
              <w:spacing w:before="60" w:after="60"/>
              <w:rPr>
                <w:sz w:val="20"/>
              </w:rPr>
            </w:pPr>
            <w:r w:rsidRPr="00806765">
              <w:rPr>
                <w:rStyle w:val="PlaceholderText"/>
              </w:rPr>
              <w:t>Choose an item [yes/no]</w:t>
            </w:r>
          </w:p>
        </w:tc>
      </w:tr>
      <w:tr w:rsidR="00E316D5" w:rsidRPr="00C05319" w14:paraId="567782A7" w14:textId="77777777" w:rsidTr="0093719D">
        <w:tc>
          <w:tcPr>
            <w:tcW w:w="1489" w:type="pct"/>
          </w:tcPr>
          <w:p w14:paraId="66F9CC43" w14:textId="77777777" w:rsidR="00E316D5" w:rsidRPr="00C05319" w:rsidRDefault="00E316D5" w:rsidP="0093719D">
            <w:pPr>
              <w:spacing w:before="60" w:after="60"/>
              <w:rPr>
                <w:rFonts w:cs="Arial"/>
                <w:sz w:val="20"/>
                <w:lang w:eastAsia="en-AU"/>
              </w:rPr>
            </w:pPr>
            <w:r w:rsidRPr="00C05319">
              <w:rPr>
                <w:rFonts w:cs="Arial"/>
                <w:sz w:val="20"/>
                <w:lang w:val="en-AU" w:eastAsia="en-AU"/>
              </w:rPr>
              <w:t>*Send Quality Category to Researcher</w:t>
            </w:r>
          </w:p>
        </w:tc>
        <w:tc>
          <w:tcPr>
            <w:tcW w:w="3511" w:type="pct"/>
          </w:tcPr>
          <w:p w14:paraId="181E1E27" w14:textId="77777777" w:rsidR="00E316D5" w:rsidRPr="00C05319" w:rsidRDefault="00E316D5" w:rsidP="0093719D">
            <w:pPr>
              <w:spacing w:before="60" w:after="60"/>
              <w:rPr>
                <w:sz w:val="20"/>
              </w:rPr>
            </w:pPr>
            <w:r w:rsidRPr="00806765">
              <w:rPr>
                <w:rStyle w:val="PlaceholderText"/>
              </w:rPr>
              <w:t>Choose an item [yes/no]</w:t>
            </w:r>
          </w:p>
        </w:tc>
      </w:tr>
    </w:tbl>
    <w:p w14:paraId="41DC1B42" w14:textId="77777777" w:rsidR="00E316D5" w:rsidRDefault="00E316D5" w:rsidP="00E316D5"/>
    <w:p w14:paraId="340E7D9B" w14:textId="77777777" w:rsidR="00E316D5" w:rsidRDefault="00E316D5" w:rsidP="00E316D5">
      <w:pPr>
        <w:pStyle w:val="Heading1"/>
        <w:shd w:val="clear" w:color="auto" w:fill="FAEAD2" w:themeFill="text2" w:themeFillTint="33"/>
      </w:pPr>
      <w:bookmarkStart w:id="87" w:name="_Toc121817673"/>
      <w:r>
        <w:t>*</w:t>
      </w:r>
      <w:r w:rsidRPr="00C8130F">
        <w:t>Researcher Details</w:t>
      </w:r>
      <w:bookmarkEnd w:id="87"/>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316D5" w:rsidRPr="00C05319" w14:paraId="7738AA84" w14:textId="77777777" w:rsidTr="0093719D">
        <w:tc>
          <w:tcPr>
            <w:tcW w:w="1489" w:type="pct"/>
          </w:tcPr>
          <w:p w14:paraId="2AF579DA"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w:t>
            </w:r>
            <w:r>
              <w:rPr>
                <w:rFonts w:cs="Arial"/>
                <w:sz w:val="20"/>
                <w:lang w:val="en-AU" w:eastAsia="en-AU"/>
              </w:rPr>
              <w:t>PBRF Identifier</w:t>
            </w:r>
          </w:p>
        </w:tc>
        <w:sdt>
          <w:sdtPr>
            <w:rPr>
              <w:rFonts w:cs="Arial"/>
              <w:sz w:val="20"/>
              <w:lang w:val="en-AU" w:eastAsia="en-AU"/>
            </w:rPr>
            <w:id w:val="1999458653"/>
            <w:placeholder>
              <w:docPart w:val="540B864EF7534D83B0C875E906819DF4"/>
            </w:placeholder>
            <w:showingPlcHdr/>
            <w:text/>
          </w:sdtPr>
          <w:sdtEndPr/>
          <w:sdtContent>
            <w:tc>
              <w:tcPr>
                <w:tcW w:w="3511" w:type="pct"/>
              </w:tcPr>
              <w:p w14:paraId="2650722B"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2EC9394D" w14:textId="77777777" w:rsidTr="0093719D">
        <w:tc>
          <w:tcPr>
            <w:tcW w:w="1489" w:type="pct"/>
          </w:tcPr>
          <w:p w14:paraId="53F2946B"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Local Identifier</w:t>
            </w:r>
          </w:p>
        </w:tc>
        <w:sdt>
          <w:sdtPr>
            <w:rPr>
              <w:rFonts w:cs="Arial"/>
              <w:sz w:val="20"/>
              <w:lang w:val="en-AU" w:eastAsia="en-AU"/>
            </w:rPr>
            <w:id w:val="763729870"/>
            <w:placeholder>
              <w:docPart w:val="22572BF3FEE0417E9FE95A7E39011AE5"/>
            </w:placeholder>
            <w:showingPlcHdr/>
            <w:text/>
          </w:sdtPr>
          <w:sdtEndPr/>
          <w:sdtContent>
            <w:tc>
              <w:tcPr>
                <w:tcW w:w="3511" w:type="pct"/>
              </w:tcPr>
              <w:p w14:paraId="1C34C07D"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00450A39" w14:textId="77777777" w:rsidTr="0093719D">
        <w:tc>
          <w:tcPr>
            <w:tcW w:w="1489" w:type="pct"/>
          </w:tcPr>
          <w:p w14:paraId="78A81A28"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Title</w:t>
            </w:r>
          </w:p>
        </w:tc>
        <w:sdt>
          <w:sdtPr>
            <w:rPr>
              <w:rFonts w:cs="Arial"/>
              <w:sz w:val="20"/>
              <w:lang w:val="en-AU" w:eastAsia="en-AU"/>
            </w:rPr>
            <w:id w:val="-189995384"/>
            <w:placeholder>
              <w:docPart w:val="94F1205CC332488C8AE6229B217906A9"/>
            </w:placeholder>
            <w:showingPlcHdr/>
            <w:text/>
          </w:sdtPr>
          <w:sdtEndPr/>
          <w:sdtContent>
            <w:tc>
              <w:tcPr>
                <w:tcW w:w="3511" w:type="pct"/>
              </w:tcPr>
              <w:p w14:paraId="640072E8"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47C47058" w14:textId="77777777" w:rsidTr="0093719D">
        <w:tc>
          <w:tcPr>
            <w:tcW w:w="1489" w:type="pct"/>
          </w:tcPr>
          <w:p w14:paraId="73A5DB4F"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*First Name</w:t>
            </w:r>
          </w:p>
        </w:tc>
        <w:sdt>
          <w:sdtPr>
            <w:rPr>
              <w:rFonts w:cs="Arial"/>
              <w:sz w:val="20"/>
              <w:lang w:val="en-AU" w:eastAsia="en-AU"/>
            </w:rPr>
            <w:id w:val="-1755590641"/>
            <w:placeholder>
              <w:docPart w:val="A7375EAE620545B38453D796471B46EC"/>
            </w:placeholder>
            <w:showingPlcHdr/>
            <w:text/>
          </w:sdtPr>
          <w:sdtEndPr/>
          <w:sdtContent>
            <w:tc>
              <w:tcPr>
                <w:tcW w:w="3511" w:type="pct"/>
              </w:tcPr>
              <w:p w14:paraId="3CDB6527"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28127EBC" w14:textId="77777777" w:rsidTr="0093719D">
        <w:tc>
          <w:tcPr>
            <w:tcW w:w="1489" w:type="pct"/>
          </w:tcPr>
          <w:p w14:paraId="5616BE61"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Middle Names</w:t>
            </w:r>
          </w:p>
        </w:tc>
        <w:sdt>
          <w:sdtPr>
            <w:rPr>
              <w:rFonts w:cs="Arial"/>
              <w:sz w:val="20"/>
              <w:lang w:val="en-AU" w:eastAsia="en-AU"/>
            </w:rPr>
            <w:id w:val="749004934"/>
            <w:placeholder>
              <w:docPart w:val="8D655B3DCEB3437BB2C453AA6F30B5A5"/>
            </w:placeholder>
            <w:showingPlcHdr/>
            <w:text/>
          </w:sdtPr>
          <w:sdtEndPr/>
          <w:sdtContent>
            <w:tc>
              <w:tcPr>
                <w:tcW w:w="3511" w:type="pct"/>
              </w:tcPr>
              <w:p w14:paraId="419263FB"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5AE9EEEF" w14:textId="77777777" w:rsidTr="0093719D">
        <w:tc>
          <w:tcPr>
            <w:tcW w:w="1489" w:type="pct"/>
          </w:tcPr>
          <w:p w14:paraId="6894B102"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*Last Name</w:t>
            </w:r>
          </w:p>
        </w:tc>
        <w:sdt>
          <w:sdtPr>
            <w:rPr>
              <w:rFonts w:cs="Arial"/>
              <w:sz w:val="20"/>
              <w:lang w:val="en-AU" w:eastAsia="en-AU"/>
            </w:rPr>
            <w:id w:val="-405154002"/>
            <w:placeholder>
              <w:docPart w:val="333704C63CAA460CA0B190024D77DFBD"/>
            </w:placeholder>
            <w:showingPlcHdr/>
            <w:text/>
          </w:sdtPr>
          <w:sdtEndPr/>
          <w:sdtContent>
            <w:tc>
              <w:tcPr>
                <w:tcW w:w="3511" w:type="pct"/>
              </w:tcPr>
              <w:p w14:paraId="2B579B34"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37360947" w14:textId="77777777" w:rsidTr="0093719D">
        <w:tc>
          <w:tcPr>
            <w:tcW w:w="1489" w:type="pct"/>
          </w:tcPr>
          <w:p w14:paraId="5B8026E2"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*Date of Birth</w:t>
            </w:r>
            <w:r>
              <w:rPr>
                <w:rFonts w:cs="Arial"/>
                <w:sz w:val="20"/>
                <w:lang w:val="en-AU" w:eastAsia="en-AU"/>
              </w:rPr>
              <w:t xml:space="preserve"> </w:t>
            </w:r>
            <w:r w:rsidRPr="006B4FFA">
              <w:rPr>
                <w:rFonts w:cs="Arial"/>
                <w:color w:val="A6A6A6" w:themeColor="background1" w:themeShade="A6"/>
                <w:sz w:val="20"/>
                <w:lang w:val="en-AU" w:eastAsia="en-AU"/>
              </w:rPr>
              <w:t>(DD-MM-CCYY)</w:t>
            </w:r>
          </w:p>
        </w:tc>
        <w:sdt>
          <w:sdtPr>
            <w:rPr>
              <w:rFonts w:cs="Arial"/>
              <w:sz w:val="20"/>
              <w:lang w:val="en-AU" w:eastAsia="en-AU"/>
            </w:rPr>
            <w:id w:val="1424689270"/>
            <w:placeholder>
              <w:docPart w:val="FAABC67A0E204F33A53273E717AF3192"/>
            </w:placeholder>
            <w:showingPlcHdr/>
            <w:text/>
          </w:sdtPr>
          <w:sdtEndPr/>
          <w:sdtContent>
            <w:tc>
              <w:tcPr>
                <w:tcW w:w="3511" w:type="pct"/>
              </w:tcPr>
              <w:p w14:paraId="5E6080B2"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01AABBA0" w14:textId="77777777" w:rsidTr="0093719D">
        <w:tc>
          <w:tcPr>
            <w:tcW w:w="1489" w:type="pct"/>
          </w:tcPr>
          <w:p w14:paraId="2F0EAFC0" w14:textId="77777777" w:rsidR="00E316D5" w:rsidRPr="00C05319" w:rsidRDefault="00E316D5" w:rsidP="0093719D">
            <w:pPr>
              <w:spacing w:before="60" w:after="60"/>
              <w:rPr>
                <w:rFonts w:cs="Arial"/>
                <w:sz w:val="20"/>
                <w:lang w:val="en-AU" w:eastAsia="en-AU"/>
              </w:rPr>
            </w:pPr>
            <w:r>
              <w:rPr>
                <w:rFonts w:cs="Arial"/>
                <w:sz w:val="20"/>
                <w:lang w:val="en-AU" w:eastAsia="en-AU"/>
              </w:rPr>
              <w:t>*New and Emerging Researcher</w:t>
            </w:r>
          </w:p>
        </w:tc>
        <w:tc>
          <w:tcPr>
            <w:tcW w:w="3511" w:type="pct"/>
          </w:tcPr>
          <w:p w14:paraId="6179331D" w14:textId="77777777" w:rsidR="00E316D5" w:rsidRDefault="00E316D5" w:rsidP="0093719D">
            <w:pPr>
              <w:spacing w:before="60" w:after="60"/>
              <w:rPr>
                <w:rFonts w:cs="Arial"/>
                <w:sz w:val="20"/>
                <w:lang w:val="en-AU" w:eastAsia="en-AU"/>
              </w:rPr>
            </w:pPr>
            <w:r w:rsidRPr="00806765">
              <w:rPr>
                <w:rStyle w:val="PlaceholderText"/>
              </w:rPr>
              <w:t>Choose an item [yes/no]</w:t>
            </w:r>
          </w:p>
        </w:tc>
      </w:tr>
      <w:tr w:rsidR="00E316D5" w:rsidRPr="00C05319" w14:paraId="6C67578F" w14:textId="77777777" w:rsidTr="0093719D">
        <w:tc>
          <w:tcPr>
            <w:tcW w:w="1489" w:type="pct"/>
          </w:tcPr>
          <w:p w14:paraId="0DECA5AC" w14:textId="77777777" w:rsidR="00E316D5" w:rsidRDefault="00E316D5" w:rsidP="0093719D">
            <w:pPr>
              <w:spacing w:before="60" w:after="60"/>
              <w:rPr>
                <w:rFonts w:cs="Arial"/>
                <w:sz w:val="20"/>
                <w:lang w:val="en-AU" w:eastAsia="en-AU"/>
              </w:rPr>
            </w:pPr>
            <w:r>
              <w:rPr>
                <w:rFonts w:cs="Arial"/>
                <w:sz w:val="20"/>
                <w:lang w:val="en-AU" w:eastAsia="en-AU"/>
              </w:rPr>
              <w:t>Date at which NER status first met</w:t>
            </w:r>
          </w:p>
        </w:tc>
        <w:tc>
          <w:tcPr>
            <w:tcW w:w="3511" w:type="pct"/>
          </w:tcPr>
          <w:p w14:paraId="4A9C61F9" w14:textId="77777777" w:rsidR="00E316D5" w:rsidRDefault="00E316D5" w:rsidP="0093719D">
            <w:pPr>
              <w:spacing w:before="60" w:after="60"/>
              <w:rPr>
                <w:sz w:val="20"/>
              </w:rPr>
            </w:pPr>
            <w:r w:rsidRPr="00806765">
              <w:rPr>
                <w:rStyle w:val="PlaceholderText"/>
              </w:rPr>
              <w:t>DD-MM-YY</w:t>
            </w:r>
          </w:p>
        </w:tc>
      </w:tr>
      <w:tr w:rsidR="00E316D5" w:rsidRPr="00C05319" w14:paraId="3BEFD581" w14:textId="77777777" w:rsidTr="0093719D">
        <w:tc>
          <w:tcPr>
            <w:tcW w:w="1489" w:type="pct"/>
          </w:tcPr>
          <w:p w14:paraId="5396FB70" w14:textId="77777777" w:rsidR="00E316D5" w:rsidRDefault="00E316D5" w:rsidP="0093719D">
            <w:pPr>
              <w:spacing w:before="60" w:after="60"/>
              <w:rPr>
                <w:rFonts w:cs="Arial"/>
                <w:sz w:val="20"/>
                <w:lang w:val="en-AU" w:eastAsia="en-AU"/>
              </w:rPr>
            </w:pPr>
            <w:r>
              <w:rPr>
                <w:rFonts w:cs="Arial"/>
                <w:sz w:val="20"/>
                <w:lang w:val="en-AU" w:eastAsia="en-AU"/>
              </w:rPr>
              <w:t>*Part-time researcher (per Achievement Relative to Opportunity definition)</w:t>
            </w:r>
          </w:p>
        </w:tc>
        <w:tc>
          <w:tcPr>
            <w:tcW w:w="3511" w:type="pct"/>
          </w:tcPr>
          <w:p w14:paraId="6238E681" w14:textId="77777777" w:rsidR="00E316D5" w:rsidRDefault="00E316D5" w:rsidP="0093719D">
            <w:pPr>
              <w:spacing w:before="60" w:after="60"/>
              <w:rPr>
                <w:rFonts w:cs="Arial"/>
                <w:sz w:val="20"/>
                <w:lang w:val="en-AU" w:eastAsia="en-AU"/>
              </w:rPr>
            </w:pPr>
            <w:r w:rsidRPr="00806765">
              <w:rPr>
                <w:rStyle w:val="PlaceholderText"/>
              </w:rPr>
              <w:t>Choose an item [yes/no]</w:t>
            </w:r>
          </w:p>
        </w:tc>
      </w:tr>
      <w:tr w:rsidR="00E316D5" w:rsidRPr="00C05319" w14:paraId="09503E3C" w14:textId="77777777" w:rsidTr="0093719D">
        <w:tc>
          <w:tcPr>
            <w:tcW w:w="1489" w:type="pct"/>
          </w:tcPr>
          <w:p w14:paraId="7ADE8C41" w14:textId="77777777" w:rsidR="00E316D5" w:rsidRDefault="00E316D5" w:rsidP="0093719D">
            <w:pPr>
              <w:spacing w:before="60" w:after="60"/>
              <w:rPr>
                <w:rFonts w:cs="Arial"/>
                <w:sz w:val="20"/>
                <w:lang w:val="en-AU" w:eastAsia="en-AU"/>
              </w:rPr>
            </w:pPr>
            <w:r>
              <w:rPr>
                <w:rFonts w:cs="Arial"/>
                <w:sz w:val="20"/>
                <w:lang w:val="en-AU" w:eastAsia="en-AU"/>
              </w:rPr>
              <w:t>Total part-time FTE fraction across period</w:t>
            </w:r>
          </w:p>
        </w:tc>
        <w:tc>
          <w:tcPr>
            <w:tcW w:w="3511" w:type="pct"/>
          </w:tcPr>
          <w:p w14:paraId="46B78403" w14:textId="5498A39C" w:rsidR="00E316D5" w:rsidRPr="00806765" w:rsidRDefault="00E316D5" w:rsidP="0093719D">
            <w:pPr>
              <w:spacing w:before="60" w:after="60"/>
              <w:rPr>
                <w:color w:val="808080"/>
              </w:rPr>
            </w:pPr>
            <w:r w:rsidRPr="00806765">
              <w:rPr>
                <w:rStyle w:val="PlaceholderText"/>
              </w:rPr>
              <w:t>Choose an item [</w:t>
            </w:r>
            <w:r>
              <w:rPr>
                <w:rStyle w:val="PlaceholderText"/>
              </w:rPr>
              <w:t>EITHER 0.2 –</w:t>
            </w:r>
            <w:r w:rsidR="00395DA9">
              <w:rPr>
                <w:rStyle w:val="PlaceholderText"/>
              </w:rPr>
              <w:t xml:space="preserve"> </w:t>
            </w:r>
            <w:r>
              <w:rPr>
                <w:rStyle w:val="PlaceholderText"/>
              </w:rPr>
              <w:t>0.49 OR</w:t>
            </w:r>
            <w:r w:rsidR="00A27335">
              <w:rPr>
                <w:rStyle w:val="PlaceholderText"/>
              </w:rPr>
              <w:t xml:space="preserve"> </w:t>
            </w:r>
            <w:r>
              <w:rPr>
                <w:rStyle w:val="PlaceholderText"/>
              </w:rPr>
              <w:t>0.5 – 0.8</w:t>
            </w:r>
            <w:r w:rsidRPr="00806765">
              <w:rPr>
                <w:rStyle w:val="PlaceholderText"/>
              </w:rPr>
              <w:t>]</w:t>
            </w:r>
          </w:p>
        </w:tc>
      </w:tr>
      <w:tr w:rsidR="00E316D5" w:rsidRPr="00C05319" w14:paraId="6CE728F2" w14:textId="77777777" w:rsidTr="0093719D">
        <w:tc>
          <w:tcPr>
            <w:tcW w:w="1489" w:type="pct"/>
          </w:tcPr>
          <w:p w14:paraId="667040C9" w14:textId="77777777" w:rsidR="00E316D5" w:rsidRDefault="00E316D5" w:rsidP="0093719D">
            <w:pPr>
              <w:spacing w:before="60" w:after="60"/>
              <w:rPr>
                <w:rFonts w:cs="Arial"/>
                <w:sz w:val="20"/>
                <w:lang w:val="en-AU" w:eastAsia="en-AU"/>
              </w:rPr>
            </w:pPr>
            <w:r>
              <w:rPr>
                <w:rFonts w:cs="Arial"/>
                <w:sz w:val="20"/>
                <w:lang w:val="en-AU" w:eastAsia="en-AU"/>
              </w:rPr>
              <w:t>*Researcher Circumstances</w:t>
            </w:r>
          </w:p>
        </w:tc>
        <w:tc>
          <w:tcPr>
            <w:tcW w:w="3511" w:type="pct"/>
          </w:tcPr>
          <w:p w14:paraId="7B7259AD" w14:textId="00C740BC" w:rsidR="00E316D5" w:rsidRDefault="00E316D5" w:rsidP="0093719D">
            <w:pPr>
              <w:spacing w:before="60" w:after="60"/>
              <w:rPr>
                <w:rFonts w:cs="Arial"/>
                <w:sz w:val="20"/>
                <w:lang w:val="en-AU" w:eastAsia="en-AU"/>
              </w:rPr>
            </w:pPr>
            <w:r w:rsidRPr="00806765">
              <w:rPr>
                <w:rStyle w:val="PlaceholderText"/>
              </w:rPr>
              <w:t>Choose an item [</w:t>
            </w:r>
            <w:r>
              <w:rPr>
                <w:rStyle w:val="PlaceholderText"/>
              </w:rPr>
              <w:t>None/Career break/Caring responsibilities/Force majeure/Long-term illness/Personal leave</w:t>
            </w:r>
            <w:r w:rsidRPr="00806765">
              <w:rPr>
                <w:rStyle w:val="PlaceholderText"/>
              </w:rPr>
              <w:t>]</w:t>
            </w:r>
            <w:r>
              <w:rPr>
                <w:rStyle w:val="PlaceholderText"/>
              </w:rPr>
              <w:t xml:space="preserve"> Note it will be possible to select more than one</w:t>
            </w:r>
            <w:r w:rsidR="00395DA9">
              <w:rPr>
                <w:rStyle w:val="PlaceholderText"/>
              </w:rPr>
              <w:t xml:space="preserve"> item</w:t>
            </w:r>
          </w:p>
        </w:tc>
      </w:tr>
      <w:tr w:rsidR="00E316D5" w:rsidRPr="00C05319" w14:paraId="5E2899DF" w14:textId="77777777" w:rsidTr="0093719D">
        <w:tc>
          <w:tcPr>
            <w:tcW w:w="1489" w:type="pct"/>
          </w:tcPr>
          <w:p w14:paraId="7B1AC9B7" w14:textId="77777777" w:rsidR="00E316D5" w:rsidRDefault="00E316D5" w:rsidP="0093719D">
            <w:pPr>
              <w:spacing w:before="60" w:after="60"/>
              <w:rPr>
                <w:rFonts w:cs="Arial"/>
                <w:sz w:val="20"/>
                <w:lang w:val="en-AU" w:eastAsia="en-AU"/>
              </w:rPr>
            </w:pPr>
            <w:r>
              <w:rPr>
                <w:rFonts w:cs="Arial"/>
                <w:sz w:val="20"/>
                <w:lang w:val="en-AU" w:eastAsia="en-AU"/>
              </w:rPr>
              <w:t>Total period of impact across period</w:t>
            </w:r>
          </w:p>
        </w:tc>
        <w:tc>
          <w:tcPr>
            <w:tcW w:w="3511" w:type="pct"/>
          </w:tcPr>
          <w:p w14:paraId="4DB970C8" w14:textId="77777777" w:rsidR="00E316D5" w:rsidRPr="00806765" w:rsidRDefault="00E316D5" w:rsidP="0093719D">
            <w:pPr>
              <w:spacing w:before="60" w:after="60"/>
              <w:rPr>
                <w:rStyle w:val="PlaceholderText"/>
              </w:rPr>
            </w:pPr>
            <w:r>
              <w:rPr>
                <w:rStyle w:val="PlaceholderText"/>
              </w:rPr>
              <w:t>Choose an item [EITHER 6 months – 4 years OR more than 4 years]</w:t>
            </w:r>
          </w:p>
        </w:tc>
      </w:tr>
    </w:tbl>
    <w:p w14:paraId="56A3EB75" w14:textId="77777777" w:rsidR="00E316D5" w:rsidRDefault="00E316D5" w:rsidP="00E316D5"/>
    <w:p w14:paraId="698CD379" w14:textId="77777777" w:rsidR="00E316D5" w:rsidRDefault="00E316D5" w:rsidP="00E316D5">
      <w:pPr>
        <w:pStyle w:val="Heading1"/>
        <w:shd w:val="clear" w:color="auto" w:fill="FAEAD2" w:themeFill="text2" w:themeFillTint="33"/>
      </w:pPr>
      <w:bookmarkStart w:id="88" w:name="_Toc121817674"/>
      <w:r>
        <w:rPr>
          <w:lang w:val="en-AU" w:eastAsia="en-AU"/>
        </w:rPr>
        <w:t>*</w:t>
      </w:r>
      <w:r w:rsidRPr="00C8130F">
        <w:rPr>
          <w:lang w:val="en-AU" w:eastAsia="en-AU"/>
        </w:rPr>
        <w:t>Panel Details</w:t>
      </w:r>
      <w:bookmarkEnd w:id="88"/>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316D5" w:rsidRPr="00C05319" w14:paraId="76A59363" w14:textId="77777777" w:rsidTr="0093719D">
        <w:tc>
          <w:tcPr>
            <w:tcW w:w="1489" w:type="pct"/>
          </w:tcPr>
          <w:p w14:paraId="5A99BF58" w14:textId="77777777" w:rsidR="00E316D5" w:rsidRPr="00C05319" w:rsidRDefault="00E316D5" w:rsidP="0093719D">
            <w:pPr>
              <w:spacing w:before="60" w:after="60"/>
              <w:rPr>
                <w:rFonts w:cs="Arial"/>
                <w:sz w:val="20"/>
                <w:lang w:val="en-AU" w:eastAsia="en-AU"/>
              </w:rPr>
            </w:pPr>
            <w:r>
              <w:rPr>
                <w:rFonts w:cs="Arial"/>
                <w:sz w:val="20"/>
                <w:lang w:val="en-AU" w:eastAsia="en-AU"/>
              </w:rPr>
              <w:t xml:space="preserve">*Primary Panel </w:t>
            </w:r>
          </w:p>
        </w:tc>
        <w:tc>
          <w:tcPr>
            <w:tcW w:w="3511" w:type="pct"/>
          </w:tcPr>
          <w:sdt>
            <w:sdtPr>
              <w:rPr>
                <w:rFonts w:cs="Arial"/>
                <w:sz w:val="20"/>
                <w:lang w:val="en-AU" w:eastAsia="en-AU"/>
              </w:rPr>
              <w:alias w:val="Primary Panel"/>
              <w:tag w:val="Primary Panel"/>
              <w:id w:val="-681208607"/>
              <w:placeholder>
                <w:docPart w:val="9D64C074C4B84B77ADA35D009B0CDB47"/>
              </w:placeholder>
              <w:showingPlcHdr/>
              <w:comboBox>
                <w:listItem w:value="Choose an item."/>
                <w:listItem w:displayText="Biological Sciences" w:value="Biological Sciences"/>
                <w:listItem w:displayText="Business and Economics" w:value="Business and Economics"/>
                <w:listItem w:displayText="Creative and Performing Arts" w:value="Creative and Performing Arts"/>
                <w:listItem w:displayText="Education" w:value="Education"/>
                <w:listItem w:displayText="Engineering Technology and Architecture" w:value="Engineering Technology and Architecture"/>
                <w:listItem w:displayText="Health" w:value="Health"/>
                <w:listItem w:displayText="Humanities and Law" w:value="Humanities and Law"/>
                <w:listItem w:displayText="Māori Knowledge and Development" w:value="Māori Knowledge and Development"/>
                <w:listItem w:displayText="Mathematical and Information Sciences and Technology " w:value="Mathematical and Information Sciences and Technology "/>
                <w:listItem w:displayText="Medicine and Public Health" w:value="Medicine and Public Health"/>
                <w:listItem w:displayText="Pacific Research" w:value="Pacific Research"/>
                <w:listItem w:displayText="Physical Sciences" w:value="Physical Sciences"/>
                <w:listItem w:displayText="Social Sciences and Other Cultural/Social Sciences" w:value="Social Sciences and Other Cultural/Social Sciences"/>
              </w:comboBox>
            </w:sdtPr>
            <w:sdtEndPr/>
            <w:sdtContent>
              <w:p w14:paraId="574E6C82" w14:textId="77777777" w:rsidR="00E316D5" w:rsidRPr="00C05319" w:rsidRDefault="00E316D5" w:rsidP="0093719D">
                <w:pPr>
                  <w:spacing w:before="60" w:after="60"/>
                  <w:rPr>
                    <w:rFonts w:cs="Arial"/>
                    <w:sz w:val="20"/>
                    <w:lang w:val="en-AU" w:eastAsia="en-AU"/>
                  </w:rPr>
                </w:pPr>
                <w:r w:rsidRPr="00032B64">
                  <w:rPr>
                    <w:rStyle w:val="PlaceholderText"/>
                  </w:rPr>
                  <w:t>Choose an item.</w:t>
                </w:r>
              </w:p>
            </w:sdtContent>
          </w:sdt>
        </w:tc>
      </w:tr>
      <w:tr w:rsidR="00E316D5" w:rsidRPr="00C05319" w14:paraId="193E12E9" w14:textId="77777777" w:rsidTr="0093719D">
        <w:tc>
          <w:tcPr>
            <w:tcW w:w="1489" w:type="pct"/>
          </w:tcPr>
          <w:p w14:paraId="491426D7" w14:textId="77777777" w:rsidR="00E316D5" w:rsidRDefault="00E316D5" w:rsidP="0093719D">
            <w:pPr>
              <w:spacing w:before="60" w:after="60"/>
              <w:rPr>
                <w:rFonts w:cs="Arial"/>
                <w:sz w:val="20"/>
                <w:lang w:val="en-AU" w:eastAsia="en-AU"/>
              </w:rPr>
            </w:pPr>
            <w:r w:rsidRPr="00C05319">
              <w:rPr>
                <w:rFonts w:cs="Arial"/>
                <w:sz w:val="20"/>
                <w:lang w:val="en-AU" w:eastAsia="en-AU"/>
              </w:rPr>
              <w:t>*Primary Subject Area of Research</w:t>
            </w:r>
          </w:p>
          <w:p w14:paraId="2522D2E9" w14:textId="77777777" w:rsidR="00E316D5" w:rsidRPr="00C05319" w:rsidRDefault="00E316D5" w:rsidP="0093719D">
            <w:pPr>
              <w:spacing w:before="60" w:after="60"/>
              <w:rPr>
                <w:rFonts w:cs="Arial"/>
                <w:sz w:val="20"/>
                <w:lang w:val="en-AU" w:eastAsia="en-AU"/>
              </w:rPr>
            </w:pPr>
            <w:r w:rsidRPr="00475025">
              <w:rPr>
                <w:rFonts w:cs="Arial"/>
                <w:color w:val="A6A6A6" w:themeColor="background1" w:themeShade="A6"/>
                <w:sz w:val="20"/>
                <w:lang w:val="en-AU" w:eastAsia="en-AU"/>
              </w:rPr>
              <w:t>(</w:t>
            </w:r>
            <w:proofErr w:type="gramStart"/>
            <w:r w:rsidRPr="00475025">
              <w:rPr>
                <w:rFonts w:cs="Arial"/>
                <w:color w:val="A6A6A6" w:themeColor="background1" w:themeShade="A6"/>
                <w:sz w:val="20"/>
                <w:lang w:val="en-AU" w:eastAsia="en-AU"/>
              </w:rPr>
              <w:t>this</w:t>
            </w:r>
            <w:proofErr w:type="gramEnd"/>
            <w:r w:rsidRPr="00475025">
              <w:rPr>
                <w:rFonts w:cs="Arial"/>
                <w:color w:val="A6A6A6" w:themeColor="background1" w:themeShade="A6"/>
                <w:sz w:val="20"/>
                <w:lang w:val="en-AU" w:eastAsia="en-AU"/>
              </w:rPr>
              <w:t xml:space="preserve"> should be a subject area that is assessed by the Primary Panel)</w:t>
            </w:r>
          </w:p>
        </w:tc>
        <w:sdt>
          <w:sdtPr>
            <w:rPr>
              <w:rFonts w:cs="Arial"/>
              <w:sz w:val="20"/>
              <w:lang w:val="en-AU" w:eastAsia="en-AU"/>
            </w:rPr>
            <w:alias w:val="Primary Subject Area"/>
            <w:tag w:val="Primary Subject Area"/>
            <w:id w:val="316698024"/>
            <w:placeholder>
              <w:docPart w:val="FD10DB62B9304BC1B12C193ECF954034"/>
            </w:placeholder>
            <w:showingPlcHdr/>
            <w:dropDownList>
              <w:listItem w:value="Choose an item."/>
              <w:listItem w:displayText="Māori Knowledge and Development (10)" w:value="Māori Knowledge and Development (10)"/>
              <w:listItem w:displayText="Law (20)" w:value="Law (20)"/>
              <w:listItem w:displayText="History,  History of Art,  Classics and Curatorial Studies (30)" w:value="History,  History of Art,  Classics and Curatorial Studies (30)"/>
              <w:listItem w:displayText="English Language and Literature (40)" w:value="English Language and Literature (40)"/>
              <w:listItem w:displayText="Foreign Languages and Linguistics (50)" w:value="Foreign Languages and Linguistics (50)"/>
              <w:listItem w:displayText="Philosophy (60)" w:value="Philosophy (60)"/>
              <w:listItem w:displayText="Religious Studies and Theology (70)" w:value="Religious Studies and Theology (70)"/>
              <w:listItem w:displayText="Political Science,  International Relations and Public Policy (80)" w:value="Political Science,  International Relations and Public Policy (80)"/>
              <w:listItem w:displayText="Psychology (90)" w:value="Psychology (90)"/>
              <w:listItem w:displayText="Human Geography (100)" w:value="Human Geography (100)"/>
              <w:listItem w:displayText="Sociology,  Social Policy,  Social Work,  Criminology &amp; Gender Studies (110)" w:value="Sociology,  Social Policy,  Social Work,  Criminology &amp; Gender Studies (110)"/>
              <w:listItem w:displayText="Anthropology and Archaeology (120)" w:value="Anthropology and Archaeology (120)"/>
              <w:listItem w:displayText="Communications,  Journalism and Media Studies (130)" w:value="Communications,  Journalism and Media Studies (130)"/>
              <w:listItem w:displayText="Education (140)" w:value="Education (140)"/>
              <w:listItem w:displayText="Chemistry (150)" w:value="Chemistry (150)"/>
              <w:listItem w:displayText="Physics (160)" w:value="Physics (160)"/>
              <w:listItem w:displayText="Earth Sciences (170)" w:value="Earth Sciences (170)"/>
              <w:listItem w:displayText="Molecular,  Cellular and Whole Organism Biology (180)" w:value="Molecular,  Cellular and Whole Organism Biology (180)"/>
              <w:listItem w:displayText="Ecology,  Evolution and Behaviour (190)" w:value="Ecology,  Evolution and Behaviour (190)"/>
              <w:listItem w:displayText="Agriculture and Other Applied Biological Sciences (200)" w:value="Agriculture and Other Applied Biological Sciences (200)"/>
              <w:listItem w:displayText="Pure and Applied Mathematics (210)" w:value="Pure and Applied Mathematics (210)"/>
              <w:listItem w:displayText="Statistics (220)" w:value="Statistics (220)"/>
              <w:listItem w:displayText="Computer Science, Information Technology,  Information Sciences (230)" w:value="Computer Science, Information Technology,  Information Sciences (230)"/>
              <w:listItem w:displayText="Engineering and Technology (240)" w:value="Engineering and Technology (240)"/>
              <w:listItem w:displayText="Architecture, Design, Planning,  Surveying (250)" w:value="Architecture, Design, Planning,  Surveying (250)"/>
              <w:listItem w:displayText="Biomedical (260)" w:value="Biomedical (260)"/>
              <w:listItem w:displayText="Clinical Medicine (270)" w:value="Clinical Medicine (270)"/>
              <w:listItem w:displayText="Public Health (280)" w:value="Public Health (280)"/>
              <w:listItem w:displayText="Nursing (290)" w:value="Nursing (290)"/>
              <w:listItem w:displayText="Dentistry (300)" w:value="Dentistry (300)"/>
              <w:listItem w:displayText="Veterinary Studies and Large Animal Science (320)" w:value="Veterinary Studies and Large Animal Science (320)"/>
              <w:listItem w:displayText="Sport and Exercise Science (330)" w:value="Sport and Exercise Science (330)"/>
              <w:listItem w:displayText="Other Health Studies (including Rehabilitation Therapies) (340)" w:value="Other Health Studies (including Rehabilitation Therapies) (340)"/>
              <w:listItem w:displayText="Management,  Human Resources,  Industrial Relations and Other Businesses (350)" w:value="Management,  Human Resources,  Industrial Relations and Other Businesses (350)"/>
              <w:listItem w:displayText="Accounting and Finance (360)" w:value="Accounting and Finance (360)"/>
              <w:listItem w:displayText="Marketing and Tourism (370)" w:value="Marketing and Tourism (370)"/>
              <w:listItem w:displayText="Economics (380)" w:value="Economics (380)"/>
              <w:listItem w:displayText="Music,  Literary Arts and Other Arts (390)" w:value="Music,  Literary Arts and Other Arts (390)"/>
              <w:listItem w:displayText="Visual Arts and Crafts (400)" w:value="Visual Arts and Crafts (400)"/>
              <w:listItem w:displayText="Theatre and Dance,  Film,  Television and Multimedia (410)" w:value="Theatre and Dance,  Film,  Television and Multimedia (410)"/>
              <w:listItem w:displayText="Design (420)" w:value="Design (420)"/>
              <w:listItem w:displayText="Pharmacy (430)" w:value="Pharmacy (430)"/>
              <w:listItem w:displayText="Pacific Research (440)" w:value="Pacific Research (440)"/>
            </w:dropDownList>
          </w:sdtPr>
          <w:sdtEndPr/>
          <w:sdtContent>
            <w:tc>
              <w:tcPr>
                <w:tcW w:w="3511" w:type="pct"/>
              </w:tcPr>
              <w:p w14:paraId="4401EF17" w14:textId="77777777" w:rsidR="00E316D5" w:rsidRPr="00C05319" w:rsidRDefault="00E316D5" w:rsidP="0093719D">
                <w:pPr>
                  <w:spacing w:before="60" w:after="60"/>
                  <w:rPr>
                    <w:rFonts w:cs="Arial"/>
                    <w:sz w:val="20"/>
                    <w:lang w:val="en-AU" w:eastAsia="en-AU"/>
                  </w:rPr>
                </w:pPr>
                <w:r w:rsidRPr="00032B64">
                  <w:rPr>
                    <w:rStyle w:val="PlaceholderText"/>
                  </w:rPr>
                  <w:t>Choose an item.</w:t>
                </w:r>
              </w:p>
            </w:tc>
          </w:sdtContent>
        </w:sdt>
      </w:tr>
      <w:tr w:rsidR="00E316D5" w:rsidRPr="00C05319" w14:paraId="2AD1CBE0" w14:textId="77777777" w:rsidTr="0093719D">
        <w:tc>
          <w:tcPr>
            <w:tcW w:w="1489" w:type="pct"/>
          </w:tcPr>
          <w:p w14:paraId="7D68280B" w14:textId="77777777" w:rsidR="00E316D5" w:rsidRDefault="00E316D5" w:rsidP="0093719D">
            <w:pPr>
              <w:spacing w:before="60" w:after="60"/>
              <w:rPr>
                <w:rFonts w:cs="Arial"/>
                <w:sz w:val="20"/>
                <w:lang w:val="en-AU" w:eastAsia="en-AU"/>
              </w:rPr>
            </w:pPr>
            <w:r w:rsidRPr="00C8130F">
              <w:rPr>
                <w:rFonts w:cs="Arial"/>
                <w:sz w:val="20"/>
                <w:lang w:val="en-AU" w:eastAsia="en-AU"/>
              </w:rPr>
              <w:t>*Field of Research Description</w:t>
            </w:r>
          </w:p>
          <w:p w14:paraId="1FD51F11" w14:textId="77777777" w:rsidR="00E316D5" w:rsidRPr="00C8130F" w:rsidRDefault="00E316D5" w:rsidP="0093719D">
            <w:pPr>
              <w:spacing w:before="60" w:after="60"/>
              <w:rPr>
                <w:rFonts w:cs="Arial"/>
                <w:sz w:val="20"/>
                <w:lang w:val="en-AU" w:eastAsia="en-AU"/>
              </w:rPr>
            </w:pPr>
            <w:r w:rsidRPr="00C76DD8">
              <w:rPr>
                <w:rFonts w:cs="Arial"/>
                <w:color w:val="A6A6A6" w:themeColor="background1" w:themeShade="A6"/>
                <w:sz w:val="20"/>
                <w:lang w:val="en-AU" w:eastAsia="en-AU"/>
              </w:rPr>
              <w:t>(</w:t>
            </w:r>
            <w:proofErr w:type="gramStart"/>
            <w:r w:rsidRPr="00C76DD8">
              <w:rPr>
                <w:rFonts w:cs="Arial"/>
                <w:color w:val="A6A6A6" w:themeColor="background1" w:themeShade="A6"/>
                <w:sz w:val="20"/>
                <w:lang w:val="en-AU" w:eastAsia="en-AU"/>
              </w:rPr>
              <w:t>max</w:t>
            </w:r>
            <w:proofErr w:type="gramEnd"/>
            <w:r w:rsidRPr="00C76DD8">
              <w:rPr>
                <w:rFonts w:cs="Arial"/>
                <w:color w:val="A6A6A6" w:themeColor="background1" w:themeShade="A6"/>
                <w:sz w:val="20"/>
                <w:lang w:val="en-AU" w:eastAsia="en-AU"/>
              </w:rPr>
              <w:t xml:space="preserve"> 200 </w:t>
            </w:r>
            <w:r>
              <w:rPr>
                <w:rFonts w:cs="Arial"/>
                <w:color w:val="A6A6A6" w:themeColor="background1" w:themeShade="A6"/>
                <w:sz w:val="20"/>
                <w:lang w:val="en-AU" w:eastAsia="en-AU"/>
              </w:rPr>
              <w:t>characters</w:t>
            </w:r>
            <w:r w:rsidRPr="00C76DD8">
              <w:rPr>
                <w:rFonts w:cs="Arial"/>
                <w:color w:val="A6A6A6" w:themeColor="background1" w:themeShade="A6"/>
                <w:sz w:val="20"/>
                <w:lang w:val="en-AU" w:eastAsia="en-AU"/>
              </w:rPr>
              <w:t>)</w:t>
            </w:r>
          </w:p>
        </w:tc>
        <w:sdt>
          <w:sdtPr>
            <w:rPr>
              <w:rFonts w:cs="Arial"/>
              <w:sz w:val="20"/>
              <w:lang w:val="en-AU" w:eastAsia="en-AU"/>
            </w:rPr>
            <w:id w:val="1739285277"/>
            <w:placeholder>
              <w:docPart w:val="79155C8E4A864CFBB6347627E2E33323"/>
            </w:placeholder>
            <w:showingPlcHdr/>
          </w:sdtPr>
          <w:sdtEndPr/>
          <w:sdtContent>
            <w:tc>
              <w:tcPr>
                <w:tcW w:w="3511" w:type="pct"/>
              </w:tcPr>
              <w:p w14:paraId="4E158666" w14:textId="77777777" w:rsidR="00E316D5" w:rsidRPr="00C8130F" w:rsidRDefault="00E316D5" w:rsidP="0093719D">
                <w:pPr>
                  <w:spacing w:before="60" w:after="60"/>
                  <w:rPr>
                    <w:rFonts w:cs="Arial"/>
                    <w:sz w:val="20"/>
                    <w:lang w:val="en-AU" w:eastAsia="en-AU"/>
                  </w:rPr>
                </w:pPr>
                <w:r w:rsidRPr="00032B64">
                  <w:rPr>
                    <w:rStyle w:val="PlaceholderText"/>
                  </w:rPr>
                  <w:t>Click or tap here to enter text.</w:t>
                </w:r>
              </w:p>
            </w:tc>
          </w:sdtContent>
        </w:sdt>
      </w:tr>
    </w:tbl>
    <w:p w14:paraId="4D871B87" w14:textId="0D0E0836" w:rsidR="00E316D5" w:rsidRPr="00417F1C" w:rsidRDefault="00E316D5" w:rsidP="00E316D5">
      <w:pPr>
        <w:rPr>
          <w:lang w:val="en-NZ"/>
        </w:rPr>
      </w:pPr>
      <w:r w:rsidRPr="00417F1C">
        <w:rPr>
          <w:b/>
          <w:bCs/>
          <w:lang w:val="en-NZ"/>
        </w:rPr>
        <w:t>[</w:t>
      </w:r>
      <w:proofErr w:type="spellStart"/>
      <w:r w:rsidRPr="00417F1C">
        <w:rPr>
          <w:b/>
          <w:bCs/>
          <w:lang w:val="en-NZ"/>
        </w:rPr>
        <w:t>Mātauranga</w:t>
      </w:r>
      <w:proofErr w:type="spellEnd"/>
      <w:r w:rsidRPr="00417F1C">
        <w:rPr>
          <w:b/>
          <w:bCs/>
          <w:lang w:val="en-NZ"/>
        </w:rPr>
        <w:t xml:space="preserve"> Māori and Pacific Resea</w:t>
      </w:r>
      <w:r w:rsidR="008C5372" w:rsidRPr="00417F1C">
        <w:rPr>
          <w:b/>
          <w:bCs/>
          <w:lang w:val="en-NZ"/>
        </w:rPr>
        <w:t>r</w:t>
      </w:r>
      <w:r w:rsidRPr="00417F1C">
        <w:rPr>
          <w:b/>
          <w:bCs/>
          <w:lang w:val="en-NZ"/>
        </w:rPr>
        <w:t>ch panels cross-referrals processes to be updated following in-</w:t>
      </w:r>
      <w:proofErr w:type="gramStart"/>
      <w:r w:rsidRPr="00417F1C">
        <w:rPr>
          <w:b/>
          <w:bCs/>
          <w:lang w:val="en-NZ"/>
        </w:rPr>
        <w:t>principle</w:t>
      </w:r>
      <w:proofErr w:type="gramEnd"/>
      <w:r w:rsidRPr="00417F1C">
        <w:rPr>
          <w:b/>
          <w:bCs/>
          <w:lang w:val="en-NZ"/>
        </w:rPr>
        <w:t xml:space="preserve"> decisions</w:t>
      </w:r>
      <w:r w:rsidRPr="00417F1C">
        <w:rPr>
          <w:lang w:val="en-NZ"/>
        </w:rPr>
        <w:t>]</w:t>
      </w:r>
    </w:p>
    <w:p w14:paraId="5337EB00" w14:textId="7591903F" w:rsidR="00E316D5" w:rsidRDefault="00E316D5" w:rsidP="00E316D5">
      <w:pPr>
        <w:pStyle w:val="Heading1"/>
        <w:shd w:val="clear" w:color="auto" w:fill="FAEAD2" w:themeFill="text2" w:themeFillTint="33"/>
      </w:pPr>
      <w:bookmarkStart w:id="89" w:name="_Toc121817675"/>
      <w:r>
        <w:t>*</w:t>
      </w:r>
      <w:r w:rsidRPr="00C76DD8">
        <w:t>Platform of Research</w:t>
      </w:r>
      <w:r w:rsidR="00395DA9">
        <w:t xml:space="preserve"> –</w:t>
      </w:r>
      <w:r w:rsidRPr="00C76DD8">
        <w:t>Contextual Summary</w:t>
      </w:r>
      <w:bookmarkEnd w:id="89"/>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316D5" w:rsidRPr="00C05319" w14:paraId="44E50247" w14:textId="77777777" w:rsidTr="0093719D">
        <w:tc>
          <w:tcPr>
            <w:tcW w:w="1489" w:type="pct"/>
          </w:tcPr>
          <w:p w14:paraId="4DE44E9C" w14:textId="3D332170" w:rsidR="00E316D5" w:rsidRDefault="00EB351D" w:rsidP="0093719D">
            <w:pPr>
              <w:spacing w:before="60" w:after="60"/>
              <w:rPr>
                <w:sz w:val="20"/>
              </w:rPr>
            </w:pPr>
            <w:r>
              <w:rPr>
                <w:sz w:val="20"/>
              </w:rPr>
              <w:t>*</w:t>
            </w:r>
            <w:r w:rsidR="009E56EC">
              <w:rPr>
                <w:sz w:val="20"/>
              </w:rPr>
              <w:t>Contextual narrative</w:t>
            </w:r>
          </w:p>
          <w:p w14:paraId="233F3A7D" w14:textId="72D7BAA6" w:rsidR="009E56EC" w:rsidRPr="00B54E51" w:rsidRDefault="009E56EC" w:rsidP="0093719D">
            <w:pPr>
              <w:spacing w:before="60" w:after="60"/>
              <w:rPr>
                <w:sz w:val="20"/>
                <w:lang w:val="en-NZ"/>
              </w:rPr>
            </w:pPr>
            <w:r>
              <w:rPr>
                <w:sz w:val="20"/>
              </w:rPr>
              <w:t>(</w:t>
            </w:r>
            <w:proofErr w:type="gramStart"/>
            <w:r>
              <w:rPr>
                <w:sz w:val="20"/>
              </w:rPr>
              <w:t>max</w:t>
            </w:r>
            <w:proofErr w:type="gramEnd"/>
            <w:r>
              <w:rPr>
                <w:sz w:val="20"/>
              </w:rPr>
              <w:t xml:space="preserve"> 1</w:t>
            </w:r>
            <w:r w:rsidR="00EB351D">
              <w:rPr>
                <w:sz w:val="20"/>
              </w:rPr>
              <w:t>5</w:t>
            </w:r>
            <w:r>
              <w:rPr>
                <w:sz w:val="20"/>
              </w:rPr>
              <w:t>00 characters)</w:t>
            </w:r>
          </w:p>
        </w:tc>
        <w:sdt>
          <w:sdtPr>
            <w:rPr>
              <w:sz w:val="20"/>
            </w:rPr>
            <w:id w:val="1901940804"/>
            <w:placeholder>
              <w:docPart w:val="B74BFB1E39834562A6FC6E4FD746E906"/>
            </w:placeholder>
            <w:showingPlcHdr/>
          </w:sdtPr>
          <w:sdtEndPr/>
          <w:sdtContent>
            <w:tc>
              <w:tcPr>
                <w:tcW w:w="3511" w:type="pct"/>
              </w:tcPr>
              <w:p w14:paraId="4BB39EEF" w14:textId="77777777" w:rsidR="00E316D5" w:rsidRPr="00C8130F" w:rsidRDefault="00E316D5" w:rsidP="0093719D">
                <w:pPr>
                  <w:spacing w:before="60" w:after="60"/>
                  <w:rPr>
                    <w:sz w:val="20"/>
                  </w:rPr>
                </w:pPr>
                <w:r w:rsidRPr="00032B64">
                  <w:rPr>
                    <w:rStyle w:val="PlaceholderText"/>
                  </w:rPr>
                  <w:t>Click or tap here to enter text.</w:t>
                </w:r>
              </w:p>
            </w:tc>
          </w:sdtContent>
        </w:sdt>
      </w:tr>
    </w:tbl>
    <w:p w14:paraId="1702B959" w14:textId="77777777" w:rsidR="00E316D5" w:rsidRDefault="00E316D5" w:rsidP="00E316D5"/>
    <w:p w14:paraId="5E8D37FD" w14:textId="77777777" w:rsidR="00E316D5" w:rsidRDefault="00E316D5" w:rsidP="00E316D5">
      <w:pPr>
        <w:spacing w:after="0"/>
        <w:rPr>
          <w:rFonts w:ascii="Georgia" w:eastAsiaTheme="majorEastAsia" w:hAnsi="Georgia" w:cstheme="majorBidi"/>
          <w:bCs/>
          <w:sz w:val="32"/>
          <w:szCs w:val="32"/>
          <w:lang w:val="en-NZ"/>
        </w:rPr>
      </w:pPr>
      <w:r>
        <w:br w:type="page"/>
      </w:r>
    </w:p>
    <w:p w14:paraId="6AA9C8A3" w14:textId="77777777" w:rsidR="00E316D5" w:rsidRDefault="00E316D5" w:rsidP="00E316D5">
      <w:pPr>
        <w:pStyle w:val="Heading1"/>
        <w:shd w:val="clear" w:color="auto" w:fill="FAEAD2" w:themeFill="text2" w:themeFillTint="33"/>
      </w:pPr>
      <w:bookmarkStart w:id="90" w:name="_Toc121817676"/>
      <w:r>
        <w:t>Examples of Research</w:t>
      </w:r>
      <w:r w:rsidRPr="00C8130F">
        <w:t xml:space="preserve"> </w:t>
      </w:r>
      <w:r>
        <w:t>Excellence</w:t>
      </w:r>
      <w:bookmarkEnd w:id="90"/>
    </w:p>
    <w:p w14:paraId="0E830C5B" w14:textId="77777777" w:rsidR="00E316D5" w:rsidRDefault="00E316D5" w:rsidP="00E316D5">
      <w:r>
        <w:t xml:space="preserve">When the PBRF IT system is live, the number of EREs required will be automatically generated by the system upon completing the Achievement Relative to Opportunity fields in the Researcher Details section. </w:t>
      </w:r>
    </w:p>
    <w:p w14:paraId="547DAB31" w14:textId="77777777" w:rsidR="00E316D5" w:rsidRDefault="00E316D5" w:rsidP="00E316D5">
      <w:r>
        <w:t>Please refer to the tables in Appendix 2 to determine how many EREs will be required for submitting staff members with eligible Achievement Relative to Opportunity circumstances. A minimum of one ERE is required for all EPs, regardless of Achievement Relative to Opportunity circumstances.</w:t>
      </w:r>
    </w:p>
    <w:p w14:paraId="741D501D" w14:textId="6936B241" w:rsidR="00E316D5" w:rsidRDefault="00E316D5" w:rsidP="00E316D5">
      <w:r>
        <w:t>Submitting staff who have no Achievement Relative to Opportunity circumstances submit three EREs in their EP.</w:t>
      </w:r>
    </w:p>
    <w:p w14:paraId="23975628" w14:textId="77777777" w:rsidR="00E316D5" w:rsidRDefault="00E316D5" w:rsidP="00E316D5">
      <w:pPr>
        <w:pStyle w:val="Heading2"/>
        <w:shd w:val="clear" w:color="auto" w:fill="FAEAD2" w:themeFill="text2" w:themeFillTint="33"/>
        <w:spacing w:before="40" w:line="276" w:lineRule="auto"/>
      </w:pPr>
      <w:bookmarkStart w:id="91" w:name="_Toc121817677"/>
      <w:r>
        <w:t>*Example of Research Excellence</w:t>
      </w:r>
      <w:bookmarkEnd w:id="91"/>
    </w:p>
    <w:p w14:paraId="7FD10C7A" w14:textId="77777777" w:rsidR="00E316D5" w:rsidRPr="0083631E" w:rsidRDefault="00E316D5" w:rsidP="00E316D5">
      <w:pPr>
        <w:rPr>
          <w:lang w:eastAsia="en-US"/>
        </w:rPr>
      </w:pPr>
      <w:r>
        <w:rPr>
          <w:lang w:eastAsia="en-US"/>
        </w:rPr>
        <w:t>Complete for up to three EREs.</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316D5" w:rsidRPr="00C05319" w14:paraId="5FB6486E" w14:textId="77777777" w:rsidTr="0093719D">
        <w:tc>
          <w:tcPr>
            <w:tcW w:w="1489" w:type="pct"/>
          </w:tcPr>
          <w:p w14:paraId="11D89D42" w14:textId="77777777" w:rsidR="00E316D5" w:rsidRPr="00C05319" w:rsidRDefault="00E316D5" w:rsidP="0093719D">
            <w:pPr>
              <w:spacing w:before="60" w:after="60"/>
              <w:rPr>
                <w:sz w:val="20"/>
              </w:rPr>
            </w:pPr>
            <w:r w:rsidRPr="00C05319">
              <w:rPr>
                <w:sz w:val="20"/>
              </w:rPr>
              <w:t>*Component Id</w:t>
            </w:r>
          </w:p>
        </w:tc>
        <w:tc>
          <w:tcPr>
            <w:tcW w:w="3511" w:type="pct"/>
          </w:tcPr>
          <w:p w14:paraId="3E15A70C"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[ERE 1/ERE 2/ERE 3]</w:t>
            </w:r>
          </w:p>
        </w:tc>
      </w:tr>
      <w:tr w:rsidR="00E316D5" w:rsidRPr="00C05319" w14:paraId="735501DF" w14:textId="77777777" w:rsidTr="0093719D">
        <w:tc>
          <w:tcPr>
            <w:tcW w:w="1489" w:type="pct"/>
          </w:tcPr>
          <w:p w14:paraId="6F059254" w14:textId="77777777" w:rsidR="00E316D5" w:rsidRPr="00C05319" w:rsidRDefault="00E316D5" w:rsidP="0093719D">
            <w:pPr>
              <w:spacing w:before="60" w:after="60"/>
              <w:rPr>
                <w:sz w:val="20"/>
              </w:rPr>
            </w:pPr>
            <w:r>
              <w:rPr>
                <w:sz w:val="20"/>
              </w:rPr>
              <w:t>*Preferred order</w:t>
            </w:r>
          </w:p>
        </w:tc>
        <w:tc>
          <w:tcPr>
            <w:tcW w:w="3511" w:type="pct"/>
          </w:tcPr>
          <w:p w14:paraId="43CB8FB6"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[1 – 3 depending on required number]</w:t>
            </w:r>
          </w:p>
        </w:tc>
      </w:tr>
      <w:tr w:rsidR="00E316D5" w:rsidRPr="00C05319" w14:paraId="39A353E6" w14:textId="77777777" w:rsidTr="0093719D">
        <w:tc>
          <w:tcPr>
            <w:tcW w:w="1489" w:type="pct"/>
          </w:tcPr>
          <w:p w14:paraId="1F35B02A" w14:textId="77777777" w:rsidR="00E316D5" w:rsidRPr="00C05319" w:rsidRDefault="00E316D5" w:rsidP="0093719D">
            <w:pPr>
              <w:spacing w:before="60" w:after="60"/>
              <w:rPr>
                <w:sz w:val="20"/>
              </w:rPr>
            </w:pPr>
            <w:r>
              <w:rPr>
                <w:sz w:val="20"/>
              </w:rPr>
              <w:t>*Contains confidential Research Output or Research Activity</w:t>
            </w:r>
          </w:p>
        </w:tc>
        <w:tc>
          <w:tcPr>
            <w:tcW w:w="3511" w:type="pct"/>
          </w:tcPr>
          <w:p w14:paraId="69B40150"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[Yes/N]</w:t>
            </w:r>
          </w:p>
        </w:tc>
      </w:tr>
      <w:tr w:rsidR="00E316D5" w:rsidRPr="00C05319" w14:paraId="12987DB2" w14:textId="77777777" w:rsidTr="0093719D">
        <w:tc>
          <w:tcPr>
            <w:tcW w:w="1489" w:type="pct"/>
          </w:tcPr>
          <w:p w14:paraId="49D65F5E" w14:textId="2D2DF19E" w:rsidR="00E316D5" w:rsidRDefault="00E316D5" w:rsidP="0093719D">
            <w:pPr>
              <w:spacing w:before="60" w:after="60"/>
              <w:rPr>
                <w:sz w:val="20"/>
              </w:rPr>
            </w:pPr>
            <w:r>
              <w:rPr>
                <w:sz w:val="20"/>
              </w:rPr>
              <w:t xml:space="preserve">*Contextual narrative </w:t>
            </w:r>
            <w:r w:rsidRPr="00FE2828">
              <w:rPr>
                <w:rFonts w:cs="Arial"/>
                <w:color w:val="A6A6A6" w:themeColor="background1" w:themeShade="A6"/>
                <w:sz w:val="20"/>
                <w:lang w:val="en-AU" w:eastAsia="en-AU"/>
              </w:rPr>
              <w:t xml:space="preserve">(max </w:t>
            </w:r>
            <w:r w:rsidR="00004115">
              <w:rPr>
                <w:rFonts w:cs="Arial"/>
                <w:color w:val="A6A6A6" w:themeColor="background1" w:themeShade="A6"/>
                <w:sz w:val="20"/>
                <w:lang w:val="en-AU" w:eastAsia="en-AU"/>
              </w:rPr>
              <w:t>1500</w:t>
            </w:r>
            <w:r w:rsidRPr="00FE2828">
              <w:rPr>
                <w:rFonts w:cs="Arial"/>
                <w:color w:val="A6A6A6" w:themeColor="background1" w:themeShade="A6"/>
                <w:sz w:val="20"/>
                <w:lang w:val="en-AU" w:eastAsia="en-AU"/>
              </w:rPr>
              <w:t>)</w:t>
            </w:r>
          </w:p>
        </w:tc>
        <w:tc>
          <w:tcPr>
            <w:tcW w:w="3511" w:type="pct"/>
          </w:tcPr>
          <w:p w14:paraId="4015778F"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Click or tap here to enter text</w:t>
            </w:r>
          </w:p>
        </w:tc>
      </w:tr>
      <w:tr w:rsidR="00E316D5" w:rsidRPr="00C05319" w14:paraId="3D8E4BD5" w14:textId="77777777" w:rsidTr="0093719D">
        <w:tc>
          <w:tcPr>
            <w:tcW w:w="1489" w:type="pct"/>
            <w:shd w:val="clear" w:color="auto" w:fill="FAEAD2" w:themeFill="text2" w:themeFillTint="33"/>
          </w:tcPr>
          <w:p w14:paraId="7F1AD9D8" w14:textId="77777777" w:rsidR="00E316D5" w:rsidRPr="00FE2828" w:rsidRDefault="00E316D5" w:rsidP="0093719D">
            <w:pPr>
              <w:spacing w:before="60" w:after="60"/>
              <w:rPr>
                <w:b/>
                <w:bCs/>
                <w:sz w:val="20"/>
              </w:rPr>
            </w:pPr>
            <w:r>
              <w:rPr>
                <w:b/>
                <w:bCs/>
                <w:sz w:val="20"/>
              </w:rPr>
              <w:t>*</w:t>
            </w:r>
            <w:r w:rsidRPr="00FE2828">
              <w:rPr>
                <w:b/>
                <w:bCs/>
                <w:sz w:val="20"/>
              </w:rPr>
              <w:t>Core Research Output</w:t>
            </w:r>
          </w:p>
        </w:tc>
        <w:tc>
          <w:tcPr>
            <w:tcW w:w="3511" w:type="pct"/>
            <w:shd w:val="clear" w:color="auto" w:fill="FAEAD2" w:themeFill="text2" w:themeFillTint="33"/>
          </w:tcPr>
          <w:p w14:paraId="44243EE9" w14:textId="77777777" w:rsidR="00E316D5" w:rsidRDefault="00E316D5" w:rsidP="0093719D">
            <w:pPr>
              <w:spacing w:before="60" w:after="60"/>
              <w:rPr>
                <w:sz w:val="20"/>
              </w:rPr>
            </w:pPr>
          </w:p>
        </w:tc>
      </w:tr>
      <w:tr w:rsidR="00E316D5" w:rsidRPr="00C05319" w14:paraId="23B733AD" w14:textId="77777777" w:rsidTr="0093719D">
        <w:tc>
          <w:tcPr>
            <w:tcW w:w="1489" w:type="pct"/>
          </w:tcPr>
          <w:p w14:paraId="17000665" w14:textId="77777777" w:rsidR="00E316D5" w:rsidRPr="00C05319" w:rsidRDefault="00E316D5" w:rsidP="0093719D">
            <w:pPr>
              <w:spacing w:before="60" w:after="60"/>
              <w:rPr>
                <w:sz w:val="20"/>
              </w:rPr>
            </w:pPr>
            <w:r w:rsidRPr="00C05319">
              <w:rPr>
                <w:sz w:val="20"/>
              </w:rPr>
              <w:t>*Research Output Type</w:t>
            </w:r>
          </w:p>
        </w:tc>
        <w:tc>
          <w:tcPr>
            <w:tcW w:w="3511" w:type="pct"/>
          </w:tcPr>
          <w:p w14:paraId="77020643" w14:textId="77777777" w:rsidR="00E316D5" w:rsidRPr="00C05319" w:rsidRDefault="00E316D5" w:rsidP="0093719D">
            <w:pPr>
              <w:spacing w:before="60" w:after="60"/>
              <w:rPr>
                <w:sz w:val="20"/>
              </w:rPr>
            </w:pPr>
            <w:r w:rsidRPr="00B471AD">
              <w:rPr>
                <w:rFonts w:cs="Arial"/>
                <w:color w:val="A6A6A6" w:themeColor="background1" w:themeShade="A6"/>
                <w:sz w:val="20"/>
                <w:lang w:val="en-AU" w:eastAsia="en-AU"/>
              </w:rPr>
              <w:t>Choose an item [Research Output types drop-down]</w:t>
            </w:r>
          </w:p>
        </w:tc>
      </w:tr>
      <w:tr w:rsidR="00E316D5" w:rsidRPr="00C05319" w14:paraId="51AB64EA" w14:textId="77777777" w:rsidTr="0093719D">
        <w:tc>
          <w:tcPr>
            <w:tcW w:w="1489" w:type="pct"/>
          </w:tcPr>
          <w:p w14:paraId="464626B9"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*Title</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1444070492"/>
            <w:placeholder>
              <w:docPart w:val="DC14DFC411E64058B3F2892F9427CAA5"/>
            </w:placeholder>
            <w:showingPlcHdr/>
            <w:text/>
          </w:sdtPr>
          <w:sdtEndPr/>
          <w:sdtContent>
            <w:tc>
              <w:tcPr>
                <w:tcW w:w="3511" w:type="pct"/>
              </w:tcPr>
              <w:p w14:paraId="0C486DDD"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7B673997" w14:textId="77777777" w:rsidTr="0093719D">
        <w:tc>
          <w:tcPr>
            <w:tcW w:w="1489" w:type="pct"/>
          </w:tcPr>
          <w:p w14:paraId="374B569A"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*Authors</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398137236"/>
            <w:placeholder>
              <w:docPart w:val="B387F32468344C07B7EDA81739DAC208"/>
            </w:placeholder>
            <w:showingPlcHdr/>
          </w:sdtPr>
          <w:sdtEndPr/>
          <w:sdtContent>
            <w:tc>
              <w:tcPr>
                <w:tcW w:w="3511" w:type="pct"/>
              </w:tcPr>
              <w:p w14:paraId="60461382"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3EB6BD09" w14:textId="77777777" w:rsidTr="0093719D">
        <w:tc>
          <w:tcPr>
            <w:tcW w:w="1489" w:type="pct"/>
          </w:tcPr>
          <w:p w14:paraId="42194E1E" w14:textId="77777777" w:rsidR="00E316D5" w:rsidRPr="001F6DCB" w:rsidRDefault="00E316D5" w:rsidP="0093719D">
            <w:pPr>
              <w:spacing w:before="60" w:after="60"/>
              <w:rPr>
                <w:sz w:val="20"/>
              </w:rPr>
            </w:pPr>
            <w:r w:rsidRPr="00C05319">
              <w:rPr>
                <w:sz w:val="20"/>
              </w:rPr>
              <w:t>*Main Research Object</w:t>
            </w:r>
            <w:r w:rsidRPr="00C05319">
              <w:rPr>
                <w:i/>
                <w:sz w:val="20"/>
              </w:rPr>
              <w:t xml:space="preserve"> </w:t>
            </w:r>
          </w:p>
          <w:p w14:paraId="5FD69CE7" w14:textId="77777777" w:rsidR="00E316D5" w:rsidRPr="00C9561A" w:rsidRDefault="00E316D5" w:rsidP="0093719D">
            <w:pPr>
              <w:spacing w:before="60" w:after="60"/>
              <w:rPr>
                <w:sz w:val="20"/>
              </w:rPr>
            </w:pPr>
            <w:r w:rsidRPr="001F6DCB">
              <w:rPr>
                <w:color w:val="A6A6A6" w:themeColor="background1" w:themeShade="A6"/>
                <w:sz w:val="20"/>
              </w:rPr>
              <w:t>(</w:t>
            </w:r>
            <w:proofErr w:type="gramStart"/>
            <w:r>
              <w:rPr>
                <w:color w:val="A6A6A6" w:themeColor="background1" w:themeShade="A6"/>
                <w:sz w:val="20"/>
              </w:rPr>
              <w:t>t</w:t>
            </w:r>
            <w:r w:rsidRPr="001F6DCB">
              <w:rPr>
                <w:color w:val="A6A6A6" w:themeColor="background1" w:themeShade="A6"/>
                <w:sz w:val="20"/>
              </w:rPr>
              <w:t>his</w:t>
            </w:r>
            <w:proofErr w:type="gramEnd"/>
            <w:r w:rsidRPr="001F6DCB">
              <w:rPr>
                <w:color w:val="A6A6A6" w:themeColor="background1" w:themeShade="A6"/>
                <w:sz w:val="20"/>
              </w:rPr>
              <w:t xml:space="preserve"> should be the actual research for assessment i.e. the book, or the comp</w:t>
            </w:r>
            <w:r>
              <w:rPr>
                <w:color w:val="A6A6A6" w:themeColor="background1" w:themeShade="A6"/>
                <w:sz w:val="20"/>
              </w:rPr>
              <w:t>osition, or the journal article</w:t>
            </w:r>
            <w:r w:rsidRPr="001F6DCB">
              <w:rPr>
                <w:color w:val="A6A6A6" w:themeColor="background1" w:themeShade="A6"/>
                <w:sz w:val="20"/>
              </w:rPr>
              <w:t>)</w:t>
            </w:r>
          </w:p>
        </w:tc>
        <w:tc>
          <w:tcPr>
            <w:tcW w:w="3511" w:type="pct"/>
          </w:tcPr>
          <w:p w14:paraId="474E391D"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[details TBC]</w:t>
            </w:r>
          </w:p>
          <w:p w14:paraId="1EF1D64B" w14:textId="77777777" w:rsidR="00E316D5" w:rsidRPr="00B471AD" w:rsidRDefault="00E316D5" w:rsidP="0093719D">
            <w:pPr>
              <w:spacing w:before="60" w:after="60"/>
              <w:rPr>
                <w:rFonts w:cs="Arial"/>
                <w:color w:val="A6A6A6" w:themeColor="background1" w:themeShade="A6"/>
                <w:sz w:val="20"/>
                <w:lang w:val="en-AU" w:eastAsia="en-AU"/>
              </w:rPr>
            </w:pPr>
          </w:p>
        </w:tc>
      </w:tr>
      <w:tr w:rsidR="00A65498" w:rsidRPr="00C05319" w14:paraId="750B9D94" w14:textId="77777777" w:rsidTr="0093719D">
        <w:tc>
          <w:tcPr>
            <w:tcW w:w="1489" w:type="pct"/>
          </w:tcPr>
          <w:p w14:paraId="45CEED36" w14:textId="2DC02CA0" w:rsidR="00A65498" w:rsidRDefault="00A65498" w:rsidP="0093719D">
            <w:pPr>
              <w:spacing w:before="60" w:after="60"/>
              <w:rPr>
                <w:sz w:val="20"/>
              </w:rPr>
            </w:pPr>
            <w:r>
              <w:rPr>
                <w:sz w:val="20"/>
              </w:rPr>
              <w:t>Physical submission rationale (max 1000)</w:t>
            </w:r>
          </w:p>
          <w:p w14:paraId="52EBA461" w14:textId="18A70AEA" w:rsidR="00A65498" w:rsidRPr="00C05319" w:rsidRDefault="00A65498" w:rsidP="0093719D">
            <w:pPr>
              <w:spacing w:before="60" w:after="60"/>
              <w:rPr>
                <w:sz w:val="20"/>
              </w:rPr>
            </w:pPr>
            <w:r>
              <w:rPr>
                <w:sz w:val="20"/>
              </w:rPr>
              <w:t>(</w:t>
            </w:r>
            <w:proofErr w:type="gramStart"/>
            <w:r>
              <w:rPr>
                <w:sz w:val="20"/>
              </w:rPr>
              <w:t>this</w:t>
            </w:r>
            <w:proofErr w:type="gramEnd"/>
            <w:r>
              <w:rPr>
                <w:sz w:val="20"/>
              </w:rPr>
              <w:t xml:space="preserve"> should be a brief description of why digital submission is not possible)</w:t>
            </w:r>
          </w:p>
        </w:tc>
        <w:tc>
          <w:tcPr>
            <w:tcW w:w="3511" w:type="pct"/>
          </w:tcPr>
          <w:p w14:paraId="350DFF65" w14:textId="5F763C53" w:rsidR="00A65498" w:rsidRPr="00B471AD" w:rsidRDefault="00A65498" w:rsidP="0093719D">
            <w:pPr>
              <w:spacing w:before="60" w:after="60"/>
              <w:rPr>
                <w:rFonts w:cs="Arial"/>
                <w:color w:val="A6A6A6" w:themeColor="background1" w:themeShade="A6"/>
                <w:sz w:val="20"/>
                <w:lang w:val="en-AU" w:eastAsia="en-AU"/>
              </w:rPr>
            </w:pPr>
          </w:p>
        </w:tc>
      </w:tr>
      <w:tr w:rsidR="00E316D5" w:rsidRPr="00C05319" w14:paraId="6CAA03F0" w14:textId="77777777" w:rsidTr="0093719D">
        <w:tc>
          <w:tcPr>
            <w:tcW w:w="1489" w:type="pct"/>
          </w:tcPr>
          <w:p w14:paraId="037EC82F" w14:textId="77777777" w:rsidR="00E316D5" w:rsidRPr="00C05319" w:rsidRDefault="00E316D5" w:rsidP="0093719D">
            <w:pPr>
              <w:spacing w:before="60" w:after="60"/>
              <w:rPr>
                <w:rFonts w:cs="Arial"/>
                <w:sz w:val="20"/>
                <w:lang w:val="en-AU" w:eastAsia="en-AU"/>
              </w:rPr>
            </w:pPr>
            <w:r>
              <w:rPr>
                <w:rFonts w:cs="Arial"/>
                <w:sz w:val="20"/>
                <w:lang w:val="en-AU" w:eastAsia="en-AU"/>
              </w:rPr>
              <w:t>Is this a large sound or video file?</w:t>
            </w:r>
          </w:p>
        </w:tc>
        <w:tc>
          <w:tcPr>
            <w:tcW w:w="3511" w:type="pct"/>
          </w:tcPr>
          <w:p w14:paraId="31D2523F"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[Yes/No]</w:t>
            </w:r>
          </w:p>
        </w:tc>
      </w:tr>
      <w:tr w:rsidR="00E316D5" w:rsidRPr="00C05319" w14:paraId="403E858E" w14:textId="77777777" w:rsidTr="0093719D">
        <w:tc>
          <w:tcPr>
            <w:tcW w:w="1489" w:type="pct"/>
          </w:tcPr>
          <w:p w14:paraId="51661236"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 xml:space="preserve">*Quality Assured </w:t>
            </w:r>
          </w:p>
        </w:tc>
        <w:tc>
          <w:tcPr>
            <w:tcW w:w="3511" w:type="pct"/>
          </w:tcPr>
          <w:p w14:paraId="53D57D8E"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[Yes/No]</w:t>
            </w:r>
          </w:p>
        </w:tc>
      </w:tr>
      <w:tr w:rsidR="00E316D5" w:rsidRPr="00C05319" w14:paraId="5101BA8C" w14:textId="77777777" w:rsidTr="0093719D">
        <w:tc>
          <w:tcPr>
            <w:tcW w:w="1489" w:type="pct"/>
          </w:tcPr>
          <w:p w14:paraId="399671AD" w14:textId="77777777" w:rsidR="00E316D5" w:rsidRPr="00C05319" w:rsidRDefault="00E316D5" w:rsidP="0093719D">
            <w:pPr>
              <w:spacing w:before="60" w:after="60"/>
              <w:rPr>
                <w:rFonts w:cs="Arial"/>
                <w:sz w:val="20"/>
                <w:lang w:val="en-AU" w:eastAsia="en-AU"/>
              </w:rPr>
            </w:pPr>
            <w:r w:rsidRPr="00C05319">
              <w:rPr>
                <w:rFonts w:cs="Arial"/>
                <w:sz w:val="20"/>
                <w:lang w:val="en-AU" w:eastAsia="en-AU"/>
              </w:rPr>
              <w:t>*Year Available</w:t>
            </w:r>
            <w:r>
              <w:rPr>
                <w:rFonts w:cs="Arial"/>
                <w:sz w:val="20"/>
                <w:lang w:val="en-AU" w:eastAsia="en-AU"/>
              </w:rPr>
              <w:t xml:space="preserve"> </w:t>
            </w:r>
            <w:r w:rsidRPr="005F2CD7">
              <w:rPr>
                <w:rFonts w:cs="Arial"/>
                <w:color w:val="A6A6A6" w:themeColor="background1" w:themeShade="A6"/>
                <w:sz w:val="20"/>
                <w:lang w:val="en-AU" w:eastAsia="en-AU"/>
              </w:rPr>
              <w:t>(201</w:t>
            </w:r>
            <w:r>
              <w:rPr>
                <w:rFonts w:cs="Arial"/>
                <w:color w:val="A6A6A6" w:themeColor="background1" w:themeShade="A6"/>
                <w:sz w:val="20"/>
                <w:lang w:val="en-AU" w:eastAsia="en-AU"/>
              </w:rPr>
              <w:t>8</w:t>
            </w:r>
            <w:r w:rsidRPr="005F2CD7">
              <w:rPr>
                <w:rFonts w:cs="Arial"/>
                <w:color w:val="A6A6A6" w:themeColor="background1" w:themeShade="A6"/>
                <w:sz w:val="20"/>
                <w:lang w:val="en-AU" w:eastAsia="en-AU"/>
              </w:rPr>
              <w:t xml:space="preserve"> to 20</w:t>
            </w:r>
            <w:r>
              <w:rPr>
                <w:rFonts w:cs="Arial"/>
                <w:color w:val="A6A6A6" w:themeColor="background1" w:themeShade="A6"/>
                <w:sz w:val="20"/>
                <w:lang w:val="en-AU" w:eastAsia="en-AU"/>
              </w:rPr>
              <w:t>25</w:t>
            </w:r>
            <w:r w:rsidRPr="005F2CD7">
              <w:rPr>
                <w:rFonts w:cs="Arial"/>
                <w:color w:val="A6A6A6" w:themeColor="background1" w:themeShade="A6"/>
                <w:sz w:val="20"/>
                <w:lang w:val="en-AU" w:eastAsia="en-AU"/>
              </w:rPr>
              <w:t>)</w:t>
            </w:r>
          </w:p>
        </w:tc>
        <w:tc>
          <w:tcPr>
            <w:tcW w:w="3511" w:type="pct"/>
          </w:tcPr>
          <w:p w14:paraId="5B93D290"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[2018 -2025]</w:t>
            </w:r>
          </w:p>
        </w:tc>
      </w:tr>
      <w:tr w:rsidR="00E316D5" w:rsidRPr="00C05319" w14:paraId="084E4359" w14:textId="77777777" w:rsidTr="0093719D">
        <w:tc>
          <w:tcPr>
            <w:tcW w:w="1489" w:type="pct"/>
          </w:tcPr>
          <w:p w14:paraId="4A5E7DB3" w14:textId="77777777" w:rsidR="00E316D5" w:rsidRDefault="00E316D5" w:rsidP="0093719D">
            <w:pPr>
              <w:spacing w:before="60" w:after="60"/>
              <w:rPr>
                <w:rFonts w:cs="Arial"/>
                <w:sz w:val="20"/>
                <w:lang w:val="en-AU" w:eastAsia="en-AU"/>
              </w:rPr>
            </w:pPr>
            <w:r w:rsidRPr="00C05319">
              <w:rPr>
                <w:rFonts w:cs="Arial"/>
                <w:sz w:val="20"/>
                <w:lang w:val="en-AU" w:eastAsia="en-AU"/>
              </w:rPr>
              <w:t>*Output Source</w:t>
            </w:r>
          </w:p>
          <w:p w14:paraId="26092B00" w14:textId="77777777" w:rsidR="00E316D5" w:rsidRPr="005F2CD7" w:rsidRDefault="00E316D5" w:rsidP="0093719D">
            <w:pPr>
              <w:spacing w:before="60" w:after="60"/>
              <w:rPr>
                <w:rFonts w:cs="Arial"/>
                <w:sz w:val="20"/>
                <w:lang w:val="en-AU" w:eastAsia="en-AU"/>
              </w:rPr>
            </w:pPr>
            <w:r w:rsidRPr="005F2CD7">
              <w:rPr>
                <w:rFonts w:cs="Arial"/>
                <w:color w:val="A6A6A6" w:themeColor="background1" w:themeShade="A6"/>
                <w:sz w:val="20"/>
                <w:lang w:val="en-AU" w:eastAsia="en-AU"/>
              </w:rPr>
              <w:t>(This is bibliographic information, max 1000)</w:t>
            </w:r>
          </w:p>
        </w:tc>
        <w:sdt>
          <w:sdtPr>
            <w:rPr>
              <w:rFonts w:cs="Arial"/>
              <w:sz w:val="20"/>
              <w:lang w:val="en-AU" w:eastAsia="en-AU"/>
            </w:rPr>
            <w:id w:val="1669055779"/>
            <w:placeholder>
              <w:docPart w:val="45064DFA717644549364D17DDF6D193E"/>
            </w:placeholder>
            <w:showingPlcHdr/>
          </w:sdtPr>
          <w:sdtEndPr/>
          <w:sdtContent>
            <w:tc>
              <w:tcPr>
                <w:tcW w:w="3511" w:type="pct"/>
              </w:tcPr>
              <w:p w14:paraId="48C352DA" w14:textId="77777777" w:rsidR="00E316D5" w:rsidRPr="00C05319"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1DAC367C" w14:textId="77777777" w:rsidTr="0093719D">
        <w:tc>
          <w:tcPr>
            <w:tcW w:w="1489" w:type="pct"/>
          </w:tcPr>
          <w:p w14:paraId="3D7A721E" w14:textId="77777777" w:rsidR="00E316D5" w:rsidRDefault="00E316D5" w:rsidP="0093719D">
            <w:pPr>
              <w:spacing w:before="60" w:after="60"/>
              <w:rPr>
                <w:rFonts w:cs="Arial"/>
                <w:sz w:val="20"/>
                <w:lang w:val="en-AU" w:eastAsia="en-AU"/>
              </w:rPr>
            </w:pPr>
            <w:r w:rsidRPr="00C8130F">
              <w:rPr>
                <w:rFonts w:cs="Arial"/>
                <w:sz w:val="20"/>
                <w:lang w:val="en-AU" w:eastAsia="en-AU"/>
              </w:rPr>
              <w:t>Individual Contribution</w:t>
            </w:r>
          </w:p>
          <w:p w14:paraId="1D78B900" w14:textId="77777777" w:rsidR="00E316D5" w:rsidRPr="00C8130F" w:rsidRDefault="00E316D5" w:rsidP="0093719D">
            <w:pPr>
              <w:spacing w:before="60" w:after="60"/>
              <w:rPr>
                <w:rFonts w:cs="Arial"/>
                <w:sz w:val="20"/>
                <w:lang w:val="en-AU" w:eastAsia="en-AU"/>
              </w:rPr>
            </w:pPr>
            <w:r w:rsidRPr="005F2CD7">
              <w:rPr>
                <w:rFonts w:cs="Arial"/>
                <w:color w:val="A6A6A6" w:themeColor="background1" w:themeShade="A6"/>
                <w:sz w:val="20"/>
                <w:lang w:val="en-AU" w:eastAsia="en-AU"/>
              </w:rPr>
              <w:t>(</w:t>
            </w:r>
            <w:proofErr w:type="gramStart"/>
            <w:r w:rsidRPr="005F2CD7">
              <w:rPr>
                <w:rFonts w:cs="Arial"/>
                <w:color w:val="A6A6A6" w:themeColor="background1" w:themeShade="A6"/>
                <w:sz w:val="20"/>
                <w:lang w:val="en-AU" w:eastAsia="en-AU"/>
              </w:rPr>
              <w:t>max</w:t>
            </w:r>
            <w:proofErr w:type="gramEnd"/>
            <w:r w:rsidRPr="005F2CD7">
              <w:rPr>
                <w:rFonts w:cs="Arial"/>
                <w:color w:val="A6A6A6" w:themeColor="background1" w:themeShade="A6"/>
                <w:sz w:val="20"/>
                <w:lang w:val="en-AU" w:eastAsia="en-AU"/>
              </w:rPr>
              <w:t xml:space="preserve"> 1050)</w:t>
            </w:r>
          </w:p>
        </w:tc>
        <w:sdt>
          <w:sdtPr>
            <w:rPr>
              <w:rFonts w:cs="Arial"/>
              <w:sz w:val="20"/>
              <w:lang w:val="en-AU" w:eastAsia="en-AU"/>
            </w:rPr>
            <w:id w:val="1149549657"/>
            <w:placeholder>
              <w:docPart w:val="544DB2CC4E574ADDAB4502E0B90092EA"/>
            </w:placeholder>
            <w:showingPlcHdr/>
          </w:sdtPr>
          <w:sdtEndPr/>
          <w:sdtContent>
            <w:tc>
              <w:tcPr>
                <w:tcW w:w="3511" w:type="pct"/>
              </w:tcPr>
              <w:p w14:paraId="3B5DEF25" w14:textId="77777777" w:rsidR="00E316D5" w:rsidRPr="00C8130F"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7281E87E" w14:textId="77777777" w:rsidTr="0093719D">
        <w:tc>
          <w:tcPr>
            <w:tcW w:w="1489" w:type="pct"/>
          </w:tcPr>
          <w:p w14:paraId="72B2F6EE" w14:textId="77777777" w:rsidR="00E316D5" w:rsidRDefault="00E316D5" w:rsidP="0093719D">
            <w:pPr>
              <w:spacing w:before="60" w:after="60"/>
              <w:rPr>
                <w:rFonts w:cs="Arial"/>
                <w:sz w:val="20"/>
                <w:lang w:val="en-AU" w:eastAsia="en-AU"/>
              </w:rPr>
            </w:pPr>
            <w:r>
              <w:rPr>
                <w:rFonts w:cs="Arial"/>
                <w:sz w:val="20"/>
                <w:lang w:val="en-AU" w:eastAsia="en-AU"/>
              </w:rPr>
              <w:t>Additional information</w:t>
            </w:r>
          </w:p>
          <w:p w14:paraId="56B7F807" w14:textId="77777777" w:rsidR="00E316D5" w:rsidRPr="00C8130F" w:rsidRDefault="00E316D5" w:rsidP="0093719D">
            <w:pPr>
              <w:spacing w:before="60" w:after="60"/>
              <w:rPr>
                <w:rFonts w:cs="Arial"/>
                <w:sz w:val="20"/>
                <w:lang w:val="en-AU" w:eastAsia="en-AU"/>
              </w:rPr>
            </w:pPr>
            <w:r w:rsidRPr="005F2CD7">
              <w:rPr>
                <w:rFonts w:cs="Arial"/>
                <w:color w:val="A6A6A6" w:themeColor="background1" w:themeShade="A6"/>
                <w:sz w:val="20"/>
                <w:lang w:val="en-AU" w:eastAsia="en-AU"/>
              </w:rPr>
              <w:t>(</w:t>
            </w:r>
            <w:proofErr w:type="gramStart"/>
            <w:r w:rsidRPr="005F2CD7">
              <w:rPr>
                <w:rFonts w:cs="Arial"/>
                <w:color w:val="A6A6A6" w:themeColor="background1" w:themeShade="A6"/>
                <w:sz w:val="20"/>
                <w:lang w:val="en-AU" w:eastAsia="en-AU"/>
              </w:rPr>
              <w:t>max</w:t>
            </w:r>
            <w:proofErr w:type="gramEnd"/>
            <w:r w:rsidRPr="005F2CD7">
              <w:rPr>
                <w:rFonts w:cs="Arial"/>
                <w:color w:val="A6A6A6" w:themeColor="background1" w:themeShade="A6"/>
                <w:sz w:val="20"/>
                <w:lang w:val="en-AU" w:eastAsia="en-AU"/>
              </w:rPr>
              <w:t xml:space="preserve"> 1000)</w:t>
            </w:r>
          </w:p>
        </w:tc>
        <w:sdt>
          <w:sdtPr>
            <w:rPr>
              <w:rFonts w:cs="Arial"/>
              <w:sz w:val="20"/>
              <w:lang w:val="en-AU" w:eastAsia="en-AU"/>
            </w:rPr>
            <w:id w:val="180402495"/>
            <w:placeholder>
              <w:docPart w:val="9FB36EA2D92A4A39A5120B7D840B0435"/>
            </w:placeholder>
            <w:showingPlcHdr/>
          </w:sdtPr>
          <w:sdtEndPr/>
          <w:sdtContent>
            <w:tc>
              <w:tcPr>
                <w:tcW w:w="3511" w:type="pct"/>
              </w:tcPr>
              <w:p w14:paraId="6AB31036" w14:textId="77777777" w:rsidR="00E316D5" w:rsidRPr="00C8130F" w:rsidRDefault="00E316D5" w:rsidP="0093719D">
                <w:pPr>
                  <w:spacing w:before="60" w:after="60"/>
                  <w:rPr>
                    <w:rFonts w:cs="Arial"/>
                    <w:sz w:val="20"/>
                    <w:lang w:val="en-AU" w:eastAsia="en-AU"/>
                  </w:rPr>
                </w:pPr>
                <w:r w:rsidRPr="00032B64">
                  <w:rPr>
                    <w:rStyle w:val="PlaceholderText"/>
                  </w:rPr>
                  <w:t>Click or tap here to enter text.</w:t>
                </w:r>
              </w:p>
            </w:tc>
          </w:sdtContent>
        </w:sdt>
      </w:tr>
      <w:tr w:rsidR="00E316D5" w:rsidRPr="00C05319" w14:paraId="179A847A" w14:textId="77777777" w:rsidTr="0093719D">
        <w:tc>
          <w:tcPr>
            <w:tcW w:w="1489" w:type="pct"/>
            <w:shd w:val="clear" w:color="auto" w:fill="FAEAD2" w:themeFill="text2" w:themeFillTint="33"/>
          </w:tcPr>
          <w:p w14:paraId="7CC113CB" w14:textId="77777777" w:rsidR="00E316D5" w:rsidRPr="00FE2828" w:rsidRDefault="00E316D5" w:rsidP="0093719D">
            <w:pPr>
              <w:spacing w:before="60" w:after="60"/>
              <w:rPr>
                <w:rFonts w:cs="Arial"/>
                <w:b/>
                <w:bCs/>
                <w:sz w:val="20"/>
                <w:lang w:val="en-AU" w:eastAsia="en-AU"/>
              </w:rPr>
            </w:pPr>
            <w:r w:rsidRPr="00FE2828">
              <w:rPr>
                <w:rFonts w:cs="Arial"/>
                <w:b/>
                <w:bCs/>
                <w:sz w:val="20"/>
                <w:lang w:val="en-AU" w:eastAsia="en-AU"/>
              </w:rPr>
              <w:t>Supplementary Item 1</w:t>
            </w:r>
          </w:p>
        </w:tc>
        <w:tc>
          <w:tcPr>
            <w:tcW w:w="3511" w:type="pct"/>
            <w:shd w:val="clear" w:color="auto" w:fill="FAEAD2" w:themeFill="text2" w:themeFillTint="33"/>
          </w:tcPr>
          <w:p w14:paraId="162153DA" w14:textId="77777777" w:rsidR="00E316D5" w:rsidRPr="00FE2828" w:rsidRDefault="00E316D5" w:rsidP="0093719D">
            <w:pPr>
              <w:spacing w:before="60" w:after="60"/>
              <w:rPr>
                <w:rFonts w:cs="Arial"/>
                <w:b/>
                <w:bCs/>
                <w:sz w:val="20"/>
                <w:lang w:val="en-AU" w:eastAsia="en-AU"/>
              </w:rPr>
            </w:pPr>
          </w:p>
        </w:tc>
      </w:tr>
      <w:tr w:rsidR="00E316D5" w:rsidRPr="00C05319" w14:paraId="0C9F34B8" w14:textId="77777777" w:rsidTr="0093719D">
        <w:tc>
          <w:tcPr>
            <w:tcW w:w="1489" w:type="pct"/>
            <w:shd w:val="clear" w:color="auto" w:fill="FFFFFF" w:themeFill="background1"/>
          </w:tcPr>
          <w:p w14:paraId="1DD8EB3A" w14:textId="77777777" w:rsidR="00E316D5" w:rsidRPr="00FE2828" w:rsidRDefault="00E316D5" w:rsidP="0093719D">
            <w:pPr>
              <w:spacing w:before="60" w:after="60"/>
              <w:rPr>
                <w:rFonts w:cs="Arial"/>
                <w:sz w:val="20"/>
                <w:lang w:val="en-AU" w:eastAsia="en-AU"/>
              </w:rPr>
            </w:pPr>
            <w:r>
              <w:rPr>
                <w:rFonts w:cs="Arial"/>
                <w:sz w:val="20"/>
                <w:lang w:val="en-AU" w:eastAsia="en-AU"/>
              </w:rPr>
              <w:t xml:space="preserve">Supplementary item type </w:t>
            </w:r>
          </w:p>
        </w:tc>
        <w:tc>
          <w:tcPr>
            <w:tcW w:w="3511" w:type="pct"/>
            <w:shd w:val="clear" w:color="auto" w:fill="FFFFFF" w:themeFill="background1"/>
          </w:tcPr>
          <w:p w14:paraId="25C4DEAC"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[Research Output/Research Activity]</w:t>
            </w:r>
          </w:p>
        </w:tc>
      </w:tr>
      <w:tr w:rsidR="00E316D5" w:rsidRPr="00C05319" w14:paraId="5795D392" w14:textId="77777777" w:rsidTr="0093719D">
        <w:tc>
          <w:tcPr>
            <w:tcW w:w="1489" w:type="pct"/>
            <w:shd w:val="clear" w:color="auto" w:fill="FFFFFF" w:themeFill="background1"/>
          </w:tcPr>
          <w:p w14:paraId="52B62E37"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Supplementary item subtype</w:t>
            </w:r>
          </w:p>
        </w:tc>
        <w:tc>
          <w:tcPr>
            <w:tcW w:w="3511" w:type="pct"/>
            <w:shd w:val="clear" w:color="auto" w:fill="FFFFFF" w:themeFill="background1"/>
          </w:tcPr>
          <w:p w14:paraId="3217D6BD"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[Depending on item selected above, either Research Output or Research Activity drop-down]</w:t>
            </w:r>
          </w:p>
        </w:tc>
      </w:tr>
      <w:tr w:rsidR="00E316D5" w:rsidRPr="00C05319" w14:paraId="0196F20F" w14:textId="77777777" w:rsidTr="0093719D">
        <w:tc>
          <w:tcPr>
            <w:tcW w:w="1489" w:type="pct"/>
            <w:shd w:val="clear" w:color="auto" w:fill="FFFFFF" w:themeFill="background1"/>
          </w:tcPr>
          <w:p w14:paraId="29E269BF"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Preferred order</w:t>
            </w:r>
          </w:p>
        </w:tc>
        <w:tc>
          <w:tcPr>
            <w:tcW w:w="3511" w:type="pct"/>
            <w:shd w:val="clear" w:color="auto" w:fill="FFFFFF" w:themeFill="background1"/>
          </w:tcPr>
          <w:p w14:paraId="6DFF98D4"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[1-3]</w:t>
            </w:r>
          </w:p>
        </w:tc>
      </w:tr>
      <w:tr w:rsidR="00E316D5" w:rsidRPr="00C05319" w14:paraId="1A3E1EC4" w14:textId="77777777" w:rsidTr="0093719D">
        <w:tc>
          <w:tcPr>
            <w:tcW w:w="1489" w:type="pct"/>
            <w:shd w:val="clear" w:color="auto" w:fill="FFFFFF" w:themeFill="background1"/>
          </w:tcPr>
          <w:p w14:paraId="16D0D270"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Quality Assured</w:t>
            </w:r>
          </w:p>
        </w:tc>
        <w:tc>
          <w:tcPr>
            <w:tcW w:w="3511" w:type="pct"/>
            <w:shd w:val="clear" w:color="auto" w:fill="FFFFFF" w:themeFill="background1"/>
          </w:tcPr>
          <w:p w14:paraId="6425D3E0"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[yes/no – note option will only be available if Research Output type selected]</w:t>
            </w:r>
          </w:p>
        </w:tc>
      </w:tr>
      <w:tr w:rsidR="00E316D5" w:rsidRPr="00C05319" w14:paraId="0E853D96" w14:textId="77777777" w:rsidTr="0093719D">
        <w:tc>
          <w:tcPr>
            <w:tcW w:w="1489" w:type="pct"/>
            <w:shd w:val="clear" w:color="auto" w:fill="FFFFFF" w:themeFill="background1"/>
          </w:tcPr>
          <w:p w14:paraId="5C2F1407"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Bibliographic or equivalent details/ description</w:t>
            </w:r>
            <w:r>
              <w:rPr>
                <w:rFonts w:cs="Arial"/>
                <w:sz w:val="20"/>
                <w:lang w:val="en-AU" w:eastAsia="en-AU"/>
              </w:rPr>
              <w:t xml:space="preserve"> </w:t>
            </w:r>
            <w:r w:rsidRPr="00FE2828">
              <w:rPr>
                <w:rFonts w:cs="Arial"/>
                <w:color w:val="A6A6A6" w:themeColor="background1" w:themeShade="A6"/>
                <w:sz w:val="20"/>
                <w:lang w:val="en-AU" w:eastAsia="en-AU"/>
              </w:rPr>
              <w:t>(max 1000)</w:t>
            </w:r>
          </w:p>
        </w:tc>
        <w:tc>
          <w:tcPr>
            <w:tcW w:w="3511" w:type="pct"/>
            <w:shd w:val="clear" w:color="auto" w:fill="FFFFFF" w:themeFill="background1"/>
          </w:tcPr>
          <w:p w14:paraId="15202DAF"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Click or tap to enter text</w:t>
            </w:r>
          </w:p>
        </w:tc>
      </w:tr>
      <w:tr w:rsidR="00E316D5" w:rsidRPr="00C05319" w14:paraId="21895AF2" w14:textId="77777777" w:rsidTr="0093719D">
        <w:tc>
          <w:tcPr>
            <w:tcW w:w="1489" w:type="pct"/>
            <w:shd w:val="clear" w:color="auto" w:fill="FAEAD2" w:themeFill="text2" w:themeFillTint="33"/>
          </w:tcPr>
          <w:p w14:paraId="28986103" w14:textId="77777777" w:rsidR="00E316D5" w:rsidRPr="00FE2828" w:rsidRDefault="00E316D5" w:rsidP="0093719D">
            <w:pPr>
              <w:spacing w:before="60" w:after="60"/>
              <w:rPr>
                <w:rFonts w:cs="Arial"/>
                <w:sz w:val="20"/>
                <w:lang w:val="en-AU" w:eastAsia="en-AU"/>
              </w:rPr>
            </w:pPr>
            <w:r w:rsidRPr="00FE2828">
              <w:rPr>
                <w:rFonts w:cs="Arial"/>
                <w:b/>
                <w:bCs/>
                <w:sz w:val="20"/>
                <w:lang w:val="en-AU" w:eastAsia="en-AU"/>
              </w:rPr>
              <w:t xml:space="preserve">Supplementary Item </w:t>
            </w:r>
            <w:r>
              <w:rPr>
                <w:rFonts w:cs="Arial"/>
                <w:b/>
                <w:bCs/>
                <w:sz w:val="20"/>
                <w:lang w:val="en-AU" w:eastAsia="en-AU"/>
              </w:rPr>
              <w:t>2</w:t>
            </w:r>
          </w:p>
        </w:tc>
        <w:tc>
          <w:tcPr>
            <w:tcW w:w="3511" w:type="pct"/>
            <w:shd w:val="clear" w:color="auto" w:fill="FAEAD2" w:themeFill="text2" w:themeFillTint="33"/>
          </w:tcPr>
          <w:p w14:paraId="78CE686F" w14:textId="77777777" w:rsidR="00E316D5" w:rsidRPr="00B471AD" w:rsidRDefault="00E316D5" w:rsidP="0093719D">
            <w:pPr>
              <w:spacing w:before="60" w:after="60"/>
              <w:rPr>
                <w:rFonts w:cs="Arial"/>
                <w:color w:val="A6A6A6" w:themeColor="background1" w:themeShade="A6"/>
                <w:sz w:val="20"/>
                <w:lang w:val="en-AU" w:eastAsia="en-AU"/>
              </w:rPr>
            </w:pPr>
          </w:p>
        </w:tc>
      </w:tr>
      <w:tr w:rsidR="00E316D5" w:rsidRPr="00C05319" w14:paraId="3AA007F4" w14:textId="77777777" w:rsidTr="0093719D">
        <w:tc>
          <w:tcPr>
            <w:tcW w:w="1489" w:type="pct"/>
            <w:shd w:val="clear" w:color="auto" w:fill="FFFFFF" w:themeFill="background1"/>
          </w:tcPr>
          <w:p w14:paraId="2D72A9B1" w14:textId="77777777" w:rsidR="00E316D5" w:rsidRPr="00FE2828" w:rsidRDefault="00E316D5" w:rsidP="0093719D">
            <w:pPr>
              <w:spacing w:before="60" w:after="60"/>
              <w:rPr>
                <w:rFonts w:cs="Arial"/>
                <w:b/>
                <w:bCs/>
                <w:sz w:val="20"/>
                <w:lang w:val="en-AU" w:eastAsia="en-AU"/>
              </w:rPr>
            </w:pPr>
            <w:r>
              <w:rPr>
                <w:rFonts w:cs="Arial"/>
                <w:sz w:val="20"/>
                <w:lang w:val="en-AU" w:eastAsia="en-AU"/>
              </w:rPr>
              <w:t xml:space="preserve">Supplementary item type </w:t>
            </w:r>
          </w:p>
        </w:tc>
        <w:tc>
          <w:tcPr>
            <w:tcW w:w="3511" w:type="pct"/>
            <w:shd w:val="clear" w:color="auto" w:fill="FFFFFF" w:themeFill="background1"/>
          </w:tcPr>
          <w:p w14:paraId="22E4B27C"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[Research Output/Research Activity]</w:t>
            </w:r>
          </w:p>
        </w:tc>
      </w:tr>
      <w:tr w:rsidR="00E316D5" w:rsidRPr="00C05319" w14:paraId="4C794235" w14:textId="77777777" w:rsidTr="0093719D">
        <w:tc>
          <w:tcPr>
            <w:tcW w:w="1489" w:type="pct"/>
            <w:shd w:val="clear" w:color="auto" w:fill="FFFFFF" w:themeFill="background1"/>
          </w:tcPr>
          <w:p w14:paraId="285DEB5E" w14:textId="77777777" w:rsidR="00E316D5" w:rsidRDefault="00E316D5" w:rsidP="0093719D">
            <w:pPr>
              <w:spacing w:before="60" w:after="60"/>
              <w:rPr>
                <w:rFonts w:cs="Arial"/>
                <w:sz w:val="20"/>
                <w:lang w:val="en-AU" w:eastAsia="en-AU"/>
              </w:rPr>
            </w:pPr>
            <w:r w:rsidRPr="00FE2828">
              <w:rPr>
                <w:rFonts w:cs="Arial"/>
                <w:sz w:val="20"/>
                <w:lang w:val="en-AU" w:eastAsia="en-AU"/>
              </w:rPr>
              <w:t>Supplementary item subtype</w:t>
            </w:r>
          </w:p>
        </w:tc>
        <w:tc>
          <w:tcPr>
            <w:tcW w:w="3511" w:type="pct"/>
            <w:shd w:val="clear" w:color="auto" w:fill="FFFFFF" w:themeFill="background1"/>
          </w:tcPr>
          <w:p w14:paraId="361B32D1"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[Depending on item selected above, either Research Output or Research Activity drop-down]</w:t>
            </w:r>
          </w:p>
        </w:tc>
      </w:tr>
      <w:tr w:rsidR="00E316D5" w:rsidRPr="00C05319" w14:paraId="234B4382" w14:textId="77777777" w:rsidTr="0093719D">
        <w:tc>
          <w:tcPr>
            <w:tcW w:w="1489" w:type="pct"/>
            <w:shd w:val="clear" w:color="auto" w:fill="FFFFFF" w:themeFill="background1"/>
          </w:tcPr>
          <w:p w14:paraId="62EDD3A1"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Preferred order</w:t>
            </w:r>
          </w:p>
        </w:tc>
        <w:tc>
          <w:tcPr>
            <w:tcW w:w="3511" w:type="pct"/>
            <w:shd w:val="clear" w:color="auto" w:fill="FFFFFF" w:themeFill="background1"/>
          </w:tcPr>
          <w:p w14:paraId="58DCA24D"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[1-3]</w:t>
            </w:r>
          </w:p>
        </w:tc>
      </w:tr>
      <w:tr w:rsidR="00E316D5" w:rsidRPr="00C05319" w14:paraId="7C07C012" w14:textId="77777777" w:rsidTr="0093719D">
        <w:tc>
          <w:tcPr>
            <w:tcW w:w="1489" w:type="pct"/>
            <w:shd w:val="clear" w:color="auto" w:fill="FFFFFF" w:themeFill="background1"/>
          </w:tcPr>
          <w:p w14:paraId="19699C69"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Quality Assured</w:t>
            </w:r>
          </w:p>
        </w:tc>
        <w:tc>
          <w:tcPr>
            <w:tcW w:w="3511" w:type="pct"/>
            <w:shd w:val="clear" w:color="auto" w:fill="FFFFFF" w:themeFill="background1"/>
          </w:tcPr>
          <w:p w14:paraId="03A214E1"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[yes/no – note option will only be available if Research Output type selected]</w:t>
            </w:r>
          </w:p>
        </w:tc>
      </w:tr>
      <w:tr w:rsidR="00E316D5" w:rsidRPr="00C05319" w14:paraId="27A0FD2B" w14:textId="77777777" w:rsidTr="0093719D">
        <w:tc>
          <w:tcPr>
            <w:tcW w:w="1489" w:type="pct"/>
            <w:shd w:val="clear" w:color="auto" w:fill="FFFFFF" w:themeFill="background1"/>
          </w:tcPr>
          <w:p w14:paraId="5060658E"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Bibliographic or equivalent details/ description</w:t>
            </w:r>
            <w:r>
              <w:rPr>
                <w:rFonts w:cs="Arial"/>
                <w:sz w:val="20"/>
                <w:lang w:val="en-AU" w:eastAsia="en-AU"/>
              </w:rPr>
              <w:t xml:space="preserve"> </w:t>
            </w:r>
            <w:r w:rsidRPr="00FE2828">
              <w:rPr>
                <w:rFonts w:cs="Arial"/>
                <w:color w:val="A6A6A6" w:themeColor="background1" w:themeShade="A6"/>
                <w:sz w:val="20"/>
                <w:lang w:val="en-AU" w:eastAsia="en-AU"/>
              </w:rPr>
              <w:t>(max 1000)</w:t>
            </w:r>
          </w:p>
        </w:tc>
        <w:tc>
          <w:tcPr>
            <w:tcW w:w="3511" w:type="pct"/>
            <w:shd w:val="clear" w:color="auto" w:fill="FFFFFF" w:themeFill="background1"/>
          </w:tcPr>
          <w:p w14:paraId="1D24CB89"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Click or tap to enter text</w:t>
            </w:r>
          </w:p>
        </w:tc>
      </w:tr>
      <w:tr w:rsidR="00E316D5" w:rsidRPr="00C05319" w14:paraId="16608EBE" w14:textId="77777777" w:rsidTr="0093719D">
        <w:tc>
          <w:tcPr>
            <w:tcW w:w="1489" w:type="pct"/>
            <w:shd w:val="clear" w:color="auto" w:fill="FAEAD2" w:themeFill="text2" w:themeFillTint="33"/>
          </w:tcPr>
          <w:p w14:paraId="661D2F83" w14:textId="77777777" w:rsidR="00E316D5" w:rsidRPr="00FE2828" w:rsidRDefault="00E316D5" w:rsidP="0093719D">
            <w:pPr>
              <w:spacing w:before="60" w:after="60"/>
              <w:rPr>
                <w:rFonts w:cs="Arial"/>
                <w:sz w:val="20"/>
                <w:lang w:val="en-AU" w:eastAsia="en-AU"/>
              </w:rPr>
            </w:pPr>
            <w:r w:rsidRPr="00FE2828">
              <w:rPr>
                <w:rFonts w:cs="Arial"/>
                <w:b/>
                <w:bCs/>
                <w:sz w:val="20"/>
                <w:lang w:val="en-AU" w:eastAsia="en-AU"/>
              </w:rPr>
              <w:t xml:space="preserve">Supplementary Item </w:t>
            </w:r>
            <w:r>
              <w:rPr>
                <w:rFonts w:cs="Arial"/>
                <w:b/>
                <w:bCs/>
                <w:sz w:val="20"/>
                <w:lang w:val="en-AU" w:eastAsia="en-AU"/>
              </w:rPr>
              <w:t>3</w:t>
            </w:r>
          </w:p>
        </w:tc>
        <w:tc>
          <w:tcPr>
            <w:tcW w:w="3511" w:type="pct"/>
            <w:shd w:val="clear" w:color="auto" w:fill="FAEAD2" w:themeFill="text2" w:themeFillTint="33"/>
          </w:tcPr>
          <w:p w14:paraId="08B4AD14" w14:textId="77777777" w:rsidR="00E316D5" w:rsidRPr="00B471AD" w:rsidRDefault="00E316D5" w:rsidP="0093719D">
            <w:pPr>
              <w:spacing w:before="60" w:after="60"/>
              <w:rPr>
                <w:rFonts w:cs="Arial"/>
                <w:color w:val="A6A6A6" w:themeColor="background1" w:themeShade="A6"/>
                <w:sz w:val="20"/>
                <w:lang w:val="en-AU" w:eastAsia="en-AU"/>
              </w:rPr>
            </w:pPr>
          </w:p>
        </w:tc>
      </w:tr>
      <w:tr w:rsidR="00E316D5" w:rsidRPr="00C05319" w14:paraId="4CC2EE6C" w14:textId="77777777" w:rsidTr="0093719D">
        <w:tc>
          <w:tcPr>
            <w:tcW w:w="1489" w:type="pct"/>
            <w:shd w:val="clear" w:color="auto" w:fill="FFFFFF" w:themeFill="background1"/>
          </w:tcPr>
          <w:p w14:paraId="1150C487" w14:textId="77777777" w:rsidR="00E316D5" w:rsidRPr="00FE2828" w:rsidRDefault="00E316D5" w:rsidP="0093719D">
            <w:pPr>
              <w:spacing w:before="60" w:after="60"/>
              <w:rPr>
                <w:rFonts w:cs="Arial"/>
                <w:b/>
                <w:bCs/>
                <w:sz w:val="20"/>
                <w:lang w:val="en-AU" w:eastAsia="en-AU"/>
              </w:rPr>
            </w:pPr>
            <w:r>
              <w:rPr>
                <w:rFonts w:cs="Arial"/>
                <w:sz w:val="20"/>
                <w:lang w:val="en-AU" w:eastAsia="en-AU"/>
              </w:rPr>
              <w:t xml:space="preserve">Supplementary item type </w:t>
            </w:r>
          </w:p>
        </w:tc>
        <w:tc>
          <w:tcPr>
            <w:tcW w:w="3511" w:type="pct"/>
            <w:shd w:val="clear" w:color="auto" w:fill="FFFFFF" w:themeFill="background1"/>
          </w:tcPr>
          <w:p w14:paraId="629016AE"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[Research Output/Research Activity]</w:t>
            </w:r>
          </w:p>
        </w:tc>
      </w:tr>
      <w:tr w:rsidR="00E316D5" w:rsidRPr="00C05319" w14:paraId="09BF1422" w14:textId="77777777" w:rsidTr="0093719D">
        <w:tc>
          <w:tcPr>
            <w:tcW w:w="1489" w:type="pct"/>
            <w:shd w:val="clear" w:color="auto" w:fill="FFFFFF" w:themeFill="background1"/>
          </w:tcPr>
          <w:p w14:paraId="6D417D93" w14:textId="77777777" w:rsidR="00E316D5" w:rsidRDefault="00E316D5" w:rsidP="0093719D">
            <w:pPr>
              <w:spacing w:before="60" w:after="60"/>
              <w:rPr>
                <w:rFonts w:cs="Arial"/>
                <w:sz w:val="20"/>
                <w:lang w:val="en-AU" w:eastAsia="en-AU"/>
              </w:rPr>
            </w:pPr>
            <w:r w:rsidRPr="00FE2828">
              <w:rPr>
                <w:rFonts w:cs="Arial"/>
                <w:sz w:val="20"/>
                <w:lang w:val="en-AU" w:eastAsia="en-AU"/>
              </w:rPr>
              <w:t>Supplementary item subtype</w:t>
            </w:r>
          </w:p>
        </w:tc>
        <w:tc>
          <w:tcPr>
            <w:tcW w:w="3511" w:type="pct"/>
            <w:shd w:val="clear" w:color="auto" w:fill="FFFFFF" w:themeFill="background1"/>
          </w:tcPr>
          <w:p w14:paraId="047B502A"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[Depending on item selected above, either Research Output or Research Activity drop-down]</w:t>
            </w:r>
          </w:p>
        </w:tc>
      </w:tr>
      <w:tr w:rsidR="00E316D5" w:rsidRPr="00C05319" w14:paraId="2CD5F3E0" w14:textId="77777777" w:rsidTr="0093719D">
        <w:tc>
          <w:tcPr>
            <w:tcW w:w="1489" w:type="pct"/>
            <w:shd w:val="clear" w:color="auto" w:fill="FFFFFF" w:themeFill="background1"/>
          </w:tcPr>
          <w:p w14:paraId="02740AA9"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Preferred order</w:t>
            </w:r>
          </w:p>
        </w:tc>
        <w:tc>
          <w:tcPr>
            <w:tcW w:w="3511" w:type="pct"/>
            <w:shd w:val="clear" w:color="auto" w:fill="FFFFFF" w:themeFill="background1"/>
          </w:tcPr>
          <w:p w14:paraId="38C9B29D"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[1-3]</w:t>
            </w:r>
          </w:p>
        </w:tc>
      </w:tr>
      <w:tr w:rsidR="00E316D5" w:rsidRPr="00C05319" w14:paraId="2F674029" w14:textId="77777777" w:rsidTr="0093719D">
        <w:tc>
          <w:tcPr>
            <w:tcW w:w="1489" w:type="pct"/>
            <w:shd w:val="clear" w:color="auto" w:fill="FFFFFF" w:themeFill="background1"/>
          </w:tcPr>
          <w:p w14:paraId="26F9A3C1"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Quality Assured</w:t>
            </w:r>
          </w:p>
        </w:tc>
        <w:tc>
          <w:tcPr>
            <w:tcW w:w="3511" w:type="pct"/>
            <w:shd w:val="clear" w:color="auto" w:fill="FFFFFF" w:themeFill="background1"/>
          </w:tcPr>
          <w:p w14:paraId="520BF29D"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[yes/no – note option will only be available if Research Output type selected]</w:t>
            </w:r>
          </w:p>
        </w:tc>
      </w:tr>
      <w:tr w:rsidR="00E316D5" w:rsidRPr="00C05319" w14:paraId="54AFE4FB" w14:textId="77777777" w:rsidTr="0093719D">
        <w:tc>
          <w:tcPr>
            <w:tcW w:w="1489" w:type="pct"/>
            <w:shd w:val="clear" w:color="auto" w:fill="FFFFFF" w:themeFill="background1"/>
          </w:tcPr>
          <w:p w14:paraId="2715378B" w14:textId="77777777" w:rsidR="00E316D5" w:rsidRPr="00FE2828" w:rsidRDefault="00E316D5" w:rsidP="0093719D">
            <w:pPr>
              <w:spacing w:before="60" w:after="60"/>
              <w:rPr>
                <w:rFonts w:cs="Arial"/>
                <w:sz w:val="20"/>
                <w:lang w:val="en-AU" w:eastAsia="en-AU"/>
              </w:rPr>
            </w:pPr>
            <w:r w:rsidRPr="00FE2828">
              <w:rPr>
                <w:rFonts w:cs="Arial"/>
                <w:sz w:val="20"/>
                <w:lang w:val="en-AU" w:eastAsia="en-AU"/>
              </w:rPr>
              <w:t>Bibliographic or equivalent details/ description</w:t>
            </w:r>
            <w:r>
              <w:rPr>
                <w:rFonts w:cs="Arial"/>
                <w:sz w:val="20"/>
                <w:lang w:val="en-AU" w:eastAsia="en-AU"/>
              </w:rPr>
              <w:t xml:space="preserve"> </w:t>
            </w:r>
            <w:r w:rsidRPr="00FE2828">
              <w:rPr>
                <w:rFonts w:cs="Arial"/>
                <w:color w:val="A6A6A6" w:themeColor="background1" w:themeShade="A6"/>
                <w:sz w:val="20"/>
                <w:lang w:val="en-AU" w:eastAsia="en-AU"/>
              </w:rPr>
              <w:t>(max 1000)</w:t>
            </w:r>
          </w:p>
        </w:tc>
        <w:tc>
          <w:tcPr>
            <w:tcW w:w="3511" w:type="pct"/>
            <w:shd w:val="clear" w:color="auto" w:fill="FFFFFF" w:themeFill="background1"/>
          </w:tcPr>
          <w:p w14:paraId="74009062"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Click or tap to enter text</w:t>
            </w:r>
          </w:p>
        </w:tc>
      </w:tr>
    </w:tbl>
    <w:p w14:paraId="7AF041E1" w14:textId="77777777" w:rsidR="00E316D5" w:rsidRDefault="00E316D5" w:rsidP="00E316D5">
      <w:pPr>
        <w:rPr>
          <w:b/>
          <w:sz w:val="24"/>
        </w:rPr>
      </w:pPr>
    </w:p>
    <w:p w14:paraId="6E1C46A0" w14:textId="77777777" w:rsidR="00E316D5" w:rsidRPr="00B471AD" w:rsidRDefault="00E316D5" w:rsidP="00E316D5">
      <w:pPr>
        <w:pStyle w:val="Heading1"/>
        <w:shd w:val="clear" w:color="auto" w:fill="FAEAD2" w:themeFill="text2" w:themeFillTint="33"/>
      </w:pPr>
      <w:bookmarkStart w:id="92" w:name="_Toc121817678"/>
      <w:r w:rsidRPr="008D65CB">
        <w:t xml:space="preserve">Other </w:t>
      </w:r>
      <w:r>
        <w:t>Examples of Research Excellence</w:t>
      </w:r>
      <w:bookmarkEnd w:id="92"/>
    </w:p>
    <w:p w14:paraId="4DCE6BEC" w14:textId="31A7507F" w:rsidR="00E316D5" w:rsidRDefault="00E316D5" w:rsidP="00E316D5">
      <w:pPr>
        <w:spacing w:after="0"/>
      </w:pPr>
      <w:r>
        <w:t>Complete for up to eight Other Examples of Research Excellence (OERE).</w:t>
      </w:r>
    </w:p>
    <w:p w14:paraId="7AC7F5B8" w14:textId="740FA2C5" w:rsidR="00EB351D" w:rsidRDefault="00EB351D" w:rsidP="00E316D5">
      <w:pPr>
        <w:spacing w:after="0"/>
      </w:pP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B351D" w:rsidRPr="00C8130F" w14:paraId="24DDB94F" w14:textId="77777777" w:rsidTr="00531DF7">
        <w:tc>
          <w:tcPr>
            <w:tcW w:w="1489" w:type="pct"/>
          </w:tcPr>
          <w:p w14:paraId="1BF20AB9" w14:textId="256F62EF" w:rsidR="00EB351D" w:rsidRPr="00EB351D" w:rsidRDefault="00EB351D" w:rsidP="00531DF7">
            <w:pPr>
              <w:spacing w:before="60" w:after="60"/>
              <w:rPr>
                <w:sz w:val="20"/>
                <w:highlight w:val="lightGray"/>
              </w:rPr>
            </w:pPr>
            <w:r w:rsidRPr="00EB351D">
              <w:rPr>
                <w:sz w:val="20"/>
                <w:highlight w:val="lightGray"/>
              </w:rPr>
              <w:t>OERE Contextual narrative</w:t>
            </w:r>
          </w:p>
          <w:p w14:paraId="2F921008" w14:textId="77777777" w:rsidR="00EB351D" w:rsidRPr="00B54E51" w:rsidRDefault="00EB351D" w:rsidP="00531DF7">
            <w:pPr>
              <w:spacing w:before="60" w:after="60"/>
              <w:rPr>
                <w:sz w:val="20"/>
                <w:lang w:val="en-NZ"/>
              </w:rPr>
            </w:pPr>
            <w:r w:rsidRPr="00EB351D">
              <w:rPr>
                <w:sz w:val="20"/>
                <w:highlight w:val="lightGray"/>
              </w:rPr>
              <w:t>(</w:t>
            </w:r>
            <w:proofErr w:type="gramStart"/>
            <w:r w:rsidRPr="00EB351D">
              <w:rPr>
                <w:sz w:val="20"/>
                <w:highlight w:val="lightGray"/>
              </w:rPr>
              <w:t>max</w:t>
            </w:r>
            <w:proofErr w:type="gramEnd"/>
            <w:r w:rsidRPr="00EB351D">
              <w:rPr>
                <w:sz w:val="20"/>
                <w:highlight w:val="lightGray"/>
              </w:rPr>
              <w:t xml:space="preserve"> 1000 characters)</w:t>
            </w:r>
          </w:p>
        </w:tc>
        <w:tc>
          <w:tcPr>
            <w:tcW w:w="3511" w:type="pct"/>
          </w:tcPr>
          <w:p w14:paraId="117DDEEC" w14:textId="521963F1" w:rsidR="00EB351D" w:rsidRPr="00C8130F" w:rsidRDefault="00633B4A" w:rsidP="00531DF7">
            <w:pPr>
              <w:spacing w:before="60" w:after="60"/>
              <w:rPr>
                <w:sz w:val="20"/>
              </w:rPr>
            </w:pPr>
            <w:sdt>
              <w:sdtPr>
                <w:rPr>
                  <w:sz w:val="20"/>
                </w:rPr>
                <w:id w:val="-1480908238"/>
                <w:placeholder>
                  <w:docPart w:val="95EE71ABB9094C7389BE07F2C4229270"/>
                </w:placeholder>
                <w:showingPlcHdr/>
              </w:sdtPr>
              <w:sdtEndPr/>
              <w:sdtContent>
                <w:r w:rsidR="00EB351D" w:rsidRPr="00032B64">
                  <w:rPr>
                    <w:rStyle w:val="PlaceholderText"/>
                  </w:rPr>
                  <w:t>Click or tap here to enter text.</w:t>
                </w:r>
              </w:sdtContent>
            </w:sdt>
            <w:r w:rsidR="00EB351D">
              <w:rPr>
                <w:sz w:val="20"/>
              </w:rPr>
              <w:t xml:space="preserve"> </w:t>
            </w:r>
          </w:p>
        </w:tc>
      </w:tr>
    </w:tbl>
    <w:p w14:paraId="4FBDCAB2" w14:textId="77777777" w:rsidR="00EB351D" w:rsidRDefault="00EB351D" w:rsidP="00E316D5">
      <w:pPr>
        <w:spacing w:after="0"/>
      </w:pPr>
    </w:p>
    <w:p w14:paraId="030F2A0F" w14:textId="77777777" w:rsidR="00E316D5" w:rsidRPr="001E7DC3" w:rsidRDefault="00E316D5" w:rsidP="00E316D5">
      <w:pPr>
        <w:pStyle w:val="Heading2"/>
        <w:numPr>
          <w:ilvl w:val="0"/>
          <w:numId w:val="72"/>
        </w:numPr>
        <w:shd w:val="clear" w:color="auto" w:fill="FAEAD2" w:themeFill="text2" w:themeFillTint="33"/>
        <w:tabs>
          <w:tab w:val="num" w:pos="360"/>
        </w:tabs>
        <w:spacing w:before="40" w:line="276" w:lineRule="auto"/>
        <w:ind w:left="426" w:hanging="426"/>
      </w:pPr>
      <w:bookmarkStart w:id="93" w:name="_Toc121817679"/>
      <w:r w:rsidRPr="00B471AD">
        <w:t>Other Example of Research Excellence</w:t>
      </w:r>
      <w:bookmarkEnd w:id="93"/>
      <w:r w:rsidRPr="00B471AD">
        <w:t xml:space="preserve"> </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01"/>
        <w:gridCol w:w="6839"/>
      </w:tblGrid>
      <w:tr w:rsidR="00E316D5" w:rsidRPr="00C8130F" w14:paraId="07C61032" w14:textId="77777777" w:rsidTr="0093719D">
        <w:tc>
          <w:tcPr>
            <w:tcW w:w="1489" w:type="pct"/>
          </w:tcPr>
          <w:p w14:paraId="77CD3572" w14:textId="77777777" w:rsidR="00E316D5" w:rsidRPr="00C8130F" w:rsidRDefault="00E316D5" w:rsidP="0093719D">
            <w:pPr>
              <w:spacing w:before="60" w:after="60"/>
              <w:rPr>
                <w:rFonts w:cs="Arial"/>
                <w:sz w:val="20"/>
                <w:lang w:val="en-AU" w:eastAsia="en-AU"/>
              </w:rPr>
            </w:pPr>
            <w:r w:rsidRPr="00C8130F">
              <w:rPr>
                <w:rFonts w:cs="Arial"/>
                <w:sz w:val="20"/>
                <w:lang w:val="en-AU" w:eastAsia="en-AU"/>
              </w:rPr>
              <w:t>Component Id</w:t>
            </w:r>
          </w:p>
        </w:tc>
        <w:tc>
          <w:tcPr>
            <w:tcW w:w="3511" w:type="pct"/>
          </w:tcPr>
          <w:p w14:paraId="168858DF"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[OERE 1 -8]</w:t>
            </w:r>
          </w:p>
        </w:tc>
      </w:tr>
      <w:tr w:rsidR="00E316D5" w:rsidRPr="00C8130F" w14:paraId="0E9A0303" w14:textId="77777777" w:rsidTr="0093719D">
        <w:tc>
          <w:tcPr>
            <w:tcW w:w="1489" w:type="pct"/>
          </w:tcPr>
          <w:p w14:paraId="546815F2" w14:textId="77777777" w:rsidR="00E316D5" w:rsidRPr="00C8130F" w:rsidRDefault="00E316D5" w:rsidP="0093719D">
            <w:pPr>
              <w:spacing w:before="60" w:after="60"/>
              <w:rPr>
                <w:rFonts w:cs="Arial"/>
                <w:sz w:val="20"/>
                <w:lang w:val="en-AU" w:eastAsia="en-AU"/>
              </w:rPr>
            </w:pPr>
            <w:r>
              <w:rPr>
                <w:rFonts w:cs="Arial"/>
                <w:sz w:val="20"/>
                <w:lang w:val="en-AU" w:eastAsia="en-AU"/>
              </w:rPr>
              <w:t>OERE</w:t>
            </w:r>
            <w:r w:rsidRPr="00C8130F">
              <w:rPr>
                <w:rFonts w:cs="Arial"/>
                <w:sz w:val="20"/>
                <w:lang w:val="en-AU" w:eastAsia="en-AU"/>
              </w:rPr>
              <w:t xml:space="preserve"> Type</w:t>
            </w:r>
          </w:p>
        </w:tc>
        <w:tc>
          <w:tcPr>
            <w:tcW w:w="3511" w:type="pct"/>
          </w:tcPr>
          <w:p w14:paraId="381EBF34" w14:textId="77777777" w:rsidR="00E316D5" w:rsidRPr="00B471AD" w:rsidRDefault="00E316D5" w:rsidP="0093719D">
            <w:pPr>
              <w:spacing w:before="60" w:after="60"/>
              <w:rPr>
                <w:rFonts w:cs="Arial"/>
                <w:color w:val="A6A6A6" w:themeColor="background1" w:themeShade="A6"/>
                <w:sz w:val="20"/>
                <w:lang w:val="en-AU" w:eastAsia="en-AU"/>
              </w:rPr>
            </w:pPr>
            <w:r w:rsidRPr="00B471AD">
              <w:rPr>
                <w:rFonts w:cs="Arial"/>
                <w:color w:val="A6A6A6" w:themeColor="background1" w:themeShade="A6"/>
                <w:sz w:val="20"/>
                <w:lang w:val="en-AU" w:eastAsia="en-AU"/>
              </w:rPr>
              <w:t>Choose an item [Research Output or Research Activity]</w:t>
            </w:r>
          </w:p>
        </w:tc>
      </w:tr>
      <w:tr w:rsidR="00E316D5" w:rsidRPr="00C8130F" w14:paraId="4892BD7A" w14:textId="77777777" w:rsidTr="0093719D">
        <w:tc>
          <w:tcPr>
            <w:tcW w:w="1489" w:type="pct"/>
          </w:tcPr>
          <w:p w14:paraId="45724AC1" w14:textId="77777777" w:rsidR="00E316D5" w:rsidRDefault="00E316D5" w:rsidP="0093719D">
            <w:pPr>
              <w:spacing w:before="60" w:after="60"/>
              <w:rPr>
                <w:rFonts w:cs="Arial"/>
                <w:sz w:val="20"/>
                <w:lang w:val="en-AU" w:eastAsia="en-AU"/>
              </w:rPr>
            </w:pPr>
            <w:r>
              <w:rPr>
                <w:rFonts w:cs="Arial"/>
                <w:sz w:val="20"/>
                <w:lang w:val="en-AU" w:eastAsia="en-AU"/>
              </w:rPr>
              <w:t xml:space="preserve">OERE subtype </w:t>
            </w:r>
          </w:p>
        </w:tc>
        <w:tc>
          <w:tcPr>
            <w:tcW w:w="3511" w:type="pct"/>
          </w:tcPr>
          <w:p w14:paraId="4CAA9E96" w14:textId="77777777" w:rsidR="00E316D5" w:rsidRDefault="00E316D5" w:rsidP="0093719D">
            <w:pPr>
              <w:spacing w:before="60" w:after="60"/>
              <w:rPr>
                <w:rFonts w:cs="Arial"/>
                <w:sz w:val="20"/>
                <w:lang w:val="en-AU" w:eastAsia="en-AU"/>
              </w:rPr>
            </w:pPr>
            <w:r w:rsidRPr="00B471AD">
              <w:rPr>
                <w:rFonts w:cs="Arial"/>
                <w:color w:val="A6A6A6" w:themeColor="background1" w:themeShade="A6"/>
                <w:sz w:val="20"/>
                <w:lang w:val="en-AU" w:eastAsia="en-AU"/>
              </w:rPr>
              <w:t>Choose an item [Depending on item selected above, either Research Output or Research Activity drop-down]</w:t>
            </w:r>
          </w:p>
        </w:tc>
      </w:tr>
      <w:tr w:rsidR="00E316D5" w:rsidRPr="00C8130F" w14:paraId="7D316FC6" w14:textId="77777777" w:rsidTr="0093719D">
        <w:tc>
          <w:tcPr>
            <w:tcW w:w="1489" w:type="pct"/>
          </w:tcPr>
          <w:p w14:paraId="407BDB1F" w14:textId="77777777" w:rsidR="00E316D5" w:rsidRPr="00C8130F" w:rsidRDefault="00E316D5" w:rsidP="0093719D">
            <w:pPr>
              <w:spacing w:before="60" w:after="60"/>
              <w:rPr>
                <w:rFonts w:cs="Arial"/>
                <w:sz w:val="20"/>
                <w:lang w:val="en-AU" w:eastAsia="en-AU"/>
              </w:rPr>
            </w:pPr>
            <w:r w:rsidRPr="00C8130F">
              <w:rPr>
                <w:rFonts w:cs="Arial"/>
                <w:sz w:val="20"/>
                <w:lang w:val="en-AU" w:eastAsia="en-AU"/>
              </w:rPr>
              <w:t>Preferred Order</w:t>
            </w:r>
          </w:p>
        </w:tc>
        <w:tc>
          <w:tcPr>
            <w:tcW w:w="3511" w:type="pct"/>
          </w:tcPr>
          <w:p w14:paraId="6A91FA05" w14:textId="77777777" w:rsidR="00E316D5" w:rsidRPr="00C8130F" w:rsidRDefault="00E316D5" w:rsidP="0093719D">
            <w:pPr>
              <w:spacing w:before="60" w:after="60"/>
              <w:rPr>
                <w:rFonts w:cs="Arial"/>
                <w:sz w:val="20"/>
                <w:lang w:val="en-AU" w:eastAsia="en-AU"/>
              </w:rPr>
            </w:pPr>
            <w:r w:rsidRPr="00B471AD">
              <w:rPr>
                <w:rFonts w:cs="Arial"/>
                <w:color w:val="A6A6A6" w:themeColor="background1" w:themeShade="A6"/>
                <w:sz w:val="20"/>
                <w:lang w:val="en-AU" w:eastAsia="en-AU"/>
              </w:rPr>
              <w:t>Choose an item [1-</w:t>
            </w:r>
            <w:r>
              <w:rPr>
                <w:rFonts w:cs="Arial"/>
                <w:color w:val="A6A6A6" w:themeColor="background1" w:themeShade="A6"/>
                <w:sz w:val="20"/>
                <w:lang w:val="en-AU" w:eastAsia="en-AU"/>
              </w:rPr>
              <w:t>8</w:t>
            </w:r>
            <w:r w:rsidRPr="00B471AD">
              <w:rPr>
                <w:rFonts w:cs="Arial"/>
                <w:color w:val="A6A6A6" w:themeColor="background1" w:themeShade="A6"/>
                <w:sz w:val="20"/>
                <w:lang w:val="en-AU" w:eastAsia="en-AU"/>
              </w:rPr>
              <w:t>]</w:t>
            </w:r>
          </w:p>
        </w:tc>
      </w:tr>
      <w:tr w:rsidR="00E316D5" w:rsidRPr="00C8130F" w14:paraId="351FB0FB" w14:textId="77777777" w:rsidTr="0093719D">
        <w:tc>
          <w:tcPr>
            <w:tcW w:w="1489" w:type="pct"/>
          </w:tcPr>
          <w:p w14:paraId="6C99F696" w14:textId="77777777" w:rsidR="00E316D5" w:rsidRPr="00C8130F" w:rsidRDefault="00E316D5" w:rsidP="0093719D">
            <w:pPr>
              <w:spacing w:before="60" w:after="60"/>
              <w:rPr>
                <w:rFonts w:cs="Arial"/>
                <w:sz w:val="20"/>
                <w:lang w:val="en-AU" w:eastAsia="en-AU"/>
              </w:rPr>
            </w:pPr>
            <w:r w:rsidRPr="00C8130F">
              <w:rPr>
                <w:rFonts w:cs="Arial"/>
                <w:sz w:val="20"/>
                <w:lang w:val="en-AU" w:eastAsia="en-AU"/>
              </w:rPr>
              <w:t xml:space="preserve">Quality Assured </w:t>
            </w:r>
          </w:p>
        </w:tc>
        <w:tc>
          <w:tcPr>
            <w:tcW w:w="3511" w:type="pct"/>
          </w:tcPr>
          <w:p w14:paraId="6995DBD7" w14:textId="77777777" w:rsidR="00E316D5" w:rsidRPr="00C8130F" w:rsidRDefault="00E316D5" w:rsidP="0093719D">
            <w:pPr>
              <w:spacing w:before="60" w:after="60"/>
              <w:rPr>
                <w:rFonts w:cs="Arial"/>
                <w:sz w:val="20"/>
                <w:lang w:val="en-AU" w:eastAsia="en-AU"/>
              </w:rPr>
            </w:pPr>
            <w:r w:rsidRPr="00B471AD">
              <w:rPr>
                <w:rFonts w:cs="Arial"/>
                <w:color w:val="A6A6A6" w:themeColor="background1" w:themeShade="A6"/>
                <w:sz w:val="20"/>
                <w:lang w:val="en-AU" w:eastAsia="en-AU"/>
              </w:rPr>
              <w:t>Choose an item [yes/no – note option will only be available if Research Output type selected]</w:t>
            </w:r>
          </w:p>
        </w:tc>
      </w:tr>
      <w:tr w:rsidR="00E316D5" w:rsidRPr="00C8130F" w14:paraId="0A9C1B3D" w14:textId="77777777" w:rsidTr="0093719D">
        <w:tc>
          <w:tcPr>
            <w:tcW w:w="1489" w:type="pct"/>
          </w:tcPr>
          <w:p w14:paraId="1BD559EA" w14:textId="77777777" w:rsidR="00E316D5" w:rsidRDefault="00E316D5" w:rsidP="0093719D">
            <w:pPr>
              <w:spacing w:before="60" w:after="60"/>
              <w:rPr>
                <w:rFonts w:cs="Arial"/>
                <w:sz w:val="20"/>
                <w:lang w:val="en-AU" w:eastAsia="en-AU"/>
              </w:rPr>
            </w:pPr>
            <w:r>
              <w:rPr>
                <w:rFonts w:cs="Arial"/>
                <w:sz w:val="20"/>
                <w:lang w:val="en-AU" w:eastAsia="en-AU"/>
              </w:rPr>
              <w:t>Bibliographic or equivalent details details/d</w:t>
            </w:r>
            <w:r w:rsidRPr="00C8130F">
              <w:rPr>
                <w:rFonts w:cs="Arial"/>
                <w:sz w:val="20"/>
                <w:lang w:val="en-AU" w:eastAsia="en-AU"/>
              </w:rPr>
              <w:t>escription</w:t>
            </w:r>
          </w:p>
          <w:p w14:paraId="62E7197B" w14:textId="77777777" w:rsidR="00E316D5" w:rsidRPr="00C8130F" w:rsidRDefault="00E316D5" w:rsidP="0093719D">
            <w:pPr>
              <w:spacing w:before="60" w:after="60"/>
              <w:rPr>
                <w:rFonts w:cs="Arial"/>
                <w:sz w:val="20"/>
                <w:lang w:val="en-AU" w:eastAsia="en-AU"/>
              </w:rPr>
            </w:pPr>
            <w:r w:rsidRPr="008D65CB">
              <w:rPr>
                <w:rFonts w:cs="Arial"/>
                <w:color w:val="A6A6A6" w:themeColor="background1" w:themeShade="A6"/>
                <w:sz w:val="20"/>
                <w:lang w:val="en-AU" w:eastAsia="en-AU"/>
              </w:rPr>
              <w:t>(</w:t>
            </w:r>
            <w:proofErr w:type="gramStart"/>
            <w:r w:rsidRPr="008D65CB">
              <w:rPr>
                <w:rFonts w:cs="Arial"/>
                <w:color w:val="A6A6A6" w:themeColor="background1" w:themeShade="A6"/>
                <w:sz w:val="20"/>
                <w:lang w:val="en-AU" w:eastAsia="en-AU"/>
              </w:rPr>
              <w:t>max</w:t>
            </w:r>
            <w:proofErr w:type="gramEnd"/>
            <w:r w:rsidRPr="008D65CB">
              <w:rPr>
                <w:rFonts w:cs="Arial"/>
                <w:color w:val="A6A6A6" w:themeColor="background1" w:themeShade="A6"/>
                <w:sz w:val="20"/>
                <w:lang w:val="en-AU" w:eastAsia="en-AU"/>
              </w:rPr>
              <w:t xml:space="preserve"> 1000 </w:t>
            </w:r>
            <w:r>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2065627866"/>
            <w:placeholder>
              <w:docPart w:val="689A74DE5A774B3182C5CF5EA5DD6C14"/>
            </w:placeholder>
            <w:showingPlcHdr/>
          </w:sdtPr>
          <w:sdtEndPr/>
          <w:sdtContent>
            <w:tc>
              <w:tcPr>
                <w:tcW w:w="3511" w:type="pct"/>
              </w:tcPr>
              <w:p w14:paraId="56C97BB8" w14:textId="77777777" w:rsidR="00E316D5" w:rsidRPr="00C8130F" w:rsidRDefault="00E316D5" w:rsidP="0093719D">
                <w:pPr>
                  <w:spacing w:before="60" w:after="60"/>
                  <w:rPr>
                    <w:rFonts w:cs="Arial"/>
                    <w:sz w:val="20"/>
                    <w:lang w:val="en-AU" w:eastAsia="en-AU"/>
                  </w:rPr>
                </w:pPr>
                <w:r w:rsidRPr="00032B64">
                  <w:rPr>
                    <w:rStyle w:val="PlaceholderText"/>
                  </w:rPr>
                  <w:t>Click or tap here to enter text.</w:t>
                </w:r>
              </w:p>
            </w:tc>
          </w:sdtContent>
        </w:sdt>
      </w:tr>
    </w:tbl>
    <w:p w14:paraId="21CD9B06" w14:textId="77777777" w:rsidR="00E316D5" w:rsidRDefault="00E316D5" w:rsidP="00E316D5"/>
    <w:p w14:paraId="67C100EE" w14:textId="77777777" w:rsidR="00E316D5" w:rsidRDefault="00E316D5" w:rsidP="00E316D5">
      <w:pPr>
        <w:pStyle w:val="Heading1"/>
        <w:shd w:val="clear" w:color="auto" w:fill="FAEAD2" w:themeFill="text2" w:themeFillTint="33"/>
      </w:pPr>
      <w:bookmarkStart w:id="94" w:name="_Toc121817680"/>
      <w:r>
        <w:t>Contributions to the Research Environment</w:t>
      </w:r>
      <w:bookmarkEnd w:id="94"/>
    </w:p>
    <w:p w14:paraId="724D9CCC" w14:textId="77777777" w:rsidR="00E316D5" w:rsidRDefault="00E316D5" w:rsidP="00E316D5">
      <w:pPr>
        <w:spacing w:after="0"/>
      </w:pPr>
      <w:r>
        <w:t>Complete for a minimum of 1 and up to 10 Contributions to the Research Environment (CRE) items</w:t>
      </w:r>
    </w:p>
    <w:p w14:paraId="2685455B" w14:textId="77777777" w:rsidR="00E316D5" w:rsidRDefault="00E316D5" w:rsidP="00E316D5">
      <w:r>
        <w:t>CREs should be clustered by type.</w:t>
      </w:r>
    </w:p>
    <w:p w14:paraId="61C288A7" w14:textId="77777777" w:rsidR="00E316D5" w:rsidRDefault="00E316D5" w:rsidP="00E316D5">
      <w:r>
        <w:t>EPs submitted by New and Emerging Researchers do not need to include a minimum of 1 CRE. The PBRF IT will require a CRE item for all other EPs</w:t>
      </w:r>
    </w:p>
    <w:p w14:paraId="7F014B47" w14:textId="77777777" w:rsidR="00E316D5" w:rsidRPr="00C8130F" w:rsidRDefault="00E316D5" w:rsidP="00E316D5">
      <w:pPr>
        <w:pStyle w:val="Heading2"/>
        <w:numPr>
          <w:ilvl w:val="0"/>
          <w:numId w:val="73"/>
        </w:numPr>
        <w:shd w:val="clear" w:color="auto" w:fill="FAEAD2" w:themeFill="text2" w:themeFillTint="33"/>
        <w:tabs>
          <w:tab w:val="num" w:pos="360"/>
        </w:tabs>
        <w:spacing w:before="40" w:line="276" w:lineRule="auto"/>
        <w:ind w:left="426" w:hanging="426"/>
      </w:pPr>
      <w:bookmarkStart w:id="95" w:name="_Toc121817681"/>
      <w:r>
        <w:t>*Contributions to the Research Environment</w:t>
      </w:r>
      <w:bookmarkEnd w:id="9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839"/>
      </w:tblGrid>
      <w:tr w:rsidR="00E316D5" w:rsidRPr="00C8130F" w14:paraId="2709AD97" w14:textId="77777777" w:rsidTr="0093719D">
        <w:tc>
          <w:tcPr>
            <w:tcW w:w="1489" w:type="pct"/>
            <w:tcBorders>
              <w:top w:val="single" w:sz="4" w:space="0" w:color="BFBFBF" w:themeColor="background1" w:themeShade="BF"/>
              <w:bottom w:val="single" w:sz="4" w:space="0" w:color="BFBFBF" w:themeColor="background1" w:themeShade="BF"/>
            </w:tcBorders>
          </w:tcPr>
          <w:p w14:paraId="6FB1D01C" w14:textId="77777777" w:rsidR="00E316D5" w:rsidRPr="00C8130F" w:rsidRDefault="00E316D5" w:rsidP="0093719D">
            <w:pPr>
              <w:spacing w:before="60" w:after="60"/>
              <w:rPr>
                <w:rFonts w:cs="Arial"/>
                <w:sz w:val="20"/>
                <w:lang w:val="en-AU" w:eastAsia="en-AU"/>
              </w:rPr>
            </w:pPr>
            <w:r w:rsidRPr="00C8130F">
              <w:rPr>
                <w:rFonts w:cs="Arial"/>
                <w:sz w:val="20"/>
                <w:lang w:val="en-AU" w:eastAsia="en-AU"/>
              </w:rPr>
              <w:t>*Component Id</w:t>
            </w:r>
          </w:p>
        </w:tc>
        <w:tc>
          <w:tcPr>
            <w:tcW w:w="3511" w:type="pct"/>
            <w:tcBorders>
              <w:top w:val="single" w:sz="4" w:space="0" w:color="BFBFBF" w:themeColor="background1" w:themeShade="BF"/>
              <w:bottom w:val="single" w:sz="4" w:space="0" w:color="BFBFBF" w:themeColor="background1" w:themeShade="BF"/>
            </w:tcBorders>
          </w:tcPr>
          <w:p w14:paraId="1389C2FA" w14:textId="77777777" w:rsidR="00E316D5" w:rsidRPr="00EC0432" w:rsidRDefault="00E316D5" w:rsidP="0093719D">
            <w:pPr>
              <w:spacing w:before="60" w:after="60"/>
              <w:rPr>
                <w:rFonts w:cs="Arial"/>
                <w:color w:val="A6A6A6" w:themeColor="background1" w:themeShade="A6"/>
                <w:sz w:val="20"/>
                <w:lang w:val="en-AU" w:eastAsia="en-AU"/>
              </w:rPr>
            </w:pPr>
            <w:r w:rsidRPr="00EC0432">
              <w:rPr>
                <w:rFonts w:cs="Arial"/>
                <w:color w:val="A6A6A6" w:themeColor="background1" w:themeShade="A6"/>
                <w:sz w:val="20"/>
                <w:lang w:val="en-AU" w:eastAsia="en-AU"/>
              </w:rPr>
              <w:t>Choose an item [CRE 1 – 10]</w:t>
            </w:r>
          </w:p>
        </w:tc>
      </w:tr>
      <w:tr w:rsidR="00E316D5" w:rsidRPr="00C8130F" w14:paraId="3553AA3B" w14:textId="77777777" w:rsidTr="0093719D">
        <w:tc>
          <w:tcPr>
            <w:tcW w:w="1489" w:type="pct"/>
            <w:tcBorders>
              <w:top w:val="single" w:sz="4" w:space="0" w:color="BFBFBF" w:themeColor="background1" w:themeShade="BF"/>
              <w:bottom w:val="single" w:sz="4" w:space="0" w:color="BFBFBF" w:themeColor="background1" w:themeShade="BF"/>
            </w:tcBorders>
          </w:tcPr>
          <w:p w14:paraId="3955393F" w14:textId="77777777" w:rsidR="00E316D5" w:rsidRPr="00C8130F" w:rsidRDefault="00E316D5" w:rsidP="0093719D">
            <w:pPr>
              <w:spacing w:before="60" w:after="60"/>
              <w:rPr>
                <w:rFonts w:cs="Arial"/>
                <w:sz w:val="20"/>
                <w:lang w:val="en-AU" w:eastAsia="en-AU"/>
              </w:rPr>
            </w:pPr>
            <w:r w:rsidRPr="00C8130F">
              <w:rPr>
                <w:rFonts w:cs="Arial"/>
                <w:sz w:val="20"/>
                <w:lang w:val="en-AU" w:eastAsia="en-AU"/>
              </w:rPr>
              <w:t>*</w:t>
            </w:r>
            <w:r>
              <w:rPr>
                <w:rFonts w:cs="Arial"/>
                <w:sz w:val="20"/>
                <w:lang w:val="en-AU" w:eastAsia="en-AU"/>
              </w:rPr>
              <w:t>CRE t</w:t>
            </w:r>
            <w:r w:rsidRPr="00C8130F">
              <w:rPr>
                <w:rFonts w:cs="Arial"/>
                <w:sz w:val="20"/>
                <w:lang w:val="en-AU" w:eastAsia="en-AU"/>
              </w:rPr>
              <w:t>ype</w:t>
            </w:r>
          </w:p>
        </w:tc>
        <w:tc>
          <w:tcPr>
            <w:tcW w:w="3511" w:type="pct"/>
            <w:tcBorders>
              <w:top w:val="single" w:sz="4" w:space="0" w:color="BFBFBF" w:themeColor="background1" w:themeShade="BF"/>
              <w:bottom w:val="single" w:sz="4" w:space="0" w:color="BFBFBF" w:themeColor="background1" w:themeShade="BF"/>
            </w:tcBorders>
          </w:tcPr>
          <w:p w14:paraId="1581F2FE" w14:textId="77777777" w:rsidR="00E316D5" w:rsidRPr="00EC0432" w:rsidRDefault="00E316D5" w:rsidP="0093719D">
            <w:pPr>
              <w:spacing w:before="60" w:after="60"/>
              <w:rPr>
                <w:rFonts w:cs="Arial"/>
                <w:color w:val="A6A6A6" w:themeColor="background1" w:themeShade="A6"/>
                <w:sz w:val="20"/>
                <w:lang w:val="en-AU" w:eastAsia="en-AU"/>
              </w:rPr>
            </w:pPr>
            <w:r w:rsidRPr="00EC0432">
              <w:rPr>
                <w:rFonts w:cs="Arial"/>
                <w:color w:val="A6A6A6" w:themeColor="background1" w:themeShade="A6"/>
                <w:sz w:val="20"/>
                <w:lang w:val="en-AU" w:eastAsia="en-AU"/>
              </w:rPr>
              <w:t>Choose an item [CRE type drop down]</w:t>
            </w:r>
          </w:p>
        </w:tc>
      </w:tr>
      <w:tr w:rsidR="00E316D5" w:rsidRPr="00C8130F" w14:paraId="5ACAE6D2" w14:textId="77777777" w:rsidTr="0093719D">
        <w:tc>
          <w:tcPr>
            <w:tcW w:w="1489" w:type="pct"/>
            <w:tcBorders>
              <w:top w:val="single" w:sz="4" w:space="0" w:color="BFBFBF" w:themeColor="background1" w:themeShade="BF"/>
              <w:bottom w:val="single" w:sz="4" w:space="0" w:color="BFBFBF" w:themeColor="background1" w:themeShade="BF"/>
            </w:tcBorders>
          </w:tcPr>
          <w:p w14:paraId="65B65680" w14:textId="77777777" w:rsidR="00E316D5" w:rsidRPr="00C8130F" w:rsidRDefault="00E316D5" w:rsidP="0093719D">
            <w:pPr>
              <w:spacing w:before="60" w:after="60"/>
              <w:rPr>
                <w:rFonts w:cs="Arial"/>
                <w:sz w:val="20"/>
                <w:lang w:val="en-AU" w:eastAsia="en-AU"/>
              </w:rPr>
            </w:pPr>
            <w:r w:rsidRPr="00C8130F">
              <w:rPr>
                <w:rFonts w:cs="Arial"/>
                <w:sz w:val="20"/>
                <w:lang w:val="en-AU" w:eastAsia="en-AU"/>
              </w:rPr>
              <w:t>*Preferred Order</w:t>
            </w:r>
          </w:p>
        </w:tc>
        <w:tc>
          <w:tcPr>
            <w:tcW w:w="3511" w:type="pct"/>
            <w:tcBorders>
              <w:top w:val="single" w:sz="4" w:space="0" w:color="BFBFBF" w:themeColor="background1" w:themeShade="BF"/>
              <w:bottom w:val="single" w:sz="4" w:space="0" w:color="BFBFBF" w:themeColor="background1" w:themeShade="BF"/>
            </w:tcBorders>
          </w:tcPr>
          <w:p w14:paraId="1F2147C4" w14:textId="77777777" w:rsidR="00E316D5" w:rsidRPr="00EC0432" w:rsidRDefault="00E316D5" w:rsidP="0093719D">
            <w:pPr>
              <w:spacing w:before="60" w:after="60"/>
              <w:rPr>
                <w:rFonts w:cs="Arial"/>
                <w:color w:val="A6A6A6" w:themeColor="background1" w:themeShade="A6"/>
                <w:sz w:val="20"/>
                <w:lang w:val="en-AU" w:eastAsia="en-AU"/>
              </w:rPr>
            </w:pPr>
            <w:r w:rsidRPr="00EC0432">
              <w:rPr>
                <w:rFonts w:cs="Arial"/>
                <w:color w:val="A6A6A6" w:themeColor="background1" w:themeShade="A6"/>
                <w:sz w:val="20"/>
                <w:lang w:val="en-AU" w:eastAsia="en-AU"/>
              </w:rPr>
              <w:t>Choose an item [1 – 10]</w:t>
            </w:r>
          </w:p>
        </w:tc>
      </w:tr>
      <w:tr w:rsidR="00E316D5" w:rsidRPr="00C8130F" w14:paraId="648AEEC5" w14:textId="77777777" w:rsidTr="0093719D">
        <w:tc>
          <w:tcPr>
            <w:tcW w:w="1489" w:type="pct"/>
            <w:tcBorders>
              <w:top w:val="single" w:sz="4" w:space="0" w:color="BFBFBF" w:themeColor="background1" w:themeShade="BF"/>
              <w:bottom w:val="single" w:sz="4" w:space="0" w:color="BFBFBF" w:themeColor="background1" w:themeShade="BF"/>
            </w:tcBorders>
          </w:tcPr>
          <w:p w14:paraId="3505DE1B" w14:textId="77777777" w:rsidR="00E316D5" w:rsidRDefault="00E316D5" w:rsidP="0093719D">
            <w:pPr>
              <w:spacing w:before="60" w:after="60"/>
              <w:rPr>
                <w:rFonts w:cs="Arial"/>
                <w:sz w:val="20"/>
                <w:lang w:val="en-AU" w:eastAsia="en-AU"/>
              </w:rPr>
            </w:pPr>
            <w:r w:rsidRPr="00C8130F">
              <w:rPr>
                <w:rFonts w:cs="Arial"/>
                <w:sz w:val="20"/>
                <w:lang w:val="en-AU" w:eastAsia="en-AU"/>
              </w:rPr>
              <w:t>*Description</w:t>
            </w:r>
          </w:p>
          <w:p w14:paraId="3D268727" w14:textId="77777777" w:rsidR="00E316D5" w:rsidRPr="00C8130F" w:rsidRDefault="00E316D5" w:rsidP="0093719D">
            <w:pPr>
              <w:spacing w:before="60" w:after="60"/>
              <w:rPr>
                <w:rFonts w:cs="Arial"/>
                <w:sz w:val="20"/>
                <w:lang w:val="en-AU" w:eastAsia="en-AU"/>
              </w:rPr>
            </w:pPr>
            <w:r w:rsidRPr="008D65CB">
              <w:rPr>
                <w:rFonts w:cs="Arial"/>
                <w:color w:val="A6A6A6" w:themeColor="background1" w:themeShade="A6"/>
                <w:sz w:val="20"/>
                <w:lang w:val="en-AU" w:eastAsia="en-AU"/>
              </w:rPr>
              <w:t>(</w:t>
            </w:r>
            <w:proofErr w:type="gramStart"/>
            <w:r w:rsidRPr="008D65CB">
              <w:rPr>
                <w:rFonts w:cs="Arial"/>
                <w:color w:val="A6A6A6" w:themeColor="background1" w:themeShade="A6"/>
                <w:sz w:val="20"/>
                <w:lang w:val="en-AU" w:eastAsia="en-AU"/>
              </w:rPr>
              <w:t>max</w:t>
            </w:r>
            <w:proofErr w:type="gramEnd"/>
            <w:r w:rsidRPr="008D65CB">
              <w:rPr>
                <w:rFonts w:cs="Arial"/>
                <w:color w:val="A6A6A6" w:themeColor="background1" w:themeShade="A6"/>
                <w:sz w:val="20"/>
                <w:lang w:val="en-AU" w:eastAsia="en-AU"/>
              </w:rPr>
              <w:t xml:space="preserve"> 1500 </w:t>
            </w:r>
            <w:r>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14:paraId="0A1BB8BD" w14:textId="77777777" w:rsidR="00E316D5" w:rsidRPr="00EC0432" w:rsidRDefault="00E316D5" w:rsidP="0093719D">
            <w:pPr>
              <w:spacing w:before="60" w:after="60"/>
              <w:rPr>
                <w:rFonts w:cs="Arial"/>
                <w:color w:val="A6A6A6" w:themeColor="background1" w:themeShade="A6"/>
                <w:sz w:val="20"/>
                <w:lang w:val="en-AU" w:eastAsia="en-AU"/>
              </w:rPr>
            </w:pPr>
            <w:r w:rsidRPr="00EC0432">
              <w:rPr>
                <w:rFonts w:cs="Arial"/>
                <w:color w:val="A6A6A6" w:themeColor="background1" w:themeShade="A6"/>
                <w:sz w:val="20"/>
                <w:lang w:val="en-AU" w:eastAsia="en-AU"/>
              </w:rPr>
              <w:t>Click or tap here to enter text</w:t>
            </w:r>
          </w:p>
        </w:tc>
      </w:tr>
    </w:tbl>
    <w:p w14:paraId="40F6D9AD" w14:textId="77777777" w:rsidR="00E316D5" w:rsidRPr="00C8130F" w:rsidRDefault="00E316D5" w:rsidP="00E316D5">
      <w:pPr>
        <w:pStyle w:val="Heading2"/>
        <w:shd w:val="clear" w:color="auto" w:fill="FAEAD2" w:themeFill="text2" w:themeFillTint="33"/>
        <w:spacing w:before="40" w:line="276" w:lineRule="auto"/>
      </w:pPr>
      <w:bookmarkStart w:id="96" w:name="_Hlk119421679"/>
    </w:p>
    <w:bookmarkEnd w:id="96"/>
    <w:p w14:paraId="5909A115" w14:textId="206F2918" w:rsidR="00E316D5" w:rsidRDefault="00E316D5" w:rsidP="00E316D5">
      <w:pPr>
        <w:rPr>
          <w:lang w:val="en-NZ" w:eastAsia="en-AU"/>
        </w:rPr>
      </w:pPr>
    </w:p>
    <w:p w14:paraId="63884D37" w14:textId="7F072C77" w:rsidR="00E316D5" w:rsidRDefault="00E316D5" w:rsidP="00E316D5">
      <w:pPr>
        <w:rPr>
          <w:lang w:val="en-NZ" w:eastAsia="en-AU"/>
        </w:rPr>
      </w:pPr>
    </w:p>
    <w:p w14:paraId="5141CA3D" w14:textId="63F86D7C" w:rsidR="00E316D5" w:rsidRDefault="00E316D5" w:rsidP="00E316D5">
      <w:pPr>
        <w:rPr>
          <w:lang w:val="en-NZ" w:eastAsia="en-AU"/>
        </w:rPr>
      </w:pPr>
    </w:p>
    <w:p w14:paraId="4C8D1A65" w14:textId="5C3A6131" w:rsidR="00E316D5" w:rsidRDefault="00E316D5" w:rsidP="00E316D5">
      <w:pPr>
        <w:rPr>
          <w:lang w:val="en-NZ" w:eastAsia="en-AU"/>
        </w:rPr>
      </w:pPr>
    </w:p>
    <w:p w14:paraId="46AF8019" w14:textId="55D21D1E" w:rsidR="00E316D5" w:rsidRDefault="00E316D5" w:rsidP="00E316D5">
      <w:pPr>
        <w:rPr>
          <w:lang w:val="en-NZ" w:eastAsia="en-AU"/>
        </w:rPr>
      </w:pPr>
    </w:p>
    <w:p w14:paraId="78B3E029" w14:textId="27AB840D" w:rsidR="00E316D5" w:rsidRDefault="00E316D5" w:rsidP="00E316D5">
      <w:pPr>
        <w:rPr>
          <w:lang w:val="en-NZ" w:eastAsia="en-AU"/>
        </w:rPr>
      </w:pPr>
    </w:p>
    <w:p w14:paraId="79F5A3A3" w14:textId="5F9397E7" w:rsidR="00E316D5" w:rsidRDefault="00E316D5" w:rsidP="00E316D5">
      <w:pPr>
        <w:rPr>
          <w:lang w:val="en-NZ" w:eastAsia="en-AU"/>
        </w:rPr>
      </w:pPr>
    </w:p>
    <w:p w14:paraId="3C376424" w14:textId="34099025" w:rsidR="00E316D5" w:rsidRDefault="00E316D5" w:rsidP="00E316D5">
      <w:pPr>
        <w:rPr>
          <w:lang w:val="en-NZ" w:eastAsia="en-AU"/>
        </w:rPr>
      </w:pPr>
    </w:p>
    <w:p w14:paraId="6DEBB7D3" w14:textId="06F8186F" w:rsidR="00E316D5" w:rsidRDefault="00E316D5" w:rsidP="00E316D5">
      <w:pPr>
        <w:rPr>
          <w:lang w:val="en-NZ" w:eastAsia="en-AU"/>
        </w:rPr>
      </w:pPr>
    </w:p>
    <w:p w14:paraId="76CE1AAF" w14:textId="5BE2ACE6" w:rsidR="00E316D5" w:rsidRDefault="00E316D5" w:rsidP="00E316D5">
      <w:pPr>
        <w:rPr>
          <w:lang w:val="en-NZ" w:eastAsia="en-AU"/>
        </w:rPr>
      </w:pPr>
    </w:p>
    <w:p w14:paraId="220FE12D" w14:textId="563E4B38" w:rsidR="00E316D5" w:rsidRDefault="00E316D5" w:rsidP="00E316D5">
      <w:pPr>
        <w:rPr>
          <w:lang w:val="en-NZ" w:eastAsia="en-AU"/>
        </w:rPr>
      </w:pPr>
    </w:p>
    <w:p w14:paraId="2ED89550" w14:textId="45E4DC1A" w:rsidR="00E316D5" w:rsidRDefault="00E316D5" w:rsidP="00E316D5">
      <w:pPr>
        <w:rPr>
          <w:lang w:val="en-NZ" w:eastAsia="en-AU"/>
        </w:rPr>
      </w:pPr>
    </w:p>
    <w:p w14:paraId="22326184" w14:textId="0A583E15" w:rsidR="00E316D5" w:rsidRDefault="00E316D5" w:rsidP="00E316D5">
      <w:pPr>
        <w:pStyle w:val="Heading1"/>
      </w:pPr>
      <w:bookmarkStart w:id="97" w:name="_Toc121817682"/>
      <w:r>
        <w:t xml:space="preserve">Appendix </w:t>
      </w:r>
      <w:r w:rsidR="00CD679E">
        <w:t>3</w:t>
      </w:r>
      <w:r>
        <w:t xml:space="preserve">: </w:t>
      </w:r>
      <w:r w:rsidR="00FF518A">
        <w:t>Proposed guidance to d</w:t>
      </w:r>
      <w:r w:rsidR="00417F1C">
        <w:t xml:space="preserve">etermining </w:t>
      </w:r>
      <w:r>
        <w:t>ERE submission requirement</w:t>
      </w:r>
      <w:r w:rsidR="00D63767">
        <w:t>s</w:t>
      </w:r>
      <w:bookmarkEnd w:id="97"/>
      <w:r>
        <w:t xml:space="preserve"> </w:t>
      </w:r>
    </w:p>
    <w:p w14:paraId="01D3BFDA" w14:textId="77777777" w:rsidR="00E316D5" w:rsidRDefault="00E316D5" w:rsidP="00E316D5">
      <w:pPr>
        <w:pStyle w:val="Heading4"/>
        <w:spacing w:after="240"/>
      </w:pPr>
      <w:r>
        <w:t>How many EREs should an eligible staff member submit?</w:t>
      </w:r>
    </w:p>
    <w:p w14:paraId="3373B8D5" w14:textId="1BD2703F" w:rsidR="00E316D5" w:rsidRDefault="00E316D5" w:rsidP="00E316D5">
      <w:r>
        <w:t>The number of EREs an eligible staff member includes in their EP depends on three criteria that inform the Achievement Relative to Opportunity framework. The number of EREs included in an EP will be either one, two, or three. All EPs must include a minimum of one ERE.</w:t>
      </w:r>
    </w:p>
    <w:p w14:paraId="7986846A" w14:textId="77777777" w:rsidR="00E316D5" w:rsidRDefault="00E316D5" w:rsidP="00E316D5">
      <w:r>
        <w:t xml:space="preserve">Most staff members will include three EREs in their EP. However, under the framework, there are three types of circumstances that may affect the number of EREs an eligible staff member submits. </w:t>
      </w:r>
    </w:p>
    <w:p w14:paraId="3892E0D4" w14:textId="77777777" w:rsidR="00E316D5" w:rsidRDefault="00E316D5" w:rsidP="00E316D5">
      <w:r>
        <w:t>Staff members who meet one or more of the following criteria have the option to submit fewer than three EREs:</w:t>
      </w:r>
    </w:p>
    <w:p w14:paraId="75C7E47A" w14:textId="774FB58D" w:rsidR="00E316D5" w:rsidRDefault="00E316D5" w:rsidP="00E316D5">
      <w:pPr>
        <w:pStyle w:val="ListParagraph"/>
        <w:numPr>
          <w:ilvl w:val="0"/>
          <w:numId w:val="34"/>
        </w:numPr>
        <w:spacing w:after="120"/>
        <w:contextualSpacing/>
      </w:pPr>
      <w:r>
        <w:t>They first met the eligibility criteria for a New and Emerging Researcher during the assessment period</w:t>
      </w:r>
    </w:p>
    <w:p w14:paraId="109516C2" w14:textId="77777777" w:rsidR="00E316D5" w:rsidRDefault="00E316D5" w:rsidP="00E316D5">
      <w:pPr>
        <w:pStyle w:val="ListParagraph"/>
        <w:numPr>
          <w:ilvl w:val="0"/>
          <w:numId w:val="34"/>
        </w:numPr>
        <w:spacing w:after="120"/>
        <w:contextualSpacing/>
      </w:pPr>
      <w:r>
        <w:t>They were employed part-time up to a maximum of 0.8 FTE across the whole assessment period</w:t>
      </w:r>
    </w:p>
    <w:p w14:paraId="4296BC76" w14:textId="7328D675" w:rsidR="00E316D5" w:rsidRDefault="00E316D5" w:rsidP="00E316D5">
      <w:pPr>
        <w:spacing w:after="120"/>
        <w:contextualSpacing/>
      </w:pPr>
      <w:r>
        <w:t>Staff members who fall into one o</w:t>
      </w:r>
      <w:r w:rsidR="00395DA9">
        <w:t>r</w:t>
      </w:r>
      <w:r>
        <w:t xml:space="preserve"> </w:t>
      </w:r>
      <w:proofErr w:type="gramStart"/>
      <w:r>
        <w:t>both of these</w:t>
      </w:r>
      <w:proofErr w:type="gramEnd"/>
      <w:r>
        <w:t xml:space="preserve"> categories can still submit three EREs in their EP. However, they also have option to submit either one or two EREs, depending on when during the assessment period they first met the criteria for New and Emerging and/or </w:t>
      </w:r>
      <w:proofErr w:type="gramStart"/>
      <w:r>
        <w:t>whether or not</w:t>
      </w:r>
      <w:proofErr w:type="gramEnd"/>
      <w:r>
        <w:t xml:space="preserve"> their average FTE was more than 0.49 FTE over the assessment period.</w:t>
      </w:r>
    </w:p>
    <w:p w14:paraId="2BC8C63F" w14:textId="77777777" w:rsidR="00E316D5" w:rsidRDefault="00E316D5" w:rsidP="00E316D5">
      <w:pPr>
        <w:spacing w:after="120"/>
        <w:contextualSpacing/>
      </w:pPr>
    </w:p>
    <w:p w14:paraId="506A2E63" w14:textId="77777777" w:rsidR="00E316D5" w:rsidRDefault="00E316D5" w:rsidP="00E316D5">
      <w:pPr>
        <w:spacing w:after="120"/>
        <w:contextualSpacing/>
      </w:pPr>
      <w:r>
        <w:t>If a staff member declares Researcher Circumstances, they cannot include three EREs in their EP. Depending on the duration of impact of the Researcher Circumstances they have declared, these staff members submit either two EREs (where the impact was between six months and four years) or one ERE (where the impact was for more than four years) in their EP.</w:t>
      </w:r>
    </w:p>
    <w:p w14:paraId="14825B18" w14:textId="77777777" w:rsidR="00E316D5" w:rsidRDefault="00E316D5" w:rsidP="00E316D5">
      <w:pPr>
        <w:spacing w:after="120"/>
        <w:contextualSpacing/>
      </w:pPr>
    </w:p>
    <w:p w14:paraId="67ED5400" w14:textId="08E3441F" w:rsidR="00E316D5" w:rsidRDefault="00E316D5" w:rsidP="00E316D5">
      <w:pPr>
        <w:spacing w:after="120"/>
        <w:contextualSpacing/>
      </w:pPr>
      <w:r>
        <w:t xml:space="preserve">More detailed information about the submission requirements for staff members who meet these criteria </w:t>
      </w:r>
      <w:r w:rsidR="002A0030">
        <w:t xml:space="preserve">is </w:t>
      </w:r>
      <w:r>
        <w:t>provided below. Where a staff member has not experienced any of these eligible circumstances, they include</w:t>
      </w:r>
      <w:r w:rsidRPr="00240234">
        <w:t xml:space="preserve"> </w:t>
      </w:r>
      <w:r w:rsidRPr="00F7741E">
        <w:t>three EREs in</w:t>
      </w:r>
      <w:r>
        <w:t xml:space="preserve"> </w:t>
      </w:r>
      <w:r w:rsidRPr="00F7741E">
        <w:t>their EP</w:t>
      </w:r>
      <w:r>
        <w:t xml:space="preserve">. </w:t>
      </w:r>
    </w:p>
    <w:p w14:paraId="16BC6B41" w14:textId="77777777" w:rsidR="00E316D5" w:rsidRDefault="00E316D5" w:rsidP="00E316D5">
      <w:pPr>
        <w:spacing w:after="120"/>
        <w:contextualSpacing/>
      </w:pPr>
    </w:p>
    <w:p w14:paraId="556B5BA1" w14:textId="77777777" w:rsidR="00E316D5" w:rsidRPr="00046907" w:rsidRDefault="00E316D5" w:rsidP="00E316D5">
      <w:pPr>
        <w:rPr>
          <w:b/>
          <w:bCs/>
        </w:rPr>
      </w:pPr>
      <w:r w:rsidRPr="00046907">
        <w:rPr>
          <w:b/>
          <w:bCs/>
        </w:rPr>
        <w:t>New and Emerging Researchers</w:t>
      </w:r>
    </w:p>
    <w:p w14:paraId="12A7001D" w14:textId="77777777" w:rsidR="00E316D5" w:rsidRDefault="00E316D5" w:rsidP="00E316D5">
      <w:pPr>
        <w:spacing w:after="360"/>
      </w:pPr>
      <w:r>
        <w:t xml:space="preserve">Under the Achievement Relative to Opportunity framework, New and Emerging staff members have a choice about the number of EREs they include in their EPs, depending on when in the assessment period they first met the criteria for New and Emerging Researchers. This includes the option to include three EREs. </w:t>
      </w:r>
    </w:p>
    <w:tbl>
      <w:tblPr>
        <w:tblStyle w:val="TableGrid"/>
        <w:tblW w:w="0" w:type="auto"/>
        <w:jc w:val="center"/>
        <w:tblLook w:val="04A0" w:firstRow="1" w:lastRow="0" w:firstColumn="1" w:lastColumn="0" w:noHBand="0" w:noVBand="1"/>
      </w:tblPr>
      <w:tblGrid>
        <w:gridCol w:w="3790"/>
        <w:gridCol w:w="3790"/>
      </w:tblGrid>
      <w:tr w:rsidR="00E316D5" w14:paraId="14AC3DE4" w14:textId="77777777" w:rsidTr="0093719D">
        <w:trPr>
          <w:jc w:val="center"/>
        </w:trPr>
        <w:tc>
          <w:tcPr>
            <w:tcW w:w="3790" w:type="dxa"/>
            <w:shd w:val="clear" w:color="auto" w:fill="D9D9D9" w:themeFill="background1" w:themeFillShade="D9"/>
          </w:tcPr>
          <w:p w14:paraId="6AB50346" w14:textId="77777777" w:rsidR="00E316D5" w:rsidRPr="00046907" w:rsidRDefault="00E316D5" w:rsidP="0093719D">
            <w:pPr>
              <w:rPr>
                <w:b/>
                <w:bCs/>
              </w:rPr>
            </w:pPr>
            <w:r w:rsidRPr="00046907">
              <w:rPr>
                <w:b/>
                <w:bCs/>
              </w:rPr>
              <w:t>Date of eligibility</w:t>
            </w:r>
            <w:r>
              <w:rPr>
                <w:b/>
                <w:bCs/>
              </w:rPr>
              <w:t xml:space="preserve"> as a NER</w:t>
            </w:r>
          </w:p>
        </w:tc>
        <w:tc>
          <w:tcPr>
            <w:tcW w:w="3790" w:type="dxa"/>
            <w:shd w:val="clear" w:color="auto" w:fill="D9D9D9" w:themeFill="background1" w:themeFillShade="D9"/>
          </w:tcPr>
          <w:p w14:paraId="3D4B814D" w14:textId="77777777" w:rsidR="00E316D5" w:rsidRPr="00046907" w:rsidRDefault="00E316D5" w:rsidP="0093719D">
            <w:pPr>
              <w:rPr>
                <w:b/>
                <w:bCs/>
              </w:rPr>
            </w:pPr>
            <w:r w:rsidRPr="00046907">
              <w:rPr>
                <w:b/>
                <w:bCs/>
              </w:rPr>
              <w:t>Number of EREs</w:t>
            </w:r>
            <w:r>
              <w:rPr>
                <w:b/>
                <w:bCs/>
              </w:rPr>
              <w:t xml:space="preserve"> in EP</w:t>
            </w:r>
          </w:p>
        </w:tc>
      </w:tr>
      <w:tr w:rsidR="00E316D5" w14:paraId="4E88191E" w14:textId="77777777" w:rsidTr="0093719D">
        <w:trPr>
          <w:jc w:val="center"/>
        </w:trPr>
        <w:tc>
          <w:tcPr>
            <w:tcW w:w="3790" w:type="dxa"/>
          </w:tcPr>
          <w:p w14:paraId="2ECF2248" w14:textId="77777777" w:rsidR="00E316D5" w:rsidRDefault="00E316D5" w:rsidP="0093719D">
            <w:r>
              <w:t>1 January 2018 – 31 December 2021 (inclusive)</w:t>
            </w:r>
          </w:p>
        </w:tc>
        <w:tc>
          <w:tcPr>
            <w:tcW w:w="3790" w:type="dxa"/>
          </w:tcPr>
          <w:p w14:paraId="5B62DE73" w14:textId="77777777" w:rsidR="00E316D5" w:rsidRDefault="00E316D5" w:rsidP="0093719D">
            <w:pPr>
              <w:spacing w:after="120"/>
            </w:pPr>
            <w:r>
              <w:t xml:space="preserve">Minimum of </w:t>
            </w:r>
            <w:r w:rsidRPr="00046907">
              <w:rPr>
                <w:b/>
                <w:bCs/>
              </w:rPr>
              <w:t>two</w:t>
            </w:r>
            <w:r>
              <w:t xml:space="preserve"> EREs</w:t>
            </w:r>
          </w:p>
          <w:p w14:paraId="7AFCC7C0" w14:textId="77777777" w:rsidR="00E316D5" w:rsidRDefault="00E316D5" w:rsidP="0093719D">
            <w:pPr>
              <w:spacing w:after="120"/>
            </w:pPr>
            <w:r>
              <w:t xml:space="preserve">Option to submit </w:t>
            </w:r>
            <w:r w:rsidRPr="00046907">
              <w:rPr>
                <w:b/>
                <w:bCs/>
              </w:rPr>
              <w:t>three</w:t>
            </w:r>
            <w:r>
              <w:t xml:space="preserve"> EREs</w:t>
            </w:r>
          </w:p>
        </w:tc>
      </w:tr>
      <w:tr w:rsidR="00E316D5" w14:paraId="4738051F" w14:textId="77777777" w:rsidTr="0093719D">
        <w:trPr>
          <w:jc w:val="center"/>
        </w:trPr>
        <w:tc>
          <w:tcPr>
            <w:tcW w:w="3790" w:type="dxa"/>
          </w:tcPr>
          <w:p w14:paraId="56388437" w14:textId="77777777" w:rsidR="00E316D5" w:rsidRDefault="00E316D5" w:rsidP="0093719D">
            <w:pPr>
              <w:spacing w:after="120"/>
            </w:pPr>
            <w:r>
              <w:t>1 January 2022 – 31 December 2025</w:t>
            </w:r>
          </w:p>
        </w:tc>
        <w:tc>
          <w:tcPr>
            <w:tcW w:w="3790" w:type="dxa"/>
          </w:tcPr>
          <w:p w14:paraId="51351689" w14:textId="77777777" w:rsidR="00E316D5" w:rsidRDefault="00E316D5" w:rsidP="0093719D">
            <w:pPr>
              <w:spacing w:after="120"/>
            </w:pPr>
            <w:r>
              <w:t xml:space="preserve">Minimum of </w:t>
            </w:r>
            <w:r w:rsidRPr="00D64AAA">
              <w:rPr>
                <w:b/>
                <w:bCs/>
              </w:rPr>
              <w:t>one</w:t>
            </w:r>
            <w:r>
              <w:t xml:space="preserve"> ERE</w:t>
            </w:r>
          </w:p>
          <w:p w14:paraId="7CAE5677" w14:textId="77777777" w:rsidR="00E316D5" w:rsidRDefault="00E316D5" w:rsidP="0093719D">
            <w:pPr>
              <w:spacing w:after="120"/>
            </w:pPr>
            <w:r>
              <w:t xml:space="preserve">Option to submit </w:t>
            </w:r>
            <w:r w:rsidRPr="00507F93">
              <w:rPr>
                <w:b/>
                <w:bCs/>
              </w:rPr>
              <w:t>up to</w:t>
            </w:r>
            <w:r>
              <w:t xml:space="preserve"> </w:t>
            </w:r>
            <w:r w:rsidRPr="00D64AAA">
              <w:rPr>
                <w:b/>
                <w:bCs/>
              </w:rPr>
              <w:t>three</w:t>
            </w:r>
            <w:r>
              <w:t xml:space="preserve"> EREs</w:t>
            </w:r>
          </w:p>
        </w:tc>
      </w:tr>
    </w:tbl>
    <w:p w14:paraId="7D71EAB4" w14:textId="77777777" w:rsidR="00D63767" w:rsidRDefault="00D63767" w:rsidP="00E316D5">
      <w:pPr>
        <w:rPr>
          <w:b/>
          <w:bCs/>
        </w:rPr>
      </w:pPr>
    </w:p>
    <w:p w14:paraId="7EB6CEDF" w14:textId="77777777" w:rsidR="00417F1C" w:rsidRDefault="00417F1C" w:rsidP="00E316D5">
      <w:pPr>
        <w:rPr>
          <w:b/>
          <w:bCs/>
        </w:rPr>
      </w:pPr>
    </w:p>
    <w:p w14:paraId="0540A36B" w14:textId="77777777" w:rsidR="00417F1C" w:rsidRDefault="00417F1C" w:rsidP="00E316D5">
      <w:pPr>
        <w:rPr>
          <w:b/>
          <w:bCs/>
        </w:rPr>
      </w:pPr>
    </w:p>
    <w:p w14:paraId="0B7CC0EA" w14:textId="462B469C" w:rsidR="00E316D5" w:rsidRPr="00046907" w:rsidRDefault="00E316D5" w:rsidP="00E316D5">
      <w:pPr>
        <w:rPr>
          <w:b/>
          <w:bCs/>
        </w:rPr>
      </w:pPr>
      <w:r>
        <w:rPr>
          <w:b/>
          <w:bCs/>
        </w:rPr>
        <w:t>Part-time employment</w:t>
      </w:r>
    </w:p>
    <w:p w14:paraId="4C017E0A" w14:textId="77777777" w:rsidR="00E316D5" w:rsidRDefault="00E316D5" w:rsidP="00E316D5">
      <w:pPr>
        <w:spacing w:after="360"/>
      </w:pPr>
      <w:r>
        <w:t xml:space="preserve">Under the Achievement Relative to Opportunity framework, Part-time staff members have a choice about the number of EREs they include in their EP, depending on the total proportion of FTE they worked across the assessment period. This includes the option to include three EREs. </w:t>
      </w:r>
    </w:p>
    <w:tbl>
      <w:tblPr>
        <w:tblStyle w:val="TableGrid"/>
        <w:tblW w:w="0" w:type="auto"/>
        <w:jc w:val="center"/>
        <w:tblLook w:val="04A0" w:firstRow="1" w:lastRow="0" w:firstColumn="1" w:lastColumn="0" w:noHBand="0" w:noVBand="1"/>
      </w:tblPr>
      <w:tblGrid>
        <w:gridCol w:w="3790"/>
        <w:gridCol w:w="3790"/>
      </w:tblGrid>
      <w:tr w:rsidR="00E316D5" w14:paraId="6846C0A8" w14:textId="77777777" w:rsidTr="0093719D">
        <w:trPr>
          <w:jc w:val="center"/>
        </w:trPr>
        <w:tc>
          <w:tcPr>
            <w:tcW w:w="3790" w:type="dxa"/>
            <w:shd w:val="clear" w:color="auto" w:fill="D9D9D9" w:themeFill="background1" w:themeFillShade="D9"/>
          </w:tcPr>
          <w:p w14:paraId="704D25D7" w14:textId="77777777" w:rsidR="00E316D5" w:rsidRPr="00046907" w:rsidRDefault="00E316D5" w:rsidP="0093719D">
            <w:pPr>
              <w:rPr>
                <w:b/>
                <w:bCs/>
              </w:rPr>
            </w:pPr>
            <w:r>
              <w:rPr>
                <w:b/>
                <w:bCs/>
              </w:rPr>
              <w:t>Proportion of FTE employment across assessment period</w:t>
            </w:r>
          </w:p>
        </w:tc>
        <w:tc>
          <w:tcPr>
            <w:tcW w:w="3790" w:type="dxa"/>
            <w:shd w:val="clear" w:color="auto" w:fill="D9D9D9" w:themeFill="background1" w:themeFillShade="D9"/>
          </w:tcPr>
          <w:p w14:paraId="5AB18BA3" w14:textId="77777777" w:rsidR="00E316D5" w:rsidRPr="00046907" w:rsidRDefault="00E316D5" w:rsidP="0093719D">
            <w:pPr>
              <w:rPr>
                <w:b/>
                <w:bCs/>
              </w:rPr>
            </w:pPr>
            <w:r w:rsidRPr="00046907">
              <w:rPr>
                <w:b/>
                <w:bCs/>
              </w:rPr>
              <w:t>Number of EREs</w:t>
            </w:r>
            <w:r>
              <w:rPr>
                <w:b/>
                <w:bCs/>
              </w:rPr>
              <w:t xml:space="preserve"> in EP</w:t>
            </w:r>
          </w:p>
        </w:tc>
      </w:tr>
      <w:tr w:rsidR="00E316D5" w14:paraId="7751EF81" w14:textId="77777777" w:rsidTr="0093719D">
        <w:trPr>
          <w:jc w:val="center"/>
        </w:trPr>
        <w:tc>
          <w:tcPr>
            <w:tcW w:w="3790" w:type="dxa"/>
          </w:tcPr>
          <w:p w14:paraId="7D59E211" w14:textId="77777777" w:rsidR="00E316D5" w:rsidRDefault="00E316D5" w:rsidP="0093719D">
            <w:r>
              <w:t xml:space="preserve">0.5–0.8 FTE total </w:t>
            </w:r>
          </w:p>
        </w:tc>
        <w:tc>
          <w:tcPr>
            <w:tcW w:w="3790" w:type="dxa"/>
          </w:tcPr>
          <w:p w14:paraId="7C429BBC" w14:textId="77777777" w:rsidR="00E316D5" w:rsidRDefault="00E316D5" w:rsidP="0093719D">
            <w:pPr>
              <w:spacing w:after="120"/>
            </w:pPr>
            <w:r>
              <w:t xml:space="preserve">Minimum of </w:t>
            </w:r>
            <w:r w:rsidRPr="00046907">
              <w:rPr>
                <w:b/>
                <w:bCs/>
              </w:rPr>
              <w:t>two</w:t>
            </w:r>
            <w:r>
              <w:t xml:space="preserve"> EREs</w:t>
            </w:r>
          </w:p>
          <w:p w14:paraId="225D7B5A" w14:textId="77777777" w:rsidR="00E316D5" w:rsidRDefault="00E316D5" w:rsidP="0093719D">
            <w:pPr>
              <w:spacing w:after="120"/>
            </w:pPr>
            <w:r>
              <w:t xml:space="preserve">Option to submit </w:t>
            </w:r>
            <w:r w:rsidRPr="00046907">
              <w:rPr>
                <w:b/>
                <w:bCs/>
              </w:rPr>
              <w:t>three</w:t>
            </w:r>
            <w:r>
              <w:t xml:space="preserve"> EREs</w:t>
            </w:r>
          </w:p>
        </w:tc>
      </w:tr>
      <w:tr w:rsidR="00E316D5" w14:paraId="3B6D9C10" w14:textId="77777777" w:rsidTr="0093719D">
        <w:trPr>
          <w:jc w:val="center"/>
        </w:trPr>
        <w:tc>
          <w:tcPr>
            <w:tcW w:w="3790" w:type="dxa"/>
          </w:tcPr>
          <w:p w14:paraId="1D5E1077" w14:textId="77777777" w:rsidR="00E316D5" w:rsidRDefault="00E316D5" w:rsidP="0093719D">
            <w:r>
              <w:t>0.2–0.49 FTE total</w:t>
            </w:r>
          </w:p>
        </w:tc>
        <w:tc>
          <w:tcPr>
            <w:tcW w:w="3790" w:type="dxa"/>
          </w:tcPr>
          <w:p w14:paraId="3CAA6E96" w14:textId="77777777" w:rsidR="00E316D5" w:rsidRDefault="00E316D5" w:rsidP="0093719D">
            <w:pPr>
              <w:spacing w:after="120"/>
            </w:pPr>
            <w:r>
              <w:t xml:space="preserve">Minimum of </w:t>
            </w:r>
            <w:r w:rsidRPr="00046907">
              <w:rPr>
                <w:b/>
                <w:bCs/>
              </w:rPr>
              <w:t>one</w:t>
            </w:r>
            <w:r>
              <w:t xml:space="preserve"> ERE </w:t>
            </w:r>
          </w:p>
          <w:p w14:paraId="716143A9" w14:textId="77777777" w:rsidR="00E316D5" w:rsidRDefault="00E316D5" w:rsidP="0093719D">
            <w:pPr>
              <w:spacing w:after="120"/>
            </w:pPr>
            <w:r>
              <w:t xml:space="preserve">Option to submit up to </w:t>
            </w:r>
            <w:r w:rsidRPr="00046907">
              <w:rPr>
                <w:b/>
                <w:bCs/>
              </w:rPr>
              <w:t>three</w:t>
            </w:r>
            <w:r>
              <w:t xml:space="preserve"> EREs</w:t>
            </w:r>
          </w:p>
        </w:tc>
      </w:tr>
    </w:tbl>
    <w:p w14:paraId="7708DA6A" w14:textId="7B4BCA8D" w:rsidR="00E316D5" w:rsidRDefault="00E316D5" w:rsidP="00A00660">
      <w:pPr>
        <w:spacing w:before="120"/>
      </w:pPr>
      <w:r>
        <w:t>FTE calculations for Part-time staff are based on 1 FTE = 37.5 hours per week.</w:t>
      </w:r>
    </w:p>
    <w:p w14:paraId="29B01516" w14:textId="77777777" w:rsidR="00E316D5" w:rsidRPr="00046907" w:rsidRDefault="00E316D5" w:rsidP="00E316D5">
      <w:pPr>
        <w:rPr>
          <w:b/>
          <w:bCs/>
        </w:rPr>
      </w:pPr>
      <w:r>
        <w:rPr>
          <w:b/>
          <w:bCs/>
        </w:rPr>
        <w:t>Researcher Circumstances</w:t>
      </w:r>
    </w:p>
    <w:p w14:paraId="6325BB24" w14:textId="77777777" w:rsidR="00E316D5" w:rsidRDefault="00E316D5" w:rsidP="00E316D5">
      <w:r>
        <w:t xml:space="preserve">The purpose of providing staff members with the ability to declare Researcher Circumstances is to allow them to account for circumstances that have led to reduced research outputs and activity during the assessment period.  This is a voluntary option and a choice for each staff member to make, depending on their circumstances and the effect these have had on their ability to carry out research during the assessment period. </w:t>
      </w:r>
    </w:p>
    <w:p w14:paraId="39893F3A" w14:textId="11B91AE7" w:rsidR="00E316D5" w:rsidRDefault="00E316D5" w:rsidP="00E316D5">
      <w:r>
        <w:t>For this reason, when a staff member declares Researcher Circumstances this creates fixed submission requirements in terms of the number of EREs in their EP. Unlike other staff members, they no longer have the option of submitting three EREs. This applies in all cases</w:t>
      </w:r>
      <w:r w:rsidR="002A0030">
        <w:t>. including</w:t>
      </w:r>
      <w:r>
        <w:t xml:space="preserve"> whe</w:t>
      </w:r>
      <w:r w:rsidR="002A0030">
        <w:t>n</w:t>
      </w:r>
      <w:r>
        <w:t xml:space="preserve"> Researcher Circumstances are combined with other circumstances such as being New and Emerging Researcher and/or being Part-time. </w:t>
      </w:r>
    </w:p>
    <w:p w14:paraId="614B642B" w14:textId="77777777" w:rsidR="00E316D5" w:rsidRDefault="00E316D5" w:rsidP="00E316D5">
      <w:r>
        <w:t xml:space="preserve">This means that a staff member who has declared eligible and validated Researcher Circumstances to their TEO will either submit one or two EREs in their EP. </w:t>
      </w:r>
    </w:p>
    <w:p w14:paraId="244EA621" w14:textId="77777777" w:rsidR="00E316D5" w:rsidRDefault="00E316D5" w:rsidP="00E316D5">
      <w:r>
        <w:t xml:space="preserve">The number of EREs submitted depends on the total duration of impact, </w:t>
      </w:r>
      <w:proofErr w:type="gramStart"/>
      <w:r>
        <w:t>taking into account</w:t>
      </w:r>
      <w:proofErr w:type="gramEnd"/>
      <w:r>
        <w:t xml:space="preserve"> all eligible Researcher Circumstances experienced, across the submission period. </w:t>
      </w:r>
    </w:p>
    <w:tbl>
      <w:tblPr>
        <w:tblStyle w:val="TableGrid"/>
        <w:tblW w:w="0" w:type="auto"/>
        <w:jc w:val="center"/>
        <w:tblLook w:val="04A0" w:firstRow="1" w:lastRow="0" w:firstColumn="1" w:lastColumn="0" w:noHBand="0" w:noVBand="1"/>
      </w:tblPr>
      <w:tblGrid>
        <w:gridCol w:w="3790"/>
        <w:gridCol w:w="3790"/>
      </w:tblGrid>
      <w:tr w:rsidR="00E316D5" w14:paraId="14146B1B" w14:textId="77777777" w:rsidTr="0093719D">
        <w:trPr>
          <w:jc w:val="center"/>
        </w:trPr>
        <w:tc>
          <w:tcPr>
            <w:tcW w:w="3790" w:type="dxa"/>
            <w:shd w:val="clear" w:color="auto" w:fill="D9D9D9" w:themeFill="background1" w:themeFillShade="D9"/>
          </w:tcPr>
          <w:p w14:paraId="78481807" w14:textId="77777777" w:rsidR="00E316D5" w:rsidRPr="00046907" w:rsidRDefault="00E316D5" w:rsidP="0093719D">
            <w:pPr>
              <w:rPr>
                <w:b/>
                <w:bCs/>
              </w:rPr>
            </w:pPr>
            <w:r>
              <w:rPr>
                <w:b/>
                <w:bCs/>
              </w:rPr>
              <w:t>Total duration of Researcher Circumstance/s impact across assessment period</w:t>
            </w:r>
          </w:p>
        </w:tc>
        <w:tc>
          <w:tcPr>
            <w:tcW w:w="3790" w:type="dxa"/>
            <w:shd w:val="clear" w:color="auto" w:fill="D9D9D9" w:themeFill="background1" w:themeFillShade="D9"/>
          </w:tcPr>
          <w:p w14:paraId="00CEAECC" w14:textId="77777777" w:rsidR="00E316D5" w:rsidRPr="00046907" w:rsidRDefault="00E316D5" w:rsidP="0093719D">
            <w:pPr>
              <w:rPr>
                <w:b/>
                <w:bCs/>
              </w:rPr>
            </w:pPr>
            <w:r w:rsidRPr="00046907">
              <w:rPr>
                <w:b/>
                <w:bCs/>
              </w:rPr>
              <w:t xml:space="preserve">Number of EREs </w:t>
            </w:r>
            <w:r>
              <w:rPr>
                <w:b/>
                <w:bCs/>
              </w:rPr>
              <w:t>in EP</w:t>
            </w:r>
          </w:p>
        </w:tc>
      </w:tr>
      <w:tr w:rsidR="00E316D5" w14:paraId="4BE7252F" w14:textId="77777777" w:rsidTr="0093719D">
        <w:trPr>
          <w:jc w:val="center"/>
        </w:trPr>
        <w:tc>
          <w:tcPr>
            <w:tcW w:w="3790" w:type="dxa"/>
          </w:tcPr>
          <w:p w14:paraId="6E5D979D" w14:textId="77777777" w:rsidR="00E316D5" w:rsidRDefault="00E316D5" w:rsidP="0093719D">
            <w:r>
              <w:t>Six months – four years’ total duration</w:t>
            </w:r>
          </w:p>
        </w:tc>
        <w:tc>
          <w:tcPr>
            <w:tcW w:w="3790" w:type="dxa"/>
          </w:tcPr>
          <w:p w14:paraId="178E5F35" w14:textId="77777777" w:rsidR="00E316D5" w:rsidRDefault="00E316D5" w:rsidP="0093719D">
            <w:r w:rsidRPr="00046907">
              <w:rPr>
                <w:b/>
                <w:bCs/>
              </w:rPr>
              <w:t xml:space="preserve">Two </w:t>
            </w:r>
            <w:r>
              <w:t>EREs</w:t>
            </w:r>
          </w:p>
        </w:tc>
      </w:tr>
      <w:tr w:rsidR="00E316D5" w14:paraId="7BB9736E" w14:textId="77777777" w:rsidTr="0093719D">
        <w:trPr>
          <w:jc w:val="center"/>
        </w:trPr>
        <w:tc>
          <w:tcPr>
            <w:tcW w:w="3790" w:type="dxa"/>
          </w:tcPr>
          <w:p w14:paraId="7D8A4700" w14:textId="77777777" w:rsidR="00E316D5" w:rsidRDefault="00E316D5" w:rsidP="0093719D">
            <w:r>
              <w:t>More than four years’ total duration</w:t>
            </w:r>
          </w:p>
        </w:tc>
        <w:tc>
          <w:tcPr>
            <w:tcW w:w="3790" w:type="dxa"/>
          </w:tcPr>
          <w:p w14:paraId="3CD2BD6B" w14:textId="77777777" w:rsidR="00E316D5" w:rsidRDefault="00E316D5" w:rsidP="0093719D">
            <w:r w:rsidRPr="00046907">
              <w:rPr>
                <w:b/>
                <w:bCs/>
              </w:rPr>
              <w:t>One</w:t>
            </w:r>
            <w:r>
              <w:t xml:space="preserve"> ERE</w:t>
            </w:r>
          </w:p>
        </w:tc>
      </w:tr>
    </w:tbl>
    <w:p w14:paraId="148E40B2" w14:textId="77777777" w:rsidR="00E316D5" w:rsidRDefault="00E316D5" w:rsidP="00E316D5">
      <w:pPr>
        <w:spacing w:after="120"/>
        <w:contextualSpacing/>
      </w:pPr>
    </w:p>
    <w:p w14:paraId="30549859" w14:textId="19A8E8EC" w:rsidR="00E316D5" w:rsidRDefault="00E316D5" w:rsidP="00A00660">
      <w:pPr>
        <w:pStyle w:val="Heading4"/>
        <w:spacing w:before="120" w:after="240"/>
      </w:pPr>
      <w:r>
        <w:t>Staff members who have been affected by multiple eligible circumstances</w:t>
      </w:r>
    </w:p>
    <w:p w14:paraId="38656433" w14:textId="77777777" w:rsidR="00E316D5" w:rsidRDefault="00E316D5" w:rsidP="00E316D5">
      <w:r>
        <w:t xml:space="preserve">Some staff members may have been affected by more than one of these eligible circumstances. For example, they may be New and Emerging </w:t>
      </w:r>
      <w:proofErr w:type="gramStart"/>
      <w:r>
        <w:t>and also</w:t>
      </w:r>
      <w:proofErr w:type="gramEnd"/>
      <w:r>
        <w:t xml:space="preserve"> be Part-time; or they may be New and Emerging and also have declared Researcher Circumstances. In these cases, each factor is </w:t>
      </w:r>
      <w:proofErr w:type="gramStart"/>
      <w:r>
        <w:t>taken into account</w:t>
      </w:r>
      <w:proofErr w:type="gramEnd"/>
      <w:r>
        <w:t xml:space="preserve"> in determining the number of EREs required. However, for an assessment to take place an EP cannot contain less than one ERE. </w:t>
      </w:r>
    </w:p>
    <w:p w14:paraId="24C1D883" w14:textId="77777777" w:rsidR="00E316D5" w:rsidRPr="00770A47" w:rsidRDefault="00E316D5" w:rsidP="00E316D5">
      <w:r w:rsidRPr="00770A47">
        <w:t xml:space="preserve">In some instances where </w:t>
      </w:r>
      <w:r>
        <w:t>PBRF-</w:t>
      </w:r>
      <w:r w:rsidRPr="00770A47">
        <w:t>eligible staff members have been affected by multiple circumstances, the cumulative impact may be such that the TEO may wish to consider whether the most appropriate outcome is that that the staff member is not expected to submit an EP for Quality Evaluation 2026. These are:</w:t>
      </w:r>
    </w:p>
    <w:p w14:paraId="3B9BE737" w14:textId="77777777" w:rsidR="00E316D5" w:rsidRPr="00770A47" w:rsidRDefault="00E316D5" w:rsidP="00E316D5">
      <w:pPr>
        <w:pStyle w:val="ListParagraph"/>
        <w:numPr>
          <w:ilvl w:val="0"/>
          <w:numId w:val="77"/>
        </w:numPr>
      </w:pPr>
      <w:r w:rsidRPr="00770A47">
        <w:t>Staff members who declare Researcher Circumstances with an impact lasting more than 4 years, who also meet any other eligible c</w:t>
      </w:r>
      <w:r>
        <w:t>ircumstances</w:t>
      </w:r>
      <w:r w:rsidRPr="00770A47">
        <w:t>. Such staff would submit only one ERE.</w:t>
      </w:r>
    </w:p>
    <w:p w14:paraId="670209B6" w14:textId="77777777" w:rsidR="00E316D5" w:rsidRPr="00770A47" w:rsidRDefault="00E316D5" w:rsidP="00E316D5">
      <w:pPr>
        <w:pStyle w:val="ListParagraph"/>
        <w:numPr>
          <w:ilvl w:val="0"/>
          <w:numId w:val="77"/>
        </w:numPr>
      </w:pPr>
      <w:r w:rsidRPr="00770A47">
        <w:t>Staff members who declare Researcher Circumstances with an impact lasting less than 4 years, who also meet two other eligible circumstances. Such staff would submit a minimum of one ERE but would have the choice to submit up to two EREs.</w:t>
      </w:r>
    </w:p>
    <w:p w14:paraId="543B7810" w14:textId="77777777" w:rsidR="00E316D5" w:rsidRPr="00770A47" w:rsidRDefault="00E316D5" w:rsidP="00A00660">
      <w:pPr>
        <w:pStyle w:val="ListParagraph"/>
        <w:numPr>
          <w:ilvl w:val="0"/>
          <w:numId w:val="0"/>
        </w:numPr>
        <w:spacing w:after="0"/>
        <w:ind w:left="360"/>
      </w:pPr>
    </w:p>
    <w:p w14:paraId="0879DBB4" w14:textId="00B841D7" w:rsidR="00E316D5" w:rsidRDefault="00E316D5" w:rsidP="00E316D5">
      <w:r w:rsidRPr="00770A47">
        <w:t>The tables</w:t>
      </w:r>
      <w:r w:rsidR="00A00660">
        <w:t xml:space="preserve"> </w:t>
      </w:r>
      <w:r w:rsidR="00395DA9">
        <w:t>below</w:t>
      </w:r>
      <w:r w:rsidR="000D2F97">
        <w:t xml:space="preserve"> </w:t>
      </w:r>
      <w:r w:rsidRPr="00770A47">
        <w:t xml:space="preserve">explain the different ERE requirements for </w:t>
      </w:r>
      <w:r w:rsidR="00A00660">
        <w:t xml:space="preserve">all staff, including those </w:t>
      </w:r>
      <w:r w:rsidRPr="00770A47">
        <w:t>staff who are affected by multiple circumstances.</w:t>
      </w:r>
    </w:p>
    <w:p w14:paraId="45EE2C5B" w14:textId="778405D3" w:rsidR="00E316D5" w:rsidRPr="00871919" w:rsidRDefault="00E316D5" w:rsidP="00E316D5">
      <w:pPr>
        <w:rPr>
          <w:b/>
          <w:bCs/>
        </w:rPr>
      </w:pPr>
      <w:r w:rsidRPr="00871919">
        <w:rPr>
          <w:b/>
          <w:bCs/>
        </w:rPr>
        <w:t>Staff members who don't have Researcher Circumstances declarations</w:t>
      </w:r>
    </w:p>
    <w:p w14:paraId="5D288017" w14:textId="77777777" w:rsidR="00E316D5" w:rsidRDefault="00E316D5" w:rsidP="00E316D5">
      <w:r w:rsidRPr="00C0277F">
        <w:rPr>
          <w:noProof/>
        </w:rPr>
        <w:drawing>
          <wp:inline distT="0" distB="0" distL="0" distR="0" wp14:anchorId="216E90A6" wp14:editId="29B001E7">
            <wp:extent cx="6007100" cy="2864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7100" cy="2864485"/>
                    </a:xfrm>
                    <a:prstGeom prst="rect">
                      <a:avLst/>
                    </a:prstGeom>
                    <a:noFill/>
                    <a:ln>
                      <a:noFill/>
                    </a:ln>
                  </pic:spPr>
                </pic:pic>
              </a:graphicData>
            </a:graphic>
          </wp:inline>
        </w:drawing>
      </w:r>
    </w:p>
    <w:p w14:paraId="4D9D92F6" w14:textId="43FFD12A" w:rsidR="000D2F97" w:rsidRDefault="00E316D5" w:rsidP="00A00660">
      <w:pPr>
        <w:spacing w:after="360"/>
        <w:rPr>
          <w:b/>
          <w:bCs/>
        </w:rPr>
      </w:pPr>
      <w:r w:rsidRPr="00C0277F">
        <w:rPr>
          <w:b/>
          <w:bCs/>
        </w:rPr>
        <w:t xml:space="preserve">Staff members with Researcher </w:t>
      </w:r>
      <w:r>
        <w:rPr>
          <w:b/>
          <w:bCs/>
        </w:rPr>
        <w:t>C</w:t>
      </w:r>
      <w:r w:rsidRPr="00C0277F">
        <w:rPr>
          <w:b/>
          <w:bCs/>
        </w:rPr>
        <w:t xml:space="preserve">ircumstances where the impact is 6 months – 4 years </w:t>
      </w:r>
      <w:r w:rsidRPr="00C0277F">
        <w:rPr>
          <w:b/>
          <w:bCs/>
        </w:rPr>
        <w:tab/>
      </w:r>
      <w:r w:rsidRPr="00FD3C65">
        <w:rPr>
          <w:noProof/>
        </w:rPr>
        <w:drawing>
          <wp:inline distT="0" distB="0" distL="0" distR="0" wp14:anchorId="6045CD56" wp14:editId="70E354F3">
            <wp:extent cx="6007100" cy="3009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100" cy="3009265"/>
                    </a:xfrm>
                    <a:prstGeom prst="rect">
                      <a:avLst/>
                    </a:prstGeom>
                    <a:noFill/>
                    <a:ln>
                      <a:noFill/>
                    </a:ln>
                  </pic:spPr>
                </pic:pic>
              </a:graphicData>
            </a:graphic>
          </wp:inline>
        </w:drawing>
      </w:r>
    </w:p>
    <w:p w14:paraId="4DCFAE49" w14:textId="77777777" w:rsidR="002A0030" w:rsidRDefault="002A0030" w:rsidP="00A00660">
      <w:pPr>
        <w:rPr>
          <w:b/>
          <w:bCs/>
        </w:rPr>
      </w:pPr>
    </w:p>
    <w:p w14:paraId="73156DFA" w14:textId="77777777" w:rsidR="002A0030" w:rsidRDefault="002A0030" w:rsidP="00A00660">
      <w:pPr>
        <w:rPr>
          <w:b/>
          <w:bCs/>
        </w:rPr>
      </w:pPr>
    </w:p>
    <w:p w14:paraId="7112C268" w14:textId="04C0CA16" w:rsidR="00E316D5" w:rsidRDefault="00E316D5" w:rsidP="00A00660">
      <w:pPr>
        <w:rPr>
          <w:b/>
          <w:bCs/>
        </w:rPr>
      </w:pPr>
      <w:r>
        <w:rPr>
          <w:b/>
          <w:bCs/>
        </w:rPr>
        <w:t>Staff members with Researcher Circumstances where the impact is more than four years</w:t>
      </w:r>
    </w:p>
    <w:p w14:paraId="35D8C1CD" w14:textId="33A0955A" w:rsidR="00E316D5" w:rsidRDefault="00E316D5" w:rsidP="000D2F97">
      <w:r>
        <w:t xml:space="preserve">Staff members with Researcher Circumstances of more than four years’ impact who are affected by </w:t>
      </w:r>
      <w:r w:rsidRPr="00FD3C65">
        <w:rPr>
          <w:b/>
          <w:bCs/>
        </w:rPr>
        <w:t>any</w:t>
      </w:r>
      <w:r>
        <w:t xml:space="preserve"> other eligible circumstance submit only one ERE. However, TEOs may wish to consider in such instances whether the most appropriate outcome is that the staff member is not expected to submit an EP.</w:t>
      </w:r>
    </w:p>
    <w:sectPr w:rsidR="00E316D5" w:rsidSect="00AA2091">
      <w:footerReference w:type="default" r:id="rId21"/>
      <w:footerReference w:type="first" r:id="rId22"/>
      <w:pgSz w:w="11900" w:h="16840"/>
      <w:pgMar w:top="1440" w:right="1080" w:bottom="1440" w:left="1080"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21E2" w14:textId="77777777" w:rsidR="004F7CD2" w:rsidRDefault="004F7CD2" w:rsidP="00C34D06">
      <w:pPr>
        <w:spacing w:after="0"/>
      </w:pPr>
      <w:r>
        <w:separator/>
      </w:r>
    </w:p>
  </w:endnote>
  <w:endnote w:type="continuationSeparator" w:id="0">
    <w:p w14:paraId="6337A80F" w14:textId="77777777" w:rsidR="004F7CD2" w:rsidRDefault="004F7CD2"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65761"/>
      <w:docPartObj>
        <w:docPartGallery w:val="Page Numbers (Bottom of Page)"/>
        <w:docPartUnique/>
      </w:docPartObj>
    </w:sdtPr>
    <w:sdtEndPr>
      <w:rPr>
        <w:noProof/>
      </w:rPr>
    </w:sdtEndPr>
    <w:sdtContent>
      <w:p w14:paraId="37F2C304" w14:textId="77777777" w:rsidR="00AE437C" w:rsidRDefault="00AE4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02F51" w14:textId="77777777" w:rsidR="00AE437C" w:rsidRDefault="00AE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19DF" w14:textId="77777777" w:rsidR="00AE437C" w:rsidRDefault="00AE437C" w:rsidP="00D4460D">
    <w:pPr>
      <w:pStyle w:val="Footer"/>
      <w:ind w:left="-2835" w:right="360"/>
    </w:pPr>
    <w:r>
      <w:t xml:space="preserve">Completing the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810173"/>
      <w:docPartObj>
        <w:docPartGallery w:val="Page Numbers (Bottom of Page)"/>
        <w:docPartUnique/>
      </w:docPartObj>
    </w:sdtPr>
    <w:sdtEndPr>
      <w:rPr>
        <w:noProof/>
      </w:rPr>
    </w:sdtEndPr>
    <w:sdtContent>
      <w:p w14:paraId="60F1BC2A" w14:textId="77777777" w:rsidR="00AE437C" w:rsidRDefault="00AE4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C9045" w14:textId="77777777" w:rsidR="00AE437C" w:rsidRDefault="00AE437C" w:rsidP="00D4460D">
    <w:pPr>
      <w:pStyle w:val="Footer"/>
      <w:ind w:left="-2835"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AC9C" w14:textId="77777777" w:rsidR="00AE437C" w:rsidRDefault="00AE437C" w:rsidP="00D44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3FD9BE3B" w14:textId="77777777" w:rsidR="00AE437C" w:rsidRDefault="00AE437C" w:rsidP="00D4460D">
    <w:pPr>
      <w:pStyle w:val="Footer"/>
      <w:ind w:left="-2835" w:right="360"/>
    </w:pPr>
    <w:r>
      <w:t>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004" w14:textId="77777777" w:rsidR="00E316D5" w:rsidRDefault="00E316D5"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24EF76" w14:textId="77777777" w:rsidR="00E316D5" w:rsidRDefault="00E316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58CE" w14:textId="77777777" w:rsidR="00E316D5" w:rsidRDefault="00E316D5"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E4801F" w14:textId="77777777" w:rsidR="00E316D5" w:rsidRDefault="00E316D5" w:rsidP="00E3773B">
    <w:pPr>
      <w:pStyle w:val="Footer"/>
      <w:tabs>
        <w:tab w:val="clear" w:pos="7655"/>
        <w:tab w:val="right" w:pos="9838"/>
      </w:tabs>
      <w:ind w:right="360"/>
    </w:pPr>
    <w:r>
      <w:tab/>
    </w:r>
  </w:p>
  <w:p w14:paraId="22140253" w14:textId="77777777" w:rsidR="00E316D5" w:rsidRDefault="00E3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BDCE" w14:textId="77777777" w:rsidR="004F7CD2" w:rsidRDefault="004F7CD2" w:rsidP="00C34D06">
      <w:pPr>
        <w:spacing w:after="0"/>
      </w:pPr>
      <w:r>
        <w:separator/>
      </w:r>
    </w:p>
  </w:footnote>
  <w:footnote w:type="continuationSeparator" w:id="0">
    <w:p w14:paraId="3B326D8E" w14:textId="77777777" w:rsidR="004F7CD2" w:rsidRDefault="004F7CD2" w:rsidP="00C34D06">
      <w:pPr>
        <w:spacing w:after="0"/>
      </w:pPr>
      <w:r>
        <w:continuationSeparator/>
      </w:r>
    </w:p>
  </w:footnote>
  <w:footnote w:id="1">
    <w:p w14:paraId="393E2438" w14:textId="77777777" w:rsidR="00FB2BD6" w:rsidRPr="008F7436" w:rsidRDefault="00FB2BD6" w:rsidP="00FB2BD6">
      <w:pPr>
        <w:pStyle w:val="FootnoteText"/>
      </w:pPr>
      <w:r>
        <w:rPr>
          <w:rStyle w:val="FootnoteReference"/>
        </w:rPr>
        <w:footnoteRef/>
      </w:r>
      <w:r>
        <w:t xml:space="preserve"> </w:t>
      </w:r>
      <w:r w:rsidRPr="00E5426C">
        <w:t xml:space="preserve">NISO RP-8-2008, Journal Article Versions (JAV): Recommendations of the NISO/ALPSP JAV Technical Working Group. Retrieved on 15 February 2016 from </w:t>
      </w:r>
      <w:hyperlink r:id="rId1" w:history="1">
        <w:r w:rsidRPr="00E5426C">
          <w:t>http://www.niso.org/publications/rp/RP-8-2008.pdf</w:t>
        </w:r>
      </w:hyperlink>
      <w:r w:rsidRPr="00E5426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5845" w14:textId="77777777" w:rsidR="00AE437C" w:rsidRPr="00C551ED" w:rsidRDefault="00AE437C" w:rsidP="00D4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E105" w14:textId="77777777" w:rsidR="00AE437C" w:rsidRPr="007C062E" w:rsidRDefault="00AE437C" w:rsidP="00D4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BE42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7ECCD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9AA4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9B01B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ECCB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8A0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CFAB7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9" w15:restartNumberingAfterBreak="0">
    <w:nsid w:val="FFFFFF88"/>
    <w:multiLevelType w:val="singleLevel"/>
    <w:tmpl w:val="7D0A4B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1" w15:restartNumberingAfterBreak="0">
    <w:nsid w:val="00E32EAF"/>
    <w:multiLevelType w:val="hybridMultilevel"/>
    <w:tmpl w:val="618A7624"/>
    <w:lvl w:ilvl="0" w:tplc="143EF48E">
      <w:start w:val="1"/>
      <w:numFmt w:val="bullet"/>
      <w:lvlText w:val="›"/>
      <w:lvlJc w:val="left"/>
      <w:pPr>
        <w:ind w:left="360" w:hanging="360"/>
      </w:pPr>
      <w:rPr>
        <w:rFonts w:ascii="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74356"/>
    <w:multiLevelType w:val="hybridMultilevel"/>
    <w:tmpl w:val="DBCA6C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F707D9"/>
    <w:multiLevelType w:val="hybridMultilevel"/>
    <w:tmpl w:val="5E0E99C6"/>
    <w:lvl w:ilvl="0" w:tplc="143EF48E">
      <w:start w:val="1"/>
      <w:numFmt w:val="bullet"/>
      <w:lvlText w:val="›"/>
      <w:lvlJc w:val="left"/>
      <w:pPr>
        <w:ind w:left="360" w:hanging="360"/>
      </w:pPr>
      <w:rPr>
        <w:rFonts w:ascii="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60702CF"/>
    <w:multiLevelType w:val="hybridMultilevel"/>
    <w:tmpl w:val="E7FAFAB2"/>
    <w:lvl w:ilvl="0" w:tplc="04090001">
      <w:start w:val="1"/>
      <w:numFmt w:val="bullet"/>
      <w:pStyle w:val="Listparagraph3s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B106D3"/>
    <w:multiLevelType w:val="hybridMultilevel"/>
    <w:tmpl w:val="DAFCAFB6"/>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27134A52"/>
    <w:multiLevelType w:val="hybridMultilevel"/>
    <w:tmpl w:val="DC986CB2"/>
    <w:lvl w:ilvl="0" w:tplc="49BE6878">
      <w:start w:val="1"/>
      <w:numFmt w:val="bullet"/>
      <w:lvlText w:val=""/>
      <w:lvlJc w:val="left"/>
      <w:pPr>
        <w:ind w:left="1174" w:hanging="360"/>
      </w:pPr>
      <w:rPr>
        <w:rFonts w:ascii="Symbol" w:hAnsi="Symbol" w:hint="default"/>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D671636"/>
    <w:multiLevelType w:val="hybridMultilevel"/>
    <w:tmpl w:val="80FA5AB6"/>
    <w:lvl w:ilvl="0" w:tplc="49BE68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DCD405A"/>
    <w:multiLevelType w:val="hybridMultilevel"/>
    <w:tmpl w:val="40686284"/>
    <w:lvl w:ilvl="0" w:tplc="37CED426">
      <w:start w:val="1"/>
      <w:numFmt w:val="bullet"/>
      <w:pStyle w:val="BulletText1"/>
      <w:lvlText w:val=""/>
      <w:lvlJc w:val="left"/>
      <w:pPr>
        <w:tabs>
          <w:tab w:val="num" w:pos="360"/>
        </w:tabs>
        <w:ind w:left="360" w:hanging="360"/>
      </w:pPr>
      <w:rPr>
        <w:rFonts w:ascii="Symbol" w:hAnsi="Symbol" w:hint="default"/>
        <w:color w:val="auto"/>
      </w:rPr>
    </w:lvl>
    <w:lvl w:ilvl="1" w:tplc="E752F1CE">
      <w:numFmt w:val="bullet"/>
      <w:pStyle w:val="bulletssub-bullets"/>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37" w15:restartNumberingAfterBreak="0">
    <w:nsid w:val="327D1E87"/>
    <w:multiLevelType w:val="hybridMultilevel"/>
    <w:tmpl w:val="E7D8095A"/>
    <w:lvl w:ilvl="0" w:tplc="FB2C8D98">
      <w:start w:val="1"/>
      <w:numFmt w:val="bullet"/>
      <w:pStyle w:val="Listpara2"/>
      <w:lvlText w:val=""/>
      <w:lvlJc w:val="left"/>
      <w:pPr>
        <w:ind w:left="947" w:hanging="360"/>
      </w:pPr>
      <w:rPr>
        <w:rFonts w:ascii="Symbol" w:hAnsi="Symbol" w:hint="default"/>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38"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80472"/>
    <w:multiLevelType w:val="hybridMultilevel"/>
    <w:tmpl w:val="C002A57C"/>
    <w:lvl w:ilvl="0" w:tplc="143EF48E">
      <w:start w:val="1"/>
      <w:numFmt w:val="bullet"/>
      <w:lvlText w:val="›"/>
      <w:lvlJc w:val="left"/>
      <w:pPr>
        <w:ind w:left="720" w:hanging="360"/>
      </w:pPr>
      <w:rPr>
        <w:rFonts w:ascii="Times New Roman" w:hAnsi="Times New Roman"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57C1BFD"/>
    <w:multiLevelType w:val="hybridMultilevel"/>
    <w:tmpl w:val="EF448806"/>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5816216"/>
    <w:multiLevelType w:val="hybridMultilevel"/>
    <w:tmpl w:val="69020964"/>
    <w:lvl w:ilvl="0" w:tplc="49BE687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3C40218D"/>
    <w:multiLevelType w:val="hybridMultilevel"/>
    <w:tmpl w:val="07C8F78C"/>
    <w:lvl w:ilvl="0" w:tplc="49BE68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3D3B4865"/>
    <w:multiLevelType w:val="hybridMultilevel"/>
    <w:tmpl w:val="DBCA6C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510783"/>
    <w:multiLevelType w:val="hybridMultilevel"/>
    <w:tmpl w:val="681EC686"/>
    <w:lvl w:ilvl="0" w:tplc="1409000F">
      <w:start w:val="1"/>
      <w:numFmt w:val="decimal"/>
      <w:lvlText w:val="%1."/>
      <w:lvlJc w:val="left"/>
      <w:pPr>
        <w:ind w:left="502" w:hanging="360"/>
      </w:p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47" w15:restartNumberingAfterBreak="0">
    <w:nsid w:val="42C37C9B"/>
    <w:multiLevelType w:val="hybridMultilevel"/>
    <w:tmpl w:val="577CB0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628242B"/>
    <w:multiLevelType w:val="hybridMultilevel"/>
    <w:tmpl w:val="6D3AB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3"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40376A"/>
    <w:multiLevelType w:val="hybridMultilevel"/>
    <w:tmpl w:val="1B2A7B02"/>
    <w:lvl w:ilvl="0" w:tplc="57A6E576">
      <w:start w:val="1"/>
      <w:numFmt w:val="bullet"/>
      <w:pStyle w:val="Quotebi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B94729"/>
    <w:multiLevelType w:val="hybridMultilevel"/>
    <w:tmpl w:val="1CEE5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2C20EB"/>
    <w:multiLevelType w:val="hybridMultilevel"/>
    <w:tmpl w:val="1CEA8F94"/>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92F98"/>
    <w:multiLevelType w:val="hybridMultilevel"/>
    <w:tmpl w:val="0754749C"/>
    <w:lvl w:ilvl="0" w:tplc="14090001">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4"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D0224B7"/>
    <w:multiLevelType w:val="hybridMultilevel"/>
    <w:tmpl w:val="959C0102"/>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B44B2B"/>
    <w:multiLevelType w:val="hybridMultilevel"/>
    <w:tmpl w:val="F782B7E2"/>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EE481D"/>
    <w:multiLevelType w:val="hybridMultilevel"/>
    <w:tmpl w:val="7A1C1BFA"/>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73"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8281461">
    <w:abstractNumId w:val="33"/>
  </w:num>
  <w:num w:numId="2" w16cid:durableId="429663254">
    <w:abstractNumId w:val="28"/>
  </w:num>
  <w:num w:numId="3" w16cid:durableId="693769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3485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885098">
    <w:abstractNumId w:val="64"/>
  </w:num>
  <w:num w:numId="6" w16cid:durableId="1398164220">
    <w:abstractNumId w:val="36"/>
  </w:num>
  <w:num w:numId="7" w16cid:durableId="682434625">
    <w:abstractNumId w:val="20"/>
  </w:num>
  <w:num w:numId="8" w16cid:durableId="830291344">
    <w:abstractNumId w:val="38"/>
  </w:num>
  <w:num w:numId="9" w16cid:durableId="1547133537">
    <w:abstractNumId w:val="10"/>
  </w:num>
  <w:num w:numId="10" w16cid:durableId="1403406904">
    <w:abstractNumId w:val="8"/>
  </w:num>
  <w:num w:numId="11" w16cid:durableId="1940024805">
    <w:abstractNumId w:val="7"/>
  </w:num>
  <w:num w:numId="12" w16cid:durableId="64574221">
    <w:abstractNumId w:val="6"/>
  </w:num>
  <w:num w:numId="13" w16cid:durableId="1287352534">
    <w:abstractNumId w:val="5"/>
  </w:num>
  <w:num w:numId="14" w16cid:durableId="935139490">
    <w:abstractNumId w:val="9"/>
  </w:num>
  <w:num w:numId="15" w16cid:durableId="962466644">
    <w:abstractNumId w:val="4"/>
  </w:num>
  <w:num w:numId="16" w16cid:durableId="1821462617">
    <w:abstractNumId w:val="3"/>
  </w:num>
  <w:num w:numId="17" w16cid:durableId="1846701203">
    <w:abstractNumId w:val="2"/>
  </w:num>
  <w:num w:numId="18" w16cid:durableId="488718545">
    <w:abstractNumId w:val="1"/>
  </w:num>
  <w:num w:numId="19" w16cid:durableId="1896501894">
    <w:abstractNumId w:val="25"/>
  </w:num>
  <w:num w:numId="20" w16cid:durableId="391277711">
    <w:abstractNumId w:val="52"/>
  </w:num>
  <w:num w:numId="21" w16cid:durableId="1921056800">
    <w:abstractNumId w:val="75"/>
  </w:num>
  <w:num w:numId="22" w16cid:durableId="2060126613">
    <w:abstractNumId w:val="24"/>
  </w:num>
  <w:num w:numId="23" w16cid:durableId="1063404562">
    <w:abstractNumId w:val="30"/>
  </w:num>
  <w:num w:numId="24" w16cid:durableId="637803001">
    <w:abstractNumId w:val="53"/>
  </w:num>
  <w:num w:numId="25" w16cid:durableId="588083463">
    <w:abstractNumId w:val="58"/>
  </w:num>
  <w:num w:numId="26" w16cid:durableId="1941064705">
    <w:abstractNumId w:val="34"/>
  </w:num>
  <w:num w:numId="27" w16cid:durableId="2131778748">
    <w:abstractNumId w:val="35"/>
  </w:num>
  <w:num w:numId="28" w16cid:durableId="1556742273">
    <w:abstractNumId w:val="48"/>
  </w:num>
  <w:num w:numId="29" w16cid:durableId="171460905">
    <w:abstractNumId w:val="39"/>
  </w:num>
  <w:num w:numId="30" w16cid:durableId="1942570456">
    <w:abstractNumId w:val="37"/>
  </w:num>
  <w:num w:numId="31" w16cid:durableId="1091202519">
    <w:abstractNumId w:val="56"/>
  </w:num>
  <w:num w:numId="32" w16cid:durableId="606424686">
    <w:abstractNumId w:val="47"/>
  </w:num>
  <w:num w:numId="33" w16cid:durableId="180290693">
    <w:abstractNumId w:val="42"/>
  </w:num>
  <w:num w:numId="34" w16cid:durableId="218516551">
    <w:abstractNumId w:val="22"/>
  </w:num>
  <w:num w:numId="35" w16cid:durableId="1933777180">
    <w:abstractNumId w:val="43"/>
  </w:num>
  <w:num w:numId="36" w16cid:durableId="1860414">
    <w:abstractNumId w:val="41"/>
  </w:num>
  <w:num w:numId="37" w16cid:durableId="59183932">
    <w:abstractNumId w:val="52"/>
  </w:num>
  <w:num w:numId="38" w16cid:durableId="1803767078">
    <w:abstractNumId w:val="66"/>
  </w:num>
  <w:num w:numId="39" w16cid:durableId="1691224715">
    <w:abstractNumId w:val="74"/>
  </w:num>
  <w:num w:numId="40" w16cid:durableId="502208605">
    <w:abstractNumId w:val="45"/>
  </w:num>
  <w:num w:numId="41" w16cid:durableId="1851682461">
    <w:abstractNumId w:val="26"/>
  </w:num>
  <w:num w:numId="42" w16cid:durableId="988439904">
    <w:abstractNumId w:val="71"/>
  </w:num>
  <w:num w:numId="43" w16cid:durableId="1668898412">
    <w:abstractNumId w:val="18"/>
  </w:num>
  <w:num w:numId="44" w16cid:durableId="534730509">
    <w:abstractNumId w:val="59"/>
  </w:num>
  <w:num w:numId="45" w16cid:durableId="1510022640">
    <w:abstractNumId w:val="62"/>
  </w:num>
  <w:num w:numId="46" w16cid:durableId="1168517601">
    <w:abstractNumId w:val="15"/>
  </w:num>
  <w:num w:numId="47" w16cid:durableId="1597782326">
    <w:abstractNumId w:val="32"/>
  </w:num>
  <w:num w:numId="48" w16cid:durableId="116919294">
    <w:abstractNumId w:val="49"/>
  </w:num>
  <w:num w:numId="49" w16cid:durableId="1012149602">
    <w:abstractNumId w:val="16"/>
  </w:num>
  <w:num w:numId="50" w16cid:durableId="903223646">
    <w:abstractNumId w:val="54"/>
  </w:num>
  <w:num w:numId="51" w16cid:durableId="1833598905">
    <w:abstractNumId w:val="12"/>
  </w:num>
  <w:num w:numId="52" w16cid:durableId="1029453821">
    <w:abstractNumId w:val="50"/>
  </w:num>
  <w:num w:numId="53" w16cid:durableId="796291025">
    <w:abstractNumId w:val="23"/>
  </w:num>
  <w:num w:numId="54" w16cid:durableId="1739085821">
    <w:abstractNumId w:val="40"/>
  </w:num>
  <w:num w:numId="55" w16cid:durableId="1448426204">
    <w:abstractNumId w:val="17"/>
  </w:num>
  <w:num w:numId="56" w16cid:durableId="1551768291">
    <w:abstractNumId w:val="51"/>
  </w:num>
  <w:num w:numId="57" w16cid:durableId="1042942209">
    <w:abstractNumId w:val="57"/>
  </w:num>
  <w:num w:numId="58" w16cid:durableId="313795617">
    <w:abstractNumId w:val="21"/>
  </w:num>
  <w:num w:numId="59" w16cid:durableId="1359088304">
    <w:abstractNumId w:val="73"/>
  </w:num>
  <w:num w:numId="60" w16cid:durableId="865946361">
    <w:abstractNumId w:val="67"/>
  </w:num>
  <w:num w:numId="61" w16cid:durableId="117144087">
    <w:abstractNumId w:val="31"/>
  </w:num>
  <w:num w:numId="62" w16cid:durableId="273945080">
    <w:abstractNumId w:val="69"/>
  </w:num>
  <w:num w:numId="63" w16cid:durableId="15040313">
    <w:abstractNumId w:val="0"/>
  </w:num>
  <w:num w:numId="64" w16cid:durableId="1880623470">
    <w:abstractNumId w:val="55"/>
  </w:num>
  <w:num w:numId="65" w16cid:durableId="1907688417">
    <w:abstractNumId w:val="70"/>
  </w:num>
  <w:num w:numId="66" w16cid:durableId="2085057546">
    <w:abstractNumId w:val="14"/>
  </w:num>
  <w:num w:numId="67" w16cid:durableId="1774668307">
    <w:abstractNumId w:val="61"/>
  </w:num>
  <w:num w:numId="68" w16cid:durableId="2037540924">
    <w:abstractNumId w:val="13"/>
  </w:num>
  <w:num w:numId="69" w16cid:durableId="339897775">
    <w:abstractNumId w:val="63"/>
  </w:num>
  <w:num w:numId="70" w16cid:durableId="733747496">
    <w:abstractNumId w:val="72"/>
  </w:num>
  <w:num w:numId="71" w16cid:durableId="1104376460">
    <w:abstractNumId w:val="46"/>
  </w:num>
  <w:num w:numId="72" w16cid:durableId="1113138206">
    <w:abstractNumId w:val="19"/>
  </w:num>
  <w:num w:numId="73" w16cid:durableId="1225801937">
    <w:abstractNumId w:val="44"/>
  </w:num>
  <w:num w:numId="74" w16cid:durableId="475144613">
    <w:abstractNumId w:val="52"/>
  </w:num>
  <w:num w:numId="75" w16cid:durableId="2074808155">
    <w:abstractNumId w:val="52"/>
  </w:num>
  <w:num w:numId="76" w16cid:durableId="35279078">
    <w:abstractNumId w:val="52"/>
  </w:num>
  <w:num w:numId="77" w16cid:durableId="1293748048">
    <w:abstractNumId w:val="11"/>
  </w:num>
  <w:num w:numId="78" w16cid:durableId="1994217184">
    <w:abstractNumId w:val="27"/>
  </w:num>
  <w:num w:numId="79" w16cid:durableId="2033917262">
    <w:abstractNumId w:val="60"/>
  </w:num>
  <w:num w:numId="80" w16cid:durableId="1341159578">
    <w:abstractNumId w:val="30"/>
  </w:num>
  <w:num w:numId="81" w16cid:durableId="330061461">
    <w:abstractNumId w:val="65"/>
  </w:num>
  <w:num w:numId="82" w16cid:durableId="1360548700">
    <w:abstractNumId w:val="29"/>
  </w:num>
  <w:num w:numId="83" w16cid:durableId="1382242182">
    <w:abstractNumId w:val="52"/>
  </w:num>
  <w:num w:numId="84" w16cid:durableId="827744088">
    <w:abstractNumId w:val="52"/>
  </w:num>
  <w:num w:numId="85" w16cid:durableId="780222631">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7C"/>
    <w:rsid w:val="00002217"/>
    <w:rsid w:val="00004115"/>
    <w:rsid w:val="00005D1C"/>
    <w:rsid w:val="00011FF8"/>
    <w:rsid w:val="0002735D"/>
    <w:rsid w:val="000307DD"/>
    <w:rsid w:val="000329DB"/>
    <w:rsid w:val="00045405"/>
    <w:rsid w:val="000746DE"/>
    <w:rsid w:val="000803C9"/>
    <w:rsid w:val="000A6B0F"/>
    <w:rsid w:val="000C0B90"/>
    <w:rsid w:val="000C3C9E"/>
    <w:rsid w:val="000C7A37"/>
    <w:rsid w:val="000D299A"/>
    <w:rsid w:val="000D2F97"/>
    <w:rsid w:val="000E03AD"/>
    <w:rsid w:val="000F7D59"/>
    <w:rsid w:val="001518C5"/>
    <w:rsid w:val="001602F4"/>
    <w:rsid w:val="0016454F"/>
    <w:rsid w:val="00172761"/>
    <w:rsid w:val="00177BD6"/>
    <w:rsid w:val="00177F46"/>
    <w:rsid w:val="00182CC9"/>
    <w:rsid w:val="00191043"/>
    <w:rsid w:val="001976AA"/>
    <w:rsid w:val="001A0DDC"/>
    <w:rsid w:val="001A3ED6"/>
    <w:rsid w:val="001A6109"/>
    <w:rsid w:val="001C7C43"/>
    <w:rsid w:val="001D0A34"/>
    <w:rsid w:val="001D2068"/>
    <w:rsid w:val="001D68DE"/>
    <w:rsid w:val="001E25E4"/>
    <w:rsid w:val="001E36AF"/>
    <w:rsid w:val="001F1B3E"/>
    <w:rsid w:val="001F2B3D"/>
    <w:rsid w:val="002229A6"/>
    <w:rsid w:val="002237DB"/>
    <w:rsid w:val="00225326"/>
    <w:rsid w:val="00232012"/>
    <w:rsid w:val="00233ED6"/>
    <w:rsid w:val="00240234"/>
    <w:rsid w:val="002777ED"/>
    <w:rsid w:val="00294B85"/>
    <w:rsid w:val="002A0030"/>
    <w:rsid w:val="002B642C"/>
    <w:rsid w:val="002C143E"/>
    <w:rsid w:val="002C4B6C"/>
    <w:rsid w:val="002D35AD"/>
    <w:rsid w:val="002E1AF2"/>
    <w:rsid w:val="002E365B"/>
    <w:rsid w:val="003030C4"/>
    <w:rsid w:val="003156F4"/>
    <w:rsid w:val="00331AA6"/>
    <w:rsid w:val="00343D2F"/>
    <w:rsid w:val="003470DF"/>
    <w:rsid w:val="00352683"/>
    <w:rsid w:val="00352F7E"/>
    <w:rsid w:val="0035647A"/>
    <w:rsid w:val="00361637"/>
    <w:rsid w:val="00372FE2"/>
    <w:rsid w:val="003940FE"/>
    <w:rsid w:val="00395DA9"/>
    <w:rsid w:val="003A3F23"/>
    <w:rsid w:val="003C65E9"/>
    <w:rsid w:val="003D2B98"/>
    <w:rsid w:val="003E65DA"/>
    <w:rsid w:val="00403542"/>
    <w:rsid w:val="00407850"/>
    <w:rsid w:val="00411126"/>
    <w:rsid w:val="00417F1C"/>
    <w:rsid w:val="004354BD"/>
    <w:rsid w:val="00440978"/>
    <w:rsid w:val="0047246F"/>
    <w:rsid w:val="004756FD"/>
    <w:rsid w:val="00483D6C"/>
    <w:rsid w:val="004A56B3"/>
    <w:rsid w:val="004C2550"/>
    <w:rsid w:val="004F7CD2"/>
    <w:rsid w:val="005030C9"/>
    <w:rsid w:val="00505CF5"/>
    <w:rsid w:val="00507AE0"/>
    <w:rsid w:val="0051046B"/>
    <w:rsid w:val="005262EB"/>
    <w:rsid w:val="00536512"/>
    <w:rsid w:val="00556B2C"/>
    <w:rsid w:val="00564629"/>
    <w:rsid w:val="005817CA"/>
    <w:rsid w:val="00591625"/>
    <w:rsid w:val="005A1313"/>
    <w:rsid w:val="005A3382"/>
    <w:rsid w:val="005C286A"/>
    <w:rsid w:val="005E4934"/>
    <w:rsid w:val="00601457"/>
    <w:rsid w:val="00602767"/>
    <w:rsid w:val="00623631"/>
    <w:rsid w:val="0063022D"/>
    <w:rsid w:val="00633B4A"/>
    <w:rsid w:val="00635785"/>
    <w:rsid w:val="00656823"/>
    <w:rsid w:val="006729B5"/>
    <w:rsid w:val="00683FE9"/>
    <w:rsid w:val="00686F28"/>
    <w:rsid w:val="00696383"/>
    <w:rsid w:val="006A2655"/>
    <w:rsid w:val="006A4B41"/>
    <w:rsid w:val="006B66B4"/>
    <w:rsid w:val="006C5A71"/>
    <w:rsid w:val="006D12AF"/>
    <w:rsid w:val="006E269D"/>
    <w:rsid w:val="00700414"/>
    <w:rsid w:val="00711B94"/>
    <w:rsid w:val="00711CC2"/>
    <w:rsid w:val="00712EDB"/>
    <w:rsid w:val="00715EEE"/>
    <w:rsid w:val="00716395"/>
    <w:rsid w:val="00756507"/>
    <w:rsid w:val="00766924"/>
    <w:rsid w:val="00777F75"/>
    <w:rsid w:val="00783678"/>
    <w:rsid w:val="0078505F"/>
    <w:rsid w:val="007A6211"/>
    <w:rsid w:val="007B04A6"/>
    <w:rsid w:val="007E1387"/>
    <w:rsid w:val="007E3EAA"/>
    <w:rsid w:val="007F41AD"/>
    <w:rsid w:val="00817D88"/>
    <w:rsid w:val="0083478B"/>
    <w:rsid w:val="0083631E"/>
    <w:rsid w:val="00836C4B"/>
    <w:rsid w:val="00851952"/>
    <w:rsid w:val="008600DF"/>
    <w:rsid w:val="00862910"/>
    <w:rsid w:val="008641C5"/>
    <w:rsid w:val="00866A16"/>
    <w:rsid w:val="0087394A"/>
    <w:rsid w:val="008B251E"/>
    <w:rsid w:val="008C5372"/>
    <w:rsid w:val="008D2175"/>
    <w:rsid w:val="008D2AA5"/>
    <w:rsid w:val="008E10E2"/>
    <w:rsid w:val="008E41CE"/>
    <w:rsid w:val="008F2FA9"/>
    <w:rsid w:val="008F56E7"/>
    <w:rsid w:val="00901176"/>
    <w:rsid w:val="0092659E"/>
    <w:rsid w:val="00944284"/>
    <w:rsid w:val="009454B4"/>
    <w:rsid w:val="00946A50"/>
    <w:rsid w:val="0095484C"/>
    <w:rsid w:val="00963F9C"/>
    <w:rsid w:val="00975396"/>
    <w:rsid w:val="00981407"/>
    <w:rsid w:val="00991F83"/>
    <w:rsid w:val="009D7F85"/>
    <w:rsid w:val="009E56EC"/>
    <w:rsid w:val="00A00660"/>
    <w:rsid w:val="00A22034"/>
    <w:rsid w:val="00A2729B"/>
    <w:rsid w:val="00A27335"/>
    <w:rsid w:val="00A27B1C"/>
    <w:rsid w:val="00A65498"/>
    <w:rsid w:val="00A82AC2"/>
    <w:rsid w:val="00A855ED"/>
    <w:rsid w:val="00A87C27"/>
    <w:rsid w:val="00A90809"/>
    <w:rsid w:val="00A91A4C"/>
    <w:rsid w:val="00A9622E"/>
    <w:rsid w:val="00AA2091"/>
    <w:rsid w:val="00AB2026"/>
    <w:rsid w:val="00AB3616"/>
    <w:rsid w:val="00AC01E2"/>
    <w:rsid w:val="00AD3547"/>
    <w:rsid w:val="00AD376A"/>
    <w:rsid w:val="00AE437C"/>
    <w:rsid w:val="00AF5573"/>
    <w:rsid w:val="00B12646"/>
    <w:rsid w:val="00B13D96"/>
    <w:rsid w:val="00B357D1"/>
    <w:rsid w:val="00B40CF9"/>
    <w:rsid w:val="00B46868"/>
    <w:rsid w:val="00B54E51"/>
    <w:rsid w:val="00B56F61"/>
    <w:rsid w:val="00B63518"/>
    <w:rsid w:val="00B739C9"/>
    <w:rsid w:val="00B82278"/>
    <w:rsid w:val="00B9230A"/>
    <w:rsid w:val="00B94C93"/>
    <w:rsid w:val="00B96D59"/>
    <w:rsid w:val="00BA7199"/>
    <w:rsid w:val="00BB57D3"/>
    <w:rsid w:val="00BB6D35"/>
    <w:rsid w:val="00BC031B"/>
    <w:rsid w:val="00BC4CCB"/>
    <w:rsid w:val="00BE2695"/>
    <w:rsid w:val="00C01F49"/>
    <w:rsid w:val="00C05A58"/>
    <w:rsid w:val="00C251BF"/>
    <w:rsid w:val="00C34D06"/>
    <w:rsid w:val="00C50C80"/>
    <w:rsid w:val="00C54A45"/>
    <w:rsid w:val="00C60793"/>
    <w:rsid w:val="00C65488"/>
    <w:rsid w:val="00C718EB"/>
    <w:rsid w:val="00C93CDE"/>
    <w:rsid w:val="00C95B5C"/>
    <w:rsid w:val="00CA0245"/>
    <w:rsid w:val="00CA7685"/>
    <w:rsid w:val="00CD05E1"/>
    <w:rsid w:val="00CD679E"/>
    <w:rsid w:val="00CD7B98"/>
    <w:rsid w:val="00CF1E8F"/>
    <w:rsid w:val="00D12E71"/>
    <w:rsid w:val="00D12F94"/>
    <w:rsid w:val="00D25D3F"/>
    <w:rsid w:val="00D42FAE"/>
    <w:rsid w:val="00D5221B"/>
    <w:rsid w:val="00D62D97"/>
    <w:rsid w:val="00D63767"/>
    <w:rsid w:val="00D64AAA"/>
    <w:rsid w:val="00D816BE"/>
    <w:rsid w:val="00D844E8"/>
    <w:rsid w:val="00D9204F"/>
    <w:rsid w:val="00D927DA"/>
    <w:rsid w:val="00DF0542"/>
    <w:rsid w:val="00DF2637"/>
    <w:rsid w:val="00E11700"/>
    <w:rsid w:val="00E1569F"/>
    <w:rsid w:val="00E20C90"/>
    <w:rsid w:val="00E316D5"/>
    <w:rsid w:val="00E35F05"/>
    <w:rsid w:val="00E37454"/>
    <w:rsid w:val="00E3773B"/>
    <w:rsid w:val="00E37D0E"/>
    <w:rsid w:val="00E41571"/>
    <w:rsid w:val="00E70BEA"/>
    <w:rsid w:val="00E73528"/>
    <w:rsid w:val="00E75095"/>
    <w:rsid w:val="00E85E95"/>
    <w:rsid w:val="00E87D54"/>
    <w:rsid w:val="00E915D8"/>
    <w:rsid w:val="00EA69F7"/>
    <w:rsid w:val="00EB351D"/>
    <w:rsid w:val="00F107E8"/>
    <w:rsid w:val="00F13233"/>
    <w:rsid w:val="00F21192"/>
    <w:rsid w:val="00F23777"/>
    <w:rsid w:val="00F3115D"/>
    <w:rsid w:val="00F347B9"/>
    <w:rsid w:val="00F35771"/>
    <w:rsid w:val="00F36497"/>
    <w:rsid w:val="00F7741E"/>
    <w:rsid w:val="00F81D72"/>
    <w:rsid w:val="00F84DEE"/>
    <w:rsid w:val="00F8732A"/>
    <w:rsid w:val="00FA714E"/>
    <w:rsid w:val="00FA7321"/>
    <w:rsid w:val="00FB2BD6"/>
    <w:rsid w:val="00FD6D54"/>
    <w:rsid w:val="00FD6E5C"/>
    <w:rsid w:val="00FF0127"/>
    <w:rsid w:val="00FF51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F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1D"/>
    <w:pPr>
      <w:spacing w:after="240"/>
    </w:pPr>
    <w:rPr>
      <w:sz w:val="22"/>
    </w:rPr>
  </w:style>
  <w:style w:type="paragraph" w:styleId="Heading1">
    <w:name w:val="heading 1"/>
    <w:basedOn w:val="Normal"/>
    <w:next w:val="Normal"/>
    <w:link w:val="Heading1Char"/>
    <w:uiPriority w:val="9"/>
    <w:qFormat/>
    <w:rsid w:val="00507AE0"/>
    <w:pPr>
      <w:keepNext/>
      <w:keepLines/>
      <w:spacing w:before="480"/>
      <w:outlineLvl w:val="0"/>
    </w:pPr>
    <w:rPr>
      <w:rFonts w:ascii="Georgia" w:eastAsiaTheme="majorEastAsia" w:hAnsi="Georgia" w:cstheme="majorBidi"/>
      <w:b/>
      <w:bCs/>
      <w:color w:val="FF9900"/>
      <w:sz w:val="40"/>
      <w:szCs w:val="32"/>
      <w:lang w:val="en-NZ" w:eastAsia="en-US"/>
    </w:rPr>
  </w:style>
  <w:style w:type="paragraph" w:styleId="Heading2">
    <w:name w:val="heading 2"/>
    <w:aliases w:val="Chapter Title,HD2"/>
    <w:basedOn w:val="Normal"/>
    <w:next w:val="Normal"/>
    <w:link w:val="Heading2Char"/>
    <w:uiPriority w:val="9"/>
    <w:unhideWhenUsed/>
    <w:qFormat/>
    <w:rsid w:val="00507AE0"/>
    <w:pPr>
      <w:keepNext/>
      <w:keepLines/>
      <w:spacing w:before="240" w:after="120"/>
      <w:outlineLvl w:val="1"/>
    </w:pPr>
    <w:rPr>
      <w:rFonts w:ascii="Calibri" w:eastAsiaTheme="majorEastAsia" w:hAnsi="Calibri" w:cstheme="majorBidi"/>
      <w:b/>
      <w:bCs/>
      <w:color w:val="FF9900"/>
      <w:sz w:val="28"/>
      <w:szCs w:val="26"/>
      <w:lang w:eastAsia="en-US"/>
    </w:rPr>
  </w:style>
  <w:style w:type="paragraph" w:styleId="Heading3">
    <w:name w:val="heading 3"/>
    <w:basedOn w:val="Normal"/>
    <w:next w:val="Normal"/>
    <w:link w:val="Heading3Char"/>
    <w:uiPriority w:val="9"/>
    <w:unhideWhenUsed/>
    <w:qFormat/>
    <w:rsid w:val="00507AE0"/>
    <w:pPr>
      <w:keepNext/>
      <w:keepLines/>
      <w:spacing w:before="240" w:after="12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507AE0"/>
    <w:pPr>
      <w:keepNext/>
      <w:keepLines/>
      <w:spacing w:before="240" w:after="60"/>
      <w:outlineLvl w:val="3"/>
    </w:pPr>
    <w:rPr>
      <w:rFonts w:asciiTheme="majorHAnsi" w:eastAsiaTheme="majorEastAsia" w:hAnsiTheme="majorHAnsi" w:cstheme="majorBidi"/>
      <w:b/>
      <w:bCs/>
      <w:i/>
      <w:iCs/>
      <w:color w:val="FF9900"/>
    </w:rPr>
  </w:style>
  <w:style w:type="paragraph" w:styleId="Heading5">
    <w:name w:val="heading 5"/>
    <w:basedOn w:val="Normal"/>
    <w:next w:val="Normal"/>
    <w:link w:val="Heading5Char"/>
    <w:uiPriority w:val="9"/>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AE437C"/>
    <w:pPr>
      <w:keepNext/>
      <w:keepLines/>
      <w:spacing w:before="40" w:after="0"/>
      <w:outlineLvl w:val="6"/>
    </w:pPr>
    <w:rPr>
      <w:rFonts w:asciiTheme="majorHAnsi" w:eastAsiaTheme="majorEastAsia" w:hAnsiTheme="majorHAnsi" w:cstheme="majorBidi"/>
      <w:i/>
      <w:iCs/>
      <w:color w:val="6C3611" w:themeColor="accent1" w:themeShade="7F"/>
      <w:szCs w:val="20"/>
      <w:lang w:val="en-NZ" w:eastAsia="en-US"/>
    </w:rPr>
  </w:style>
  <w:style w:type="paragraph" w:styleId="Heading8">
    <w:name w:val="heading 8"/>
    <w:basedOn w:val="Normal"/>
    <w:next w:val="Normal"/>
    <w:link w:val="Heading8Char"/>
    <w:uiPriority w:val="9"/>
    <w:semiHidden/>
    <w:unhideWhenUsed/>
    <w:qFormat/>
    <w:rsid w:val="00AE437C"/>
    <w:pPr>
      <w:keepNext/>
      <w:keepLines/>
      <w:spacing w:before="40" w:after="0"/>
      <w:outlineLvl w:val="7"/>
    </w:pPr>
    <w:rPr>
      <w:rFonts w:asciiTheme="majorHAnsi" w:eastAsiaTheme="majorEastAsia" w:hAnsiTheme="majorHAnsi" w:cstheme="majorBidi"/>
      <w:color w:val="544E51" w:themeColor="text1" w:themeTint="D8"/>
      <w:sz w:val="21"/>
      <w:szCs w:val="21"/>
      <w:lang w:val="en-NZ" w:eastAsia="en-US"/>
    </w:rPr>
  </w:style>
  <w:style w:type="paragraph" w:styleId="Heading9">
    <w:name w:val="heading 9"/>
    <w:basedOn w:val="Normal"/>
    <w:next w:val="Normal"/>
    <w:link w:val="Heading9Char"/>
    <w:uiPriority w:val="9"/>
    <w:semiHidden/>
    <w:unhideWhenUsed/>
    <w:qFormat/>
    <w:rsid w:val="00AE437C"/>
    <w:pPr>
      <w:keepNext/>
      <w:keepLines/>
      <w:spacing w:before="40" w:after="0"/>
      <w:outlineLvl w:val="8"/>
    </w:pPr>
    <w:rPr>
      <w:rFonts w:asciiTheme="majorHAnsi" w:eastAsiaTheme="majorEastAsia" w:hAnsiTheme="majorHAnsi" w:cstheme="majorBidi"/>
      <w:i/>
      <w:iCs/>
      <w:color w:val="544E51" w:themeColor="text1" w:themeTint="D8"/>
      <w:sz w:val="21"/>
      <w:szCs w:val="21"/>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AE0"/>
    <w:rPr>
      <w:rFonts w:ascii="Georgia" w:eastAsiaTheme="majorEastAsia" w:hAnsi="Georgia" w:cstheme="majorBidi"/>
      <w:b/>
      <w:bCs/>
      <w:color w:val="FF9900"/>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507AE0"/>
    <w:rPr>
      <w:rFonts w:ascii="Calibri" w:eastAsiaTheme="majorEastAsia" w:hAnsi="Calibri" w:cstheme="majorBidi"/>
      <w:b/>
      <w:bCs/>
      <w:color w:val="343032" w:themeColor="text1"/>
      <w:szCs w:val="20"/>
      <w:lang w:eastAsia="en-US"/>
    </w:rPr>
  </w:style>
  <w:style w:type="character" w:customStyle="1" w:styleId="Heading2Char">
    <w:name w:val="Heading 2 Char"/>
    <w:aliases w:val="Chapter Title Char,HD2 Char"/>
    <w:basedOn w:val="DefaultParagraphFont"/>
    <w:link w:val="Heading2"/>
    <w:uiPriority w:val="9"/>
    <w:rsid w:val="00507AE0"/>
    <w:rPr>
      <w:rFonts w:ascii="Calibri" w:eastAsiaTheme="majorEastAsia" w:hAnsi="Calibri" w:cstheme="majorBidi"/>
      <w:b/>
      <w:bCs/>
      <w:color w:val="FF9900"/>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507AE0"/>
    <w:rPr>
      <w:rFonts w:asciiTheme="majorHAnsi" w:eastAsiaTheme="majorEastAsia" w:hAnsiTheme="majorHAnsi" w:cstheme="majorBidi"/>
      <w:b/>
      <w:bCs/>
      <w:i/>
      <w:iCs/>
      <w:color w:val="FF9900"/>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character" w:customStyle="1" w:styleId="Heading7Char">
    <w:name w:val="Heading 7 Char"/>
    <w:basedOn w:val="DefaultParagraphFont"/>
    <w:link w:val="Heading7"/>
    <w:uiPriority w:val="9"/>
    <w:semiHidden/>
    <w:rsid w:val="00AE437C"/>
    <w:rPr>
      <w:rFonts w:asciiTheme="majorHAnsi" w:eastAsiaTheme="majorEastAsia" w:hAnsiTheme="majorHAnsi" w:cstheme="majorBidi"/>
      <w:i/>
      <w:iCs/>
      <w:color w:val="6C3611" w:themeColor="accent1" w:themeShade="7F"/>
      <w:sz w:val="22"/>
      <w:szCs w:val="20"/>
      <w:lang w:val="en-NZ" w:eastAsia="en-US"/>
    </w:rPr>
  </w:style>
  <w:style w:type="character" w:customStyle="1" w:styleId="Heading8Char">
    <w:name w:val="Heading 8 Char"/>
    <w:basedOn w:val="DefaultParagraphFont"/>
    <w:link w:val="Heading8"/>
    <w:uiPriority w:val="9"/>
    <w:semiHidden/>
    <w:rsid w:val="00AE437C"/>
    <w:rPr>
      <w:rFonts w:asciiTheme="majorHAnsi" w:eastAsiaTheme="majorEastAsia" w:hAnsiTheme="majorHAnsi" w:cstheme="majorBidi"/>
      <w:color w:val="544E51" w:themeColor="text1" w:themeTint="D8"/>
      <w:sz w:val="21"/>
      <w:szCs w:val="21"/>
      <w:lang w:val="en-NZ" w:eastAsia="en-US"/>
    </w:rPr>
  </w:style>
  <w:style w:type="character" w:customStyle="1" w:styleId="Heading9Char">
    <w:name w:val="Heading 9 Char"/>
    <w:basedOn w:val="DefaultParagraphFont"/>
    <w:link w:val="Heading9"/>
    <w:uiPriority w:val="9"/>
    <w:semiHidden/>
    <w:rsid w:val="00AE437C"/>
    <w:rPr>
      <w:rFonts w:asciiTheme="majorHAnsi" w:eastAsiaTheme="majorEastAsia" w:hAnsiTheme="majorHAnsi" w:cstheme="majorBidi"/>
      <w:i/>
      <w:iCs/>
      <w:color w:val="544E51" w:themeColor="text1" w:themeTint="D8"/>
      <w:sz w:val="21"/>
      <w:szCs w:val="21"/>
      <w:lang w:val="en-NZ" w:eastAsia="en-US"/>
    </w:rPr>
  </w:style>
  <w:style w:type="paragraph" w:customStyle="1" w:styleId="Figureheading">
    <w:name w:val="Figure heading"/>
    <w:basedOn w:val="Normal"/>
    <w:next w:val="Normal"/>
    <w:qFormat/>
    <w:rsid w:val="00AE437C"/>
    <w:pPr>
      <w:pBdr>
        <w:bottom w:val="single" w:sz="4" w:space="1" w:color="DBD1A9"/>
      </w:pBdr>
      <w:spacing w:before="120" w:after="360"/>
    </w:pPr>
    <w:rPr>
      <w:rFonts w:ascii="Calibri" w:eastAsia="MS Mincho" w:hAnsi="Calibri" w:cs="Times New Roman"/>
      <w:b/>
      <w:color w:val="343032" w:themeColor="text1"/>
      <w:szCs w:val="20"/>
      <w:lang w:val="en-NZ" w:eastAsia="en-US"/>
    </w:rPr>
  </w:style>
  <w:style w:type="paragraph" w:styleId="Caption">
    <w:name w:val="caption"/>
    <w:basedOn w:val="Normal"/>
    <w:next w:val="Normal"/>
    <w:uiPriority w:val="35"/>
    <w:qFormat/>
    <w:rsid w:val="00AE437C"/>
    <w:pPr>
      <w:spacing w:after="200"/>
    </w:pPr>
    <w:rPr>
      <w:rFonts w:ascii="Calibri" w:eastAsia="MS Mincho" w:hAnsi="Calibri" w:cs="Times New Roman"/>
      <w:bCs/>
      <w:color w:val="343032" w:themeColor="text1"/>
      <w:sz w:val="18"/>
      <w:szCs w:val="18"/>
      <w:lang w:val="en-NZ" w:eastAsia="en-US"/>
    </w:rPr>
  </w:style>
  <w:style w:type="paragraph" w:customStyle="1" w:styleId="ANDinbullets">
    <w:name w:val="AND in bullets"/>
    <w:basedOn w:val="Normal"/>
    <w:rsid w:val="00AE437C"/>
    <w:pPr>
      <w:spacing w:after="80"/>
      <w:ind w:firstLine="360"/>
    </w:pPr>
    <w:rPr>
      <w:rFonts w:ascii="Arial Mäori" w:eastAsia="Times New Roman" w:hAnsi="Arial Mäori" w:cs="Times New Roman"/>
      <w:szCs w:val="20"/>
      <w:lang w:val="en-GB" w:eastAsia="zh-CN"/>
    </w:rPr>
  </w:style>
  <w:style w:type="paragraph" w:customStyle="1" w:styleId="GraphText">
    <w:name w:val="Graph Text"/>
    <w:basedOn w:val="Normal"/>
    <w:qFormat/>
    <w:rsid w:val="00AE437C"/>
    <w:pPr>
      <w:spacing w:before="120" w:after="120"/>
    </w:pPr>
    <w:rPr>
      <w:rFonts w:ascii="Calibri" w:eastAsia="MS Mincho" w:hAnsi="Calibri" w:cs="Times New Roman"/>
      <w:b/>
      <w:color w:val="343032" w:themeColor="text1"/>
      <w:sz w:val="16"/>
      <w:szCs w:val="20"/>
      <w:lang w:val="en-NZ" w:eastAsia="en-US"/>
    </w:rPr>
  </w:style>
  <w:style w:type="paragraph" w:customStyle="1" w:styleId="SectionTitle">
    <w:name w:val="Section Title"/>
    <w:basedOn w:val="Title"/>
    <w:qFormat/>
    <w:rsid w:val="00AE437C"/>
    <w:pPr>
      <w:ind w:left="0"/>
    </w:pPr>
    <w:rPr>
      <w:rFonts w:eastAsia="MS Gothic" w:cs="Times New Roman"/>
      <w:color w:val="57A8C5"/>
      <w:spacing w:val="-6"/>
      <w:sz w:val="96"/>
      <w:szCs w:val="96"/>
      <w:lang w:val="en-NZ" w:eastAsia="en-US"/>
    </w:rPr>
  </w:style>
  <w:style w:type="paragraph" w:customStyle="1" w:styleId="SectionSubtitle">
    <w:name w:val="Section Subtitle"/>
    <w:qFormat/>
    <w:rsid w:val="00AE437C"/>
    <w:pPr>
      <w:tabs>
        <w:tab w:val="left" w:pos="1266"/>
      </w:tabs>
      <w:spacing w:after="0"/>
    </w:pPr>
    <w:rPr>
      <w:rFonts w:ascii="Georgia" w:eastAsia="MS Gothic" w:hAnsi="Georgia" w:cs="Times New Roman"/>
      <w:color w:val="484345" w:themeColor="text1" w:themeTint="E6"/>
      <w:spacing w:val="-20"/>
      <w:kern w:val="28"/>
      <w:sz w:val="72"/>
      <w:szCs w:val="110"/>
      <w:lang w:eastAsia="en-US"/>
    </w:rPr>
  </w:style>
  <w:style w:type="paragraph" w:customStyle="1" w:styleId="Heading1Top">
    <w:name w:val="Heading 1 Top"/>
    <w:qFormat/>
    <w:rsid w:val="00AE437C"/>
    <w:pPr>
      <w:framePr w:w="10206" w:hSpace="181" w:vSpace="181" w:wrap="around" w:vAnchor="page" w:hAnchor="page" w:x="568" w:y="568"/>
      <w:spacing w:after="0"/>
    </w:pPr>
    <w:rPr>
      <w:rFonts w:ascii="Georgia" w:eastAsiaTheme="majorEastAsia" w:hAnsi="Georgia" w:cstheme="majorBidi"/>
      <w:bCs/>
      <w:color w:val="CE3D20"/>
      <w:sz w:val="40"/>
      <w:szCs w:val="32"/>
      <w:lang w:val="en-NZ" w:eastAsia="en-US"/>
    </w:rPr>
  </w:style>
  <w:style w:type="paragraph" w:styleId="TOCHeading">
    <w:name w:val="TOC Heading"/>
    <w:basedOn w:val="Heading1"/>
    <w:next w:val="Normal"/>
    <w:uiPriority w:val="39"/>
    <w:qFormat/>
    <w:rsid w:val="00AE437C"/>
    <w:pPr>
      <w:keepLines w:val="0"/>
      <w:spacing w:before="0" w:after="360"/>
    </w:pPr>
    <w:rPr>
      <w:color w:val="57A8C5"/>
    </w:rPr>
  </w:style>
  <w:style w:type="paragraph" w:customStyle="1" w:styleId="Bullets1">
    <w:name w:val="Bullets 1"/>
    <w:basedOn w:val="Normal"/>
    <w:qFormat/>
    <w:rsid w:val="00AE437C"/>
    <w:pPr>
      <w:numPr>
        <w:numId w:val="20"/>
      </w:numPr>
      <w:spacing w:after="60"/>
    </w:pPr>
    <w:rPr>
      <w:rFonts w:ascii="Calibri" w:eastAsia="MS Mincho" w:hAnsi="Calibri" w:cs="Times New Roman"/>
      <w:color w:val="343032" w:themeColor="text1"/>
      <w:szCs w:val="20"/>
      <w:lang w:val="en-NZ" w:eastAsia="en-US"/>
    </w:rPr>
  </w:style>
  <w:style w:type="paragraph" w:customStyle="1" w:styleId="Tableheading">
    <w:name w:val="Table heading"/>
    <w:basedOn w:val="Figureheading"/>
    <w:next w:val="Normal"/>
    <w:qFormat/>
    <w:rsid w:val="00AE437C"/>
    <w:pPr>
      <w:keepNext/>
      <w:spacing w:before="240" w:after="240"/>
    </w:pPr>
  </w:style>
  <w:style w:type="paragraph" w:customStyle="1" w:styleId="Tabletextbold">
    <w:name w:val="Table text bold"/>
    <w:basedOn w:val="Normal"/>
    <w:qFormat/>
    <w:rsid w:val="00AE437C"/>
    <w:pPr>
      <w:spacing w:before="60" w:after="60"/>
    </w:pPr>
    <w:rPr>
      <w:rFonts w:ascii="Calibri" w:eastAsia="MS Mincho" w:hAnsi="Calibri" w:cs="Times New Roman"/>
      <w:b/>
      <w:color w:val="343032" w:themeColor="text1"/>
      <w:sz w:val="18"/>
      <w:szCs w:val="18"/>
      <w:lang w:val="en-NZ" w:eastAsia="en-US"/>
    </w:rPr>
  </w:style>
  <w:style w:type="paragraph" w:customStyle="1" w:styleId="Tabletext">
    <w:name w:val="Table text"/>
    <w:basedOn w:val="Normal"/>
    <w:qFormat/>
    <w:rsid w:val="00AE437C"/>
    <w:pPr>
      <w:spacing w:before="60" w:after="60"/>
    </w:pPr>
    <w:rPr>
      <w:rFonts w:ascii="Calibri" w:eastAsia="MS Mincho" w:hAnsi="Calibri" w:cs="Times New Roman"/>
      <w:color w:val="343032" w:themeColor="text1"/>
      <w:sz w:val="18"/>
      <w:szCs w:val="18"/>
      <w:lang w:val="en-NZ" w:eastAsia="en-US"/>
    </w:rPr>
  </w:style>
  <w:style w:type="paragraph" w:customStyle="1" w:styleId="Tabletextbullet1">
    <w:name w:val="Table text bullet 1"/>
    <w:basedOn w:val="Tabletext"/>
    <w:qFormat/>
    <w:rsid w:val="00AE437C"/>
    <w:pPr>
      <w:numPr>
        <w:numId w:val="21"/>
      </w:numPr>
      <w:spacing w:before="0"/>
      <w:ind w:left="284" w:hanging="284"/>
    </w:pPr>
  </w:style>
  <w:style w:type="paragraph" w:customStyle="1" w:styleId="Tabletextbullet2">
    <w:name w:val="Table text bullet 2"/>
    <w:basedOn w:val="Tabletext"/>
    <w:qFormat/>
    <w:rsid w:val="00AE437C"/>
    <w:pPr>
      <w:numPr>
        <w:numId w:val="22"/>
      </w:numPr>
      <w:spacing w:before="0"/>
      <w:ind w:left="568" w:hanging="284"/>
    </w:pPr>
  </w:style>
  <w:style w:type="paragraph" w:customStyle="1" w:styleId="Bullets2">
    <w:name w:val="Bullets 2"/>
    <w:basedOn w:val="ListParagraph"/>
    <w:qFormat/>
    <w:rsid w:val="00AE437C"/>
    <w:pPr>
      <w:numPr>
        <w:numId w:val="23"/>
      </w:numPr>
      <w:spacing w:after="40"/>
    </w:pPr>
    <w:rPr>
      <w:rFonts w:ascii="Calibri" w:eastAsia="MS Mincho" w:hAnsi="Calibri" w:cs="Times New Roman"/>
      <w:color w:val="343032" w:themeColor="text1"/>
      <w:szCs w:val="20"/>
      <w:lang w:val="en-NZ" w:eastAsia="en-US"/>
    </w:rPr>
  </w:style>
  <w:style w:type="paragraph" w:customStyle="1" w:styleId="Bullets3">
    <w:name w:val="Bullets 3"/>
    <w:basedOn w:val="ListParagraph"/>
    <w:qFormat/>
    <w:rsid w:val="00AE437C"/>
    <w:pPr>
      <w:numPr>
        <w:numId w:val="24"/>
      </w:numPr>
      <w:spacing w:after="120"/>
      <w:ind w:left="1191" w:hanging="397"/>
    </w:pPr>
    <w:rPr>
      <w:rFonts w:ascii="Calibri" w:eastAsia="MS Mincho" w:hAnsi="Calibri" w:cs="Times New Roman"/>
      <w:color w:val="343032" w:themeColor="text1"/>
      <w:szCs w:val="20"/>
      <w:lang w:val="en-NZ" w:eastAsia="en-US"/>
    </w:rPr>
  </w:style>
  <w:style w:type="paragraph" w:styleId="TOC2">
    <w:name w:val="toc 2"/>
    <w:basedOn w:val="Normal"/>
    <w:next w:val="Normal"/>
    <w:uiPriority w:val="39"/>
    <w:unhideWhenUsed/>
    <w:rsid w:val="00AE437C"/>
    <w:pPr>
      <w:tabs>
        <w:tab w:val="right" w:pos="9639"/>
      </w:tabs>
      <w:spacing w:after="120"/>
      <w:ind w:left="284" w:right="567"/>
    </w:pPr>
    <w:rPr>
      <w:rFonts w:ascii="Calibri" w:eastAsia="MS Mincho" w:hAnsi="Calibri" w:cs="Times New Roman"/>
      <w:color w:val="343032" w:themeColor="text1"/>
      <w:szCs w:val="20"/>
      <w:lang w:val="en-NZ" w:eastAsia="en-US"/>
    </w:rPr>
  </w:style>
  <w:style w:type="paragraph" w:styleId="TOC1">
    <w:name w:val="toc 1"/>
    <w:basedOn w:val="Normal"/>
    <w:next w:val="Normal"/>
    <w:uiPriority w:val="39"/>
    <w:unhideWhenUsed/>
    <w:rsid w:val="00AE437C"/>
    <w:pPr>
      <w:tabs>
        <w:tab w:val="right" w:pos="9639"/>
      </w:tabs>
      <w:spacing w:after="120"/>
      <w:ind w:right="567"/>
    </w:pPr>
    <w:rPr>
      <w:rFonts w:ascii="Calibri" w:eastAsia="MS Mincho" w:hAnsi="Calibri" w:cs="Times New Roman"/>
      <w:b/>
      <w:color w:val="343032" w:themeColor="text1"/>
      <w:szCs w:val="20"/>
      <w:lang w:val="en-NZ" w:eastAsia="en-US"/>
    </w:rPr>
  </w:style>
  <w:style w:type="character" w:styleId="Hyperlink">
    <w:name w:val="Hyperlink"/>
    <w:basedOn w:val="DefaultParagraphFont"/>
    <w:uiPriority w:val="99"/>
    <w:unhideWhenUsed/>
    <w:rsid w:val="00AE437C"/>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AE437C"/>
    <w:pPr>
      <w:tabs>
        <w:tab w:val="right" w:pos="9639"/>
      </w:tabs>
      <w:spacing w:after="120"/>
      <w:ind w:right="567"/>
    </w:pPr>
    <w:rPr>
      <w:rFonts w:ascii="Calibri" w:eastAsia="MS Mincho" w:hAnsi="Calibri" w:cs="Times New Roman"/>
      <w:color w:val="343032" w:themeColor="text1"/>
      <w:szCs w:val="20"/>
      <w:lang w:val="en-NZ" w:eastAsia="en-US"/>
    </w:rPr>
  </w:style>
  <w:style w:type="paragraph" w:styleId="FootnoteText">
    <w:name w:val="footnote text"/>
    <w:basedOn w:val="Normal"/>
    <w:link w:val="FootnoteTextChar"/>
    <w:uiPriority w:val="99"/>
    <w:rsid w:val="00AE437C"/>
    <w:pPr>
      <w:spacing w:after="60"/>
    </w:pPr>
    <w:rPr>
      <w:rFonts w:ascii="Calibri" w:eastAsia="MS Mincho" w:hAnsi="Calibri" w:cs="Times New Roman"/>
      <w:color w:val="343032" w:themeColor="text1"/>
      <w:sz w:val="16"/>
      <w:szCs w:val="20"/>
      <w:lang w:val="en-NZ" w:eastAsia="en-US"/>
    </w:rPr>
  </w:style>
  <w:style w:type="character" w:customStyle="1" w:styleId="FootnoteTextChar">
    <w:name w:val="Footnote Text Char"/>
    <w:basedOn w:val="DefaultParagraphFont"/>
    <w:link w:val="FootnoteText"/>
    <w:uiPriority w:val="99"/>
    <w:rsid w:val="00AE437C"/>
    <w:rPr>
      <w:rFonts w:ascii="Calibri" w:eastAsia="MS Mincho" w:hAnsi="Calibri" w:cs="Times New Roman"/>
      <w:color w:val="343032" w:themeColor="text1"/>
      <w:sz w:val="16"/>
      <w:szCs w:val="20"/>
      <w:lang w:val="en-NZ" w:eastAsia="en-US"/>
    </w:rPr>
  </w:style>
  <w:style w:type="character" w:styleId="FootnoteReference">
    <w:name w:val="footnote reference"/>
    <w:basedOn w:val="DefaultParagraphFont"/>
    <w:uiPriority w:val="99"/>
    <w:unhideWhenUsed/>
    <w:rsid w:val="00AE437C"/>
    <w:rPr>
      <w:vertAlign w:val="superscript"/>
    </w:rPr>
  </w:style>
  <w:style w:type="paragraph" w:styleId="TOC3">
    <w:name w:val="toc 3"/>
    <w:basedOn w:val="Normal"/>
    <w:next w:val="Normal"/>
    <w:autoRedefine/>
    <w:uiPriority w:val="39"/>
    <w:rsid w:val="00A00660"/>
    <w:pPr>
      <w:tabs>
        <w:tab w:val="right" w:pos="7354"/>
      </w:tabs>
      <w:spacing w:after="100" w:line="259" w:lineRule="auto"/>
      <w:ind w:left="440"/>
    </w:pPr>
    <w:rPr>
      <w:rFonts w:cs="Times New Roman"/>
      <w:szCs w:val="22"/>
      <w:lang w:eastAsia="en-US"/>
    </w:rPr>
  </w:style>
  <w:style w:type="table" w:styleId="MediumShading1-Accent5">
    <w:name w:val="Medium Shading 1 Accent 5"/>
    <w:basedOn w:val="TableNormal"/>
    <w:uiPriority w:val="63"/>
    <w:rsid w:val="00AE437C"/>
    <w:pPr>
      <w:spacing w:after="0"/>
    </w:pPr>
    <w:rPr>
      <w:rFonts w:ascii="Cambria" w:eastAsia="MS Mincho" w:hAnsi="Cambria" w:cs="Times New Roman"/>
      <w:sz w:val="20"/>
      <w:szCs w:val="20"/>
      <w:lang w:val="en-NZ" w:eastAsia="en-US"/>
    </w:rPr>
    <w:tblPr>
      <w:tblStyleRowBandSize w:val="1"/>
      <w:tblStyleColBandSize w:val="1"/>
      <w:tblBorders>
        <w:top w:val="single" w:sz="8"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single" w:sz="8" w:space="0" w:color="75AEC0" w:themeColor="accent5" w:themeTint="BF"/>
      </w:tblBorders>
    </w:tblPr>
    <w:tblStylePr w:type="firstRow">
      <w:pPr>
        <w:spacing w:before="0" w:after="0" w:line="240" w:lineRule="auto"/>
      </w:pPr>
      <w:rPr>
        <w:b/>
        <w:bCs/>
        <w:color w:val="FFFFFF" w:themeColor="background1"/>
      </w:rPr>
      <w:tblPr/>
      <w:tcPr>
        <w:tcBorders>
          <w:top w:val="single" w:sz="8"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nil"/>
          <w:insideV w:val="nil"/>
        </w:tcBorders>
        <w:shd w:val="clear" w:color="auto" w:fill="4C91A7" w:themeFill="accent5"/>
      </w:tcPr>
    </w:tblStylePr>
    <w:tblStylePr w:type="lastRow">
      <w:pPr>
        <w:spacing w:before="0" w:after="0" w:line="240" w:lineRule="auto"/>
      </w:pPr>
      <w:rPr>
        <w:b/>
        <w:bCs/>
      </w:rPr>
      <w:tblPr/>
      <w:tcPr>
        <w:tcBorders>
          <w:top w:val="double" w:sz="6"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4EA" w:themeFill="accent5" w:themeFillTint="3F"/>
      </w:tcPr>
    </w:tblStylePr>
    <w:tblStylePr w:type="band1Horz">
      <w:tblPr/>
      <w:tcPr>
        <w:tcBorders>
          <w:insideH w:val="nil"/>
          <w:insideV w:val="nil"/>
        </w:tcBorders>
        <w:shd w:val="clear" w:color="auto" w:fill="D1E4EA"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AE437C"/>
    <w:rPr>
      <w:sz w:val="16"/>
      <w:szCs w:val="16"/>
    </w:rPr>
  </w:style>
  <w:style w:type="paragraph" w:styleId="CommentText">
    <w:name w:val="annotation text"/>
    <w:basedOn w:val="Normal"/>
    <w:link w:val="CommentTextChar"/>
    <w:uiPriority w:val="99"/>
    <w:unhideWhenUsed/>
    <w:rsid w:val="00AE437C"/>
    <w:pPr>
      <w:spacing w:after="120"/>
    </w:pPr>
    <w:rPr>
      <w:rFonts w:eastAsia="MS Mincho" w:cs="Times New Roman"/>
      <w:color w:val="343032" w:themeColor="text1"/>
      <w:sz w:val="20"/>
      <w:szCs w:val="20"/>
      <w:lang w:val="en-NZ" w:eastAsia="en-US"/>
    </w:rPr>
  </w:style>
  <w:style w:type="character" w:customStyle="1" w:styleId="CommentTextChar">
    <w:name w:val="Comment Text Char"/>
    <w:basedOn w:val="DefaultParagraphFont"/>
    <w:link w:val="CommentText"/>
    <w:uiPriority w:val="99"/>
    <w:rsid w:val="00AE437C"/>
    <w:rPr>
      <w:rFonts w:eastAsia="MS Mincho" w:cs="Times New Roman"/>
      <w:color w:val="343032" w:themeColor="text1"/>
      <w:sz w:val="20"/>
      <w:szCs w:val="20"/>
      <w:lang w:val="en-NZ" w:eastAsia="en-US"/>
    </w:rPr>
  </w:style>
  <w:style w:type="table" w:customStyle="1" w:styleId="LightShading-Accent11">
    <w:name w:val="Light Shading - Accent 11"/>
    <w:basedOn w:val="TableNormal"/>
    <w:uiPriority w:val="60"/>
    <w:rsid w:val="00AE437C"/>
    <w:pPr>
      <w:spacing w:after="0"/>
    </w:pPr>
    <w:rPr>
      <w:color w:val="A3511A" w:themeColor="accent1" w:themeShade="BF"/>
    </w:rPr>
    <w:tblPr>
      <w:tblStyleRowBandSize w:val="1"/>
      <w:tblStyleColBandSize w:val="1"/>
      <w:tblBorders>
        <w:top w:val="single" w:sz="8" w:space="0" w:color="DA6D23" w:themeColor="accent1"/>
        <w:bottom w:val="single" w:sz="8" w:space="0" w:color="DA6D23" w:themeColor="accent1"/>
      </w:tblBorders>
    </w:tblPr>
    <w:tblStylePr w:type="firstRow">
      <w:pPr>
        <w:spacing w:before="0" w:after="0" w:line="240" w:lineRule="auto"/>
      </w:pPr>
      <w:rPr>
        <w:b/>
        <w:bCs/>
      </w:rPr>
      <w:tblPr/>
      <w:tcPr>
        <w:tcBorders>
          <w:top w:val="single" w:sz="8" w:space="0" w:color="DA6D23" w:themeColor="accent1"/>
          <w:left w:val="nil"/>
          <w:bottom w:val="single" w:sz="8" w:space="0" w:color="DA6D23" w:themeColor="accent1"/>
          <w:right w:val="nil"/>
          <w:insideH w:val="nil"/>
          <w:insideV w:val="nil"/>
        </w:tcBorders>
      </w:tcPr>
    </w:tblStylePr>
    <w:tblStylePr w:type="lastRow">
      <w:pPr>
        <w:spacing w:before="0" w:after="0" w:line="240" w:lineRule="auto"/>
      </w:pPr>
      <w:rPr>
        <w:b/>
        <w:bCs/>
      </w:rPr>
      <w:tblPr/>
      <w:tcPr>
        <w:tcBorders>
          <w:top w:val="single" w:sz="8" w:space="0" w:color="DA6D23" w:themeColor="accent1"/>
          <w:left w:val="nil"/>
          <w:bottom w:val="single" w:sz="8" w:space="0" w:color="DA6D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AC8" w:themeFill="accent1" w:themeFillTint="3F"/>
      </w:tcPr>
    </w:tblStylePr>
    <w:tblStylePr w:type="band1Horz">
      <w:tblPr/>
      <w:tcPr>
        <w:tcBorders>
          <w:left w:val="nil"/>
          <w:right w:val="nil"/>
          <w:insideH w:val="nil"/>
          <w:insideV w:val="nil"/>
        </w:tcBorders>
        <w:shd w:val="clear" w:color="auto" w:fill="F6DAC8" w:themeFill="accent1" w:themeFillTint="3F"/>
      </w:tcPr>
    </w:tblStylePr>
  </w:style>
  <w:style w:type="paragraph" w:customStyle="1" w:styleId="1-Blocktextintialparas">
    <w:name w:val="1-Block text intial paras"/>
    <w:basedOn w:val="BlockText"/>
    <w:uiPriority w:val="99"/>
    <w:rsid w:val="00AE437C"/>
    <w:pPr>
      <w:pBdr>
        <w:top w:val="none" w:sz="0" w:space="0" w:color="auto"/>
        <w:left w:val="none" w:sz="0" w:space="0" w:color="auto"/>
        <w:bottom w:val="none" w:sz="0" w:space="0" w:color="auto"/>
        <w:right w:val="none" w:sz="0" w:space="0" w:color="auto"/>
      </w:pBdr>
      <w:ind w:left="0" w:right="0"/>
    </w:pPr>
    <w:rPr>
      <w:rFonts w:ascii="Arial Mäori" w:eastAsia="Times New Roman" w:hAnsi="Arial Mäori" w:cs="Times New Roman"/>
      <w:i w:val="0"/>
      <w:iCs w:val="0"/>
      <w:color w:val="auto"/>
      <w:sz w:val="22"/>
      <w:szCs w:val="20"/>
      <w:lang w:val="en-GB" w:eastAsia="zh-CN"/>
    </w:rPr>
  </w:style>
  <w:style w:type="paragraph" w:styleId="BlockText">
    <w:name w:val="Block Text"/>
    <w:basedOn w:val="Normal"/>
    <w:uiPriority w:val="99"/>
    <w:semiHidden/>
    <w:unhideWhenUsed/>
    <w:rsid w:val="00AE437C"/>
    <w:pPr>
      <w:pBdr>
        <w:top w:val="single" w:sz="2" w:space="10" w:color="DA6D23" w:themeColor="accent1"/>
        <w:left w:val="single" w:sz="2" w:space="10" w:color="DA6D23" w:themeColor="accent1"/>
        <w:bottom w:val="single" w:sz="2" w:space="10" w:color="DA6D23" w:themeColor="accent1"/>
        <w:right w:val="single" w:sz="2" w:space="10" w:color="DA6D23" w:themeColor="accent1"/>
      </w:pBdr>
      <w:spacing w:after="120"/>
      <w:ind w:left="1152" w:right="1152"/>
    </w:pPr>
    <w:rPr>
      <w:i/>
      <w:iCs/>
      <w:color w:val="DA6D23" w:themeColor="accent1"/>
      <w:sz w:val="20"/>
      <w:lang w:val="en-NZ"/>
    </w:rPr>
  </w:style>
  <w:style w:type="paragraph" w:customStyle="1" w:styleId="Datatable">
    <w:name w:val="Data table"/>
    <w:basedOn w:val="Normal"/>
    <w:rsid w:val="00AE437C"/>
    <w:pPr>
      <w:spacing w:before="60" w:after="60"/>
    </w:pPr>
    <w:rPr>
      <w:rFonts w:ascii="Arial Mäori" w:eastAsia="Times New Roman" w:hAnsi="Arial Mäori" w:cs="Times New Roman"/>
      <w:bCs/>
      <w:szCs w:val="20"/>
      <w:lang w:val="en-NZ" w:eastAsia="en-US"/>
    </w:rPr>
  </w:style>
  <w:style w:type="paragraph" w:customStyle="1" w:styleId="BulletText1">
    <w:name w:val="Bullet Text 1"/>
    <w:basedOn w:val="BlockText"/>
    <w:link w:val="BulletText1Char"/>
    <w:rsid w:val="00AE437C"/>
    <w:pPr>
      <w:numPr>
        <w:numId w:val="27"/>
      </w:numPr>
      <w:pBdr>
        <w:top w:val="none" w:sz="0" w:space="0" w:color="auto"/>
        <w:left w:val="none" w:sz="0" w:space="0" w:color="auto"/>
        <w:bottom w:val="none" w:sz="0" w:space="0" w:color="auto"/>
        <w:right w:val="none" w:sz="0" w:space="0" w:color="auto"/>
      </w:pBdr>
      <w:spacing w:after="80"/>
      <w:ind w:right="0"/>
    </w:pPr>
    <w:rPr>
      <w:rFonts w:ascii="Arial Mäori" w:eastAsia="Times New Roman" w:hAnsi="Arial Mäori" w:cs="Times New Roman"/>
      <w:i w:val="0"/>
      <w:iCs w:val="0"/>
      <w:color w:val="auto"/>
      <w:sz w:val="22"/>
      <w:szCs w:val="20"/>
      <w:lang w:val="en-GB" w:eastAsia="zh-CN"/>
    </w:rPr>
  </w:style>
  <w:style w:type="character" w:customStyle="1" w:styleId="BulletText1Char">
    <w:name w:val="Bullet Text 1 Char"/>
    <w:basedOn w:val="DefaultParagraphFont"/>
    <w:link w:val="BulletText1"/>
    <w:rsid w:val="00AE437C"/>
    <w:rPr>
      <w:rFonts w:ascii="Arial Mäori" w:eastAsia="Times New Roman" w:hAnsi="Arial Mäori" w:cs="Times New Roman"/>
      <w:sz w:val="22"/>
      <w:szCs w:val="20"/>
      <w:lang w:val="en-GB" w:eastAsia="zh-CN"/>
    </w:rPr>
  </w:style>
  <w:style w:type="paragraph" w:customStyle="1" w:styleId="Blocktextpre-bullet">
    <w:name w:val="Block text pre-bullet"/>
    <w:basedOn w:val="BlockText"/>
    <w:autoRedefine/>
    <w:uiPriority w:val="99"/>
    <w:rsid w:val="00AE437C"/>
    <w:pPr>
      <w:keepNext/>
      <w:pBdr>
        <w:top w:val="none" w:sz="0" w:space="0" w:color="auto"/>
        <w:left w:val="none" w:sz="0" w:space="0" w:color="auto"/>
        <w:bottom w:val="none" w:sz="0" w:space="0" w:color="auto"/>
        <w:right w:val="none" w:sz="0" w:space="0" w:color="auto"/>
      </w:pBdr>
      <w:spacing w:after="80"/>
      <w:ind w:left="0" w:right="0"/>
    </w:pPr>
    <w:rPr>
      <w:rFonts w:ascii="Arial Mäori" w:eastAsia="Times New Roman" w:hAnsi="Arial Mäori" w:cs="Times New Roman"/>
      <w:i w:val="0"/>
      <w:iCs w:val="0"/>
      <w:color w:val="auto"/>
      <w:sz w:val="22"/>
      <w:szCs w:val="20"/>
      <w:lang w:val="en-GB" w:eastAsia="zh-CN"/>
    </w:rPr>
  </w:style>
  <w:style w:type="paragraph" w:customStyle="1" w:styleId="bulletssub-bullets">
    <w:name w:val="bullets sub-bullets"/>
    <w:basedOn w:val="Normal"/>
    <w:rsid w:val="00AE437C"/>
    <w:pPr>
      <w:numPr>
        <w:ilvl w:val="1"/>
        <w:numId w:val="27"/>
      </w:numPr>
      <w:tabs>
        <w:tab w:val="clear" w:pos="1440"/>
        <w:tab w:val="num" w:pos="432"/>
      </w:tabs>
      <w:spacing w:after="80"/>
      <w:ind w:left="662" w:hanging="302"/>
    </w:pPr>
    <w:rPr>
      <w:rFonts w:ascii="Arial Mäori" w:eastAsia="Times New Roman" w:hAnsi="Arial Mäori" w:cs="Times New Roman"/>
      <w:szCs w:val="20"/>
      <w:lang w:val="en-GB" w:eastAsia="zh-CN"/>
    </w:rPr>
  </w:style>
  <w:style w:type="paragraph" w:customStyle="1" w:styleId="TableHeaderText">
    <w:name w:val="Table Header Text"/>
    <w:basedOn w:val="Normal"/>
    <w:rsid w:val="00AE437C"/>
    <w:pPr>
      <w:spacing w:before="60" w:after="60"/>
    </w:pPr>
    <w:rPr>
      <w:rFonts w:asciiTheme="majorHAnsi" w:eastAsia="Times New Roman" w:hAnsiTheme="majorHAnsi" w:cs="Times New Roman"/>
      <w:b/>
      <w:bCs/>
      <w:szCs w:val="20"/>
      <w:lang w:val="en-GB" w:eastAsia="zh-CN"/>
    </w:rPr>
  </w:style>
  <w:style w:type="paragraph" w:styleId="BodyText">
    <w:name w:val="Body Text"/>
    <w:basedOn w:val="Normal"/>
    <w:link w:val="BodyTextChar"/>
    <w:rsid w:val="00AE437C"/>
    <w:pPr>
      <w:spacing w:after="0"/>
      <w:jc w:val="both"/>
    </w:pPr>
    <w:rPr>
      <w:rFonts w:ascii="Arial" w:eastAsia="Times New Roman" w:hAnsi="Arial" w:cs="Times New Roman"/>
      <w:szCs w:val="20"/>
      <w:lang w:val="en-GB" w:eastAsia="en-US"/>
    </w:rPr>
  </w:style>
  <w:style w:type="character" w:customStyle="1" w:styleId="BodyTextChar">
    <w:name w:val="Body Text Char"/>
    <w:basedOn w:val="DefaultParagraphFont"/>
    <w:link w:val="BodyText"/>
    <w:rsid w:val="00AE437C"/>
    <w:rPr>
      <w:rFonts w:ascii="Arial" w:eastAsia="Times New Roman" w:hAnsi="Arial" w:cs="Times New Roman"/>
      <w:sz w:val="22"/>
      <w:szCs w:val="20"/>
      <w:lang w:val="en-GB" w:eastAsia="en-US"/>
    </w:rPr>
  </w:style>
  <w:style w:type="paragraph" w:styleId="MacroText">
    <w:name w:val="macro"/>
    <w:link w:val="MacroTextChar"/>
    <w:semiHidden/>
    <w:rsid w:val="00AE437C"/>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Times New Roman"/>
      <w:sz w:val="20"/>
      <w:szCs w:val="20"/>
      <w:lang w:eastAsia="en-US"/>
    </w:rPr>
  </w:style>
  <w:style w:type="character" w:customStyle="1" w:styleId="MacroTextChar">
    <w:name w:val="Macro Text Char"/>
    <w:basedOn w:val="DefaultParagraphFont"/>
    <w:link w:val="MacroText"/>
    <w:semiHidden/>
    <w:rsid w:val="00AE437C"/>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E437C"/>
    <w:rPr>
      <w:rFonts w:eastAsiaTheme="minorEastAsia" w:cstheme="minorBidi"/>
      <w:b/>
      <w:bCs/>
      <w:color w:val="auto"/>
      <w:lang w:eastAsia="ja-JP"/>
    </w:rPr>
  </w:style>
  <w:style w:type="character" w:customStyle="1" w:styleId="CommentSubjectChar">
    <w:name w:val="Comment Subject Char"/>
    <w:basedOn w:val="CommentTextChar"/>
    <w:link w:val="CommentSubject"/>
    <w:uiPriority w:val="99"/>
    <w:semiHidden/>
    <w:rsid w:val="00AE437C"/>
    <w:rPr>
      <w:rFonts w:eastAsia="MS Mincho" w:cs="Times New Roman"/>
      <w:b/>
      <w:bCs/>
      <w:color w:val="343032" w:themeColor="text1"/>
      <w:sz w:val="20"/>
      <w:szCs w:val="20"/>
      <w:lang w:val="en-NZ" w:eastAsia="en-US"/>
    </w:rPr>
  </w:style>
  <w:style w:type="table" w:customStyle="1" w:styleId="MediumShading1-Accent11">
    <w:name w:val="Medium Shading 1 - Accent 11"/>
    <w:basedOn w:val="TableNormal"/>
    <w:uiPriority w:val="63"/>
    <w:rsid w:val="00AE437C"/>
    <w:pPr>
      <w:spacing w:after="0"/>
    </w:pPr>
    <w:rPr>
      <w:rFonts w:eastAsiaTheme="minorHAnsi"/>
      <w:lang w:val="en-NZ" w:eastAsia="en-US"/>
    </w:rPr>
    <w:tblPr>
      <w:tblStyleRowBandSize w:val="1"/>
      <w:tblStyleColBandSize w:val="1"/>
      <w:tblBorders>
        <w:top w:val="single" w:sz="8" w:space="0" w:color="E49159" w:themeColor="accent1" w:themeTint="BF"/>
        <w:left w:val="single" w:sz="8" w:space="0" w:color="E49159" w:themeColor="accent1" w:themeTint="BF"/>
        <w:bottom w:val="single" w:sz="8" w:space="0" w:color="E49159" w:themeColor="accent1" w:themeTint="BF"/>
        <w:right w:val="single" w:sz="8" w:space="0" w:color="E49159" w:themeColor="accent1" w:themeTint="BF"/>
        <w:insideH w:val="single" w:sz="8" w:space="0" w:color="E49159" w:themeColor="accent1" w:themeTint="BF"/>
      </w:tblBorders>
    </w:tblPr>
    <w:tblStylePr w:type="firstRow">
      <w:pPr>
        <w:spacing w:before="0" w:after="0" w:line="240" w:lineRule="auto"/>
      </w:pPr>
      <w:rPr>
        <w:b/>
        <w:bCs/>
        <w:color w:val="FFFFFF" w:themeColor="background1"/>
      </w:rPr>
      <w:tblPr/>
      <w:tcPr>
        <w:tcBorders>
          <w:top w:val="single" w:sz="8" w:space="0" w:color="E49159" w:themeColor="accent1" w:themeTint="BF"/>
          <w:left w:val="single" w:sz="8" w:space="0" w:color="E49159" w:themeColor="accent1" w:themeTint="BF"/>
          <w:bottom w:val="single" w:sz="8" w:space="0" w:color="E49159" w:themeColor="accent1" w:themeTint="BF"/>
          <w:right w:val="single" w:sz="8" w:space="0" w:color="E49159" w:themeColor="accent1" w:themeTint="BF"/>
          <w:insideH w:val="nil"/>
          <w:insideV w:val="nil"/>
        </w:tcBorders>
        <w:shd w:val="clear" w:color="auto" w:fill="DA6D23" w:themeFill="accent1"/>
      </w:tcPr>
    </w:tblStylePr>
    <w:tblStylePr w:type="lastRow">
      <w:pPr>
        <w:spacing w:before="0" w:after="0" w:line="240" w:lineRule="auto"/>
      </w:pPr>
      <w:rPr>
        <w:b/>
        <w:bCs/>
      </w:rPr>
      <w:tblPr/>
      <w:tcPr>
        <w:tcBorders>
          <w:top w:val="double" w:sz="6" w:space="0" w:color="E49159" w:themeColor="accent1" w:themeTint="BF"/>
          <w:left w:val="single" w:sz="8" w:space="0" w:color="E49159" w:themeColor="accent1" w:themeTint="BF"/>
          <w:bottom w:val="single" w:sz="8" w:space="0" w:color="E49159" w:themeColor="accent1" w:themeTint="BF"/>
          <w:right w:val="single" w:sz="8" w:space="0" w:color="E491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AC8" w:themeFill="accent1" w:themeFillTint="3F"/>
      </w:tcPr>
    </w:tblStylePr>
    <w:tblStylePr w:type="band1Horz">
      <w:tblPr/>
      <w:tcPr>
        <w:tcBorders>
          <w:insideH w:val="nil"/>
          <w:insideV w:val="nil"/>
        </w:tcBorders>
        <w:shd w:val="clear" w:color="auto" w:fill="F6DAC8" w:themeFill="accent1" w:themeFillTint="3F"/>
      </w:tcPr>
    </w:tblStylePr>
    <w:tblStylePr w:type="band2Horz">
      <w:tblPr/>
      <w:tcPr>
        <w:tcBorders>
          <w:insideH w:val="nil"/>
          <w:insideV w:val="nil"/>
        </w:tcBorders>
      </w:tcPr>
    </w:tblStylePr>
  </w:style>
  <w:style w:type="table" w:customStyle="1" w:styleId="ListTable6Colorful-Accent11">
    <w:name w:val="List Table 6 Colorful - Accent 11"/>
    <w:basedOn w:val="TableNormal"/>
    <w:uiPriority w:val="51"/>
    <w:rsid w:val="00AE437C"/>
    <w:pPr>
      <w:spacing w:after="0"/>
    </w:pPr>
    <w:rPr>
      <w:color w:val="A3511A" w:themeColor="accent1" w:themeShade="BF"/>
    </w:rPr>
    <w:tblPr>
      <w:tblStyleRowBandSize w:val="1"/>
      <w:tblStyleColBandSize w:val="1"/>
      <w:tblBorders>
        <w:top w:val="single" w:sz="4" w:space="0" w:color="DA6D23" w:themeColor="accent1"/>
        <w:bottom w:val="single" w:sz="4" w:space="0" w:color="DA6D23" w:themeColor="accent1"/>
      </w:tblBorders>
    </w:tblPr>
    <w:tblStylePr w:type="firstRow">
      <w:rPr>
        <w:b/>
        <w:bCs/>
      </w:rPr>
      <w:tblPr/>
      <w:tcPr>
        <w:tcBorders>
          <w:bottom w:val="single" w:sz="4" w:space="0" w:color="DA6D23" w:themeColor="accent1"/>
        </w:tcBorders>
      </w:tcPr>
    </w:tblStylePr>
    <w:tblStylePr w:type="lastRow">
      <w:rPr>
        <w:b/>
        <w:bCs/>
      </w:rPr>
      <w:tblPr/>
      <w:tcPr>
        <w:tcBorders>
          <w:top w:val="double" w:sz="4" w:space="0" w:color="DA6D23" w:themeColor="accent1"/>
        </w:tcBorders>
      </w:tcPr>
    </w:tblStylePr>
    <w:tblStylePr w:type="firstCol">
      <w:rPr>
        <w:b/>
        <w:bCs/>
      </w:rPr>
    </w:tblStylePr>
    <w:tblStylePr w:type="lastCol">
      <w:rPr>
        <w:b/>
        <w:bCs/>
      </w:rPr>
    </w:tblStylePr>
    <w:tblStylePr w:type="band1Vert">
      <w:tblPr/>
      <w:tcPr>
        <w:shd w:val="clear" w:color="auto" w:fill="F8E1D2" w:themeFill="accent1" w:themeFillTint="33"/>
      </w:tcPr>
    </w:tblStylePr>
    <w:tblStylePr w:type="band1Horz">
      <w:tblPr/>
      <w:tcPr>
        <w:shd w:val="clear" w:color="auto" w:fill="F8E1D2" w:themeFill="accent1" w:themeFillTint="33"/>
      </w:tcPr>
    </w:tblStylePr>
  </w:style>
  <w:style w:type="table" w:customStyle="1" w:styleId="LightList-Accent11">
    <w:name w:val="Light List - Accent 11"/>
    <w:basedOn w:val="TableNormal"/>
    <w:uiPriority w:val="61"/>
    <w:rsid w:val="00AE437C"/>
    <w:pPr>
      <w:spacing w:after="0"/>
    </w:pPr>
    <w:tblPr>
      <w:tblStyleRowBandSize w:val="1"/>
      <w:tblStyleColBandSize w:val="1"/>
      <w:tblBorders>
        <w:top w:val="single" w:sz="8" w:space="0" w:color="DA6D23" w:themeColor="accent1"/>
        <w:left w:val="single" w:sz="8" w:space="0" w:color="DA6D23" w:themeColor="accent1"/>
        <w:bottom w:val="single" w:sz="8" w:space="0" w:color="DA6D23" w:themeColor="accent1"/>
        <w:right w:val="single" w:sz="8" w:space="0" w:color="DA6D23" w:themeColor="accent1"/>
      </w:tblBorders>
    </w:tblPr>
    <w:tblStylePr w:type="firstRow">
      <w:pPr>
        <w:spacing w:before="0" w:after="0" w:line="240" w:lineRule="auto"/>
      </w:pPr>
      <w:rPr>
        <w:b/>
        <w:bCs/>
        <w:color w:val="FFFFFF" w:themeColor="background1"/>
      </w:rPr>
      <w:tblPr/>
      <w:tcPr>
        <w:shd w:val="clear" w:color="auto" w:fill="DA6D23" w:themeFill="accent1"/>
      </w:tcPr>
    </w:tblStylePr>
    <w:tblStylePr w:type="lastRow">
      <w:pPr>
        <w:spacing w:before="0" w:after="0" w:line="240" w:lineRule="auto"/>
      </w:pPr>
      <w:rPr>
        <w:b/>
        <w:bCs/>
      </w:rPr>
      <w:tblPr/>
      <w:tcPr>
        <w:tcBorders>
          <w:top w:val="double" w:sz="6" w:space="0" w:color="DA6D23" w:themeColor="accent1"/>
          <w:left w:val="single" w:sz="8" w:space="0" w:color="DA6D23" w:themeColor="accent1"/>
          <w:bottom w:val="single" w:sz="8" w:space="0" w:color="DA6D23" w:themeColor="accent1"/>
          <w:right w:val="single" w:sz="8" w:space="0" w:color="DA6D23" w:themeColor="accent1"/>
        </w:tcBorders>
      </w:tcPr>
    </w:tblStylePr>
    <w:tblStylePr w:type="firstCol">
      <w:rPr>
        <w:b/>
        <w:bCs/>
      </w:rPr>
    </w:tblStylePr>
    <w:tblStylePr w:type="lastCol">
      <w:rPr>
        <w:b/>
        <w:bCs/>
      </w:rPr>
    </w:tblStylePr>
    <w:tblStylePr w:type="band1Vert">
      <w:tblPr/>
      <w:tcPr>
        <w:tcBorders>
          <w:top w:val="single" w:sz="8" w:space="0" w:color="DA6D23" w:themeColor="accent1"/>
          <w:left w:val="single" w:sz="8" w:space="0" w:color="DA6D23" w:themeColor="accent1"/>
          <w:bottom w:val="single" w:sz="8" w:space="0" w:color="DA6D23" w:themeColor="accent1"/>
          <w:right w:val="single" w:sz="8" w:space="0" w:color="DA6D23" w:themeColor="accent1"/>
        </w:tcBorders>
      </w:tcPr>
    </w:tblStylePr>
    <w:tblStylePr w:type="band1Horz">
      <w:tblPr/>
      <w:tcPr>
        <w:tcBorders>
          <w:top w:val="single" w:sz="8" w:space="0" w:color="DA6D23" w:themeColor="accent1"/>
          <w:left w:val="single" w:sz="8" w:space="0" w:color="DA6D23" w:themeColor="accent1"/>
          <w:bottom w:val="single" w:sz="8" w:space="0" w:color="DA6D23" w:themeColor="accent1"/>
          <w:right w:val="single" w:sz="8" w:space="0" w:color="DA6D23" w:themeColor="accent1"/>
        </w:tcBorders>
      </w:tcPr>
    </w:tblStylePr>
  </w:style>
  <w:style w:type="table" w:customStyle="1" w:styleId="PlainTable21">
    <w:name w:val="Plain Table 21"/>
    <w:basedOn w:val="TableNormal"/>
    <w:uiPriority w:val="42"/>
    <w:rsid w:val="00AE437C"/>
    <w:pPr>
      <w:spacing w:after="0"/>
    </w:pPr>
    <w:tblPr>
      <w:tblStyleRowBandSize w:val="1"/>
      <w:tblStyleColBandSize w:val="1"/>
      <w:tblBorders>
        <w:top w:val="single" w:sz="4" w:space="0" w:color="9C9397" w:themeColor="text1" w:themeTint="80"/>
        <w:bottom w:val="single" w:sz="4" w:space="0" w:color="9C9397" w:themeColor="text1" w:themeTint="80"/>
      </w:tblBorders>
    </w:tblPr>
    <w:tblStylePr w:type="firstRow">
      <w:rPr>
        <w:b/>
        <w:bCs/>
      </w:rPr>
      <w:tblPr/>
      <w:tcPr>
        <w:tcBorders>
          <w:bottom w:val="single" w:sz="4" w:space="0" w:color="9C9397" w:themeColor="text1" w:themeTint="80"/>
        </w:tcBorders>
      </w:tcPr>
    </w:tblStylePr>
    <w:tblStylePr w:type="lastRow">
      <w:rPr>
        <w:b/>
        <w:bCs/>
      </w:rPr>
      <w:tblPr/>
      <w:tcPr>
        <w:tcBorders>
          <w:top w:val="single" w:sz="4" w:space="0" w:color="9C9397" w:themeColor="text1" w:themeTint="80"/>
        </w:tcBorders>
      </w:tcPr>
    </w:tblStylePr>
    <w:tblStylePr w:type="firstCol">
      <w:rPr>
        <w:b/>
        <w:bCs/>
      </w:rPr>
    </w:tblStylePr>
    <w:tblStylePr w:type="lastCol">
      <w:rPr>
        <w:b/>
        <w:bCs/>
      </w:rPr>
    </w:tblStylePr>
    <w:tblStylePr w:type="band1Vert">
      <w:tblPr/>
      <w:tcPr>
        <w:tcBorders>
          <w:left w:val="single" w:sz="4" w:space="0" w:color="9C9397" w:themeColor="text1" w:themeTint="80"/>
          <w:right w:val="single" w:sz="4" w:space="0" w:color="9C9397" w:themeColor="text1" w:themeTint="80"/>
        </w:tcBorders>
      </w:tcPr>
    </w:tblStylePr>
    <w:tblStylePr w:type="band2Vert">
      <w:tblPr/>
      <w:tcPr>
        <w:tcBorders>
          <w:left w:val="single" w:sz="4" w:space="0" w:color="9C9397" w:themeColor="text1" w:themeTint="80"/>
          <w:right w:val="single" w:sz="4" w:space="0" w:color="9C9397" w:themeColor="text1" w:themeTint="80"/>
        </w:tcBorders>
      </w:tcPr>
    </w:tblStylePr>
    <w:tblStylePr w:type="band1Horz">
      <w:tblPr/>
      <w:tcPr>
        <w:tcBorders>
          <w:top w:val="single" w:sz="4" w:space="0" w:color="9C9397" w:themeColor="text1" w:themeTint="80"/>
          <w:bottom w:val="single" w:sz="4" w:space="0" w:color="9C9397" w:themeColor="text1" w:themeTint="80"/>
        </w:tcBorders>
      </w:tcPr>
    </w:tblStylePr>
  </w:style>
  <w:style w:type="paragraph" w:styleId="Revision">
    <w:name w:val="Revision"/>
    <w:hidden/>
    <w:uiPriority w:val="99"/>
    <w:semiHidden/>
    <w:rsid w:val="00AE437C"/>
    <w:pPr>
      <w:spacing w:after="0"/>
    </w:pPr>
    <w:rPr>
      <w:rFonts w:eastAsia="MS Mincho" w:cs="Times New Roman"/>
      <w:color w:val="343032" w:themeColor="text1"/>
      <w:sz w:val="22"/>
      <w:szCs w:val="20"/>
      <w:lang w:eastAsia="en-US"/>
    </w:rPr>
  </w:style>
  <w:style w:type="paragraph" w:styleId="DocumentMap">
    <w:name w:val="Document Map"/>
    <w:basedOn w:val="Normal"/>
    <w:link w:val="DocumentMapChar"/>
    <w:uiPriority w:val="99"/>
    <w:semiHidden/>
    <w:unhideWhenUsed/>
    <w:rsid w:val="00AE437C"/>
    <w:pPr>
      <w:spacing w:after="0"/>
    </w:pPr>
    <w:rPr>
      <w:rFonts w:ascii="Times New Roman" w:eastAsia="MS Mincho" w:hAnsi="Times New Roman" w:cs="Times New Roman"/>
      <w:color w:val="343032" w:themeColor="text1"/>
      <w:sz w:val="24"/>
      <w:lang w:val="en-NZ" w:eastAsia="en-US"/>
    </w:rPr>
  </w:style>
  <w:style w:type="character" w:customStyle="1" w:styleId="DocumentMapChar">
    <w:name w:val="Document Map Char"/>
    <w:basedOn w:val="DefaultParagraphFont"/>
    <w:link w:val="DocumentMap"/>
    <w:uiPriority w:val="99"/>
    <w:semiHidden/>
    <w:rsid w:val="00AE437C"/>
    <w:rPr>
      <w:rFonts w:ascii="Times New Roman" w:eastAsia="MS Mincho" w:hAnsi="Times New Roman" w:cs="Times New Roman"/>
      <w:color w:val="343032" w:themeColor="text1"/>
      <w:lang w:val="en-NZ" w:eastAsia="en-US"/>
    </w:rPr>
  </w:style>
  <w:style w:type="character" w:styleId="FollowedHyperlink">
    <w:name w:val="FollowedHyperlink"/>
    <w:basedOn w:val="DefaultParagraphFont"/>
    <w:uiPriority w:val="99"/>
    <w:semiHidden/>
    <w:unhideWhenUsed/>
    <w:rsid w:val="00AE437C"/>
    <w:rPr>
      <w:color w:val="808080" w:themeColor="followedHyperlink"/>
      <w:u w:val="single"/>
    </w:rPr>
  </w:style>
  <w:style w:type="paragraph" w:customStyle="1" w:styleId="Normalsp2">
    <w:name w:val="Normal sp2"/>
    <w:basedOn w:val="Normal"/>
    <w:qFormat/>
    <w:rsid w:val="00AE437C"/>
    <w:pPr>
      <w:spacing w:after="40"/>
    </w:pPr>
    <w:rPr>
      <w:rFonts w:eastAsia="MS Mincho" w:cs="Times New Roman"/>
      <w:szCs w:val="20"/>
      <w:lang w:val="en-NZ" w:eastAsia="en-US"/>
    </w:rPr>
  </w:style>
  <w:style w:type="paragraph" w:customStyle="1" w:styleId="Listpara2">
    <w:name w:val="List para 2"/>
    <w:basedOn w:val="ListParagraph"/>
    <w:qFormat/>
    <w:rsid w:val="00AE437C"/>
    <w:pPr>
      <w:numPr>
        <w:numId w:val="30"/>
      </w:numPr>
      <w:spacing w:after="120"/>
      <w:ind w:left="568" w:hanging="284"/>
    </w:pPr>
    <w:rPr>
      <w:rFonts w:eastAsia="MS Mincho" w:cs="Times New Roman"/>
      <w:szCs w:val="20"/>
      <w:lang w:val="en-NZ" w:eastAsia="en-US"/>
    </w:rPr>
  </w:style>
  <w:style w:type="paragraph" w:customStyle="1" w:styleId="Listpara2sp">
    <w:name w:val="List para +2sp"/>
    <w:basedOn w:val="Listpara2"/>
    <w:qFormat/>
    <w:rsid w:val="00AE437C"/>
    <w:pPr>
      <w:spacing w:after="60"/>
    </w:pPr>
  </w:style>
  <w:style w:type="paragraph" w:customStyle="1" w:styleId="ListParagraph3sp0">
    <w:name w:val="List Paragraph +3sp"/>
    <w:basedOn w:val="ListParagraph"/>
    <w:qFormat/>
    <w:rsid w:val="00AE437C"/>
    <w:pPr>
      <w:numPr>
        <w:numId w:val="0"/>
      </w:numPr>
      <w:ind w:left="227" w:hanging="227"/>
    </w:pPr>
    <w:rPr>
      <w:rFonts w:eastAsia="MS Mincho" w:cs="Times New Roman"/>
      <w:szCs w:val="20"/>
      <w:lang w:val="en-NZ" w:eastAsia="en-US"/>
    </w:rPr>
  </w:style>
  <w:style w:type="paragraph" w:customStyle="1" w:styleId="Quotebiullet">
    <w:name w:val="Quote biullet"/>
    <w:qFormat/>
    <w:rsid w:val="00AE437C"/>
    <w:pPr>
      <w:numPr>
        <w:numId w:val="31"/>
      </w:numPr>
      <w:spacing w:after="20" w:line="220" w:lineRule="exact"/>
      <w:ind w:left="284" w:hanging="284"/>
    </w:pPr>
    <w:rPr>
      <w:rFonts w:eastAsia="MS Mincho" w:cs="Times New Roman"/>
      <w:iCs/>
      <w:color w:val="696165" w:themeColor="text1" w:themeTint="BF"/>
      <w:sz w:val="20"/>
      <w:szCs w:val="20"/>
      <w:lang w:val="en-NZ" w:eastAsia="en-US"/>
    </w:rPr>
  </w:style>
  <w:style w:type="table" w:styleId="MediumShading1-Accent1">
    <w:name w:val="Medium Shading 1 Accent 1"/>
    <w:basedOn w:val="TableNormal"/>
    <w:uiPriority w:val="63"/>
    <w:rsid w:val="00AE437C"/>
    <w:pPr>
      <w:spacing w:after="0"/>
    </w:pPr>
    <w:rPr>
      <w:rFonts w:eastAsiaTheme="minorHAnsi"/>
      <w:sz w:val="22"/>
      <w:szCs w:val="22"/>
      <w:lang w:val="en-NZ" w:eastAsia="en-US"/>
    </w:rPr>
    <w:tblPr>
      <w:tblStyleRowBandSize w:val="1"/>
      <w:tblStyleColBandSize w:val="1"/>
      <w:tblBorders>
        <w:top w:val="single" w:sz="8" w:space="0" w:color="E49159" w:themeColor="accent1" w:themeTint="BF"/>
        <w:left w:val="single" w:sz="8" w:space="0" w:color="E49159" w:themeColor="accent1" w:themeTint="BF"/>
        <w:bottom w:val="single" w:sz="8" w:space="0" w:color="E49159" w:themeColor="accent1" w:themeTint="BF"/>
        <w:right w:val="single" w:sz="8" w:space="0" w:color="E49159" w:themeColor="accent1" w:themeTint="BF"/>
        <w:insideH w:val="single" w:sz="8" w:space="0" w:color="E49159" w:themeColor="accent1" w:themeTint="BF"/>
      </w:tblBorders>
    </w:tblPr>
    <w:tblStylePr w:type="firstRow">
      <w:pPr>
        <w:spacing w:before="0" w:after="0" w:line="240" w:lineRule="auto"/>
      </w:pPr>
      <w:rPr>
        <w:b/>
        <w:bCs/>
        <w:color w:val="FFFFFF" w:themeColor="background1"/>
      </w:rPr>
      <w:tblPr/>
      <w:tcPr>
        <w:tcBorders>
          <w:top w:val="single" w:sz="8" w:space="0" w:color="E49159" w:themeColor="accent1" w:themeTint="BF"/>
          <w:left w:val="single" w:sz="8" w:space="0" w:color="E49159" w:themeColor="accent1" w:themeTint="BF"/>
          <w:bottom w:val="single" w:sz="8" w:space="0" w:color="E49159" w:themeColor="accent1" w:themeTint="BF"/>
          <w:right w:val="single" w:sz="8" w:space="0" w:color="E49159" w:themeColor="accent1" w:themeTint="BF"/>
          <w:insideH w:val="nil"/>
          <w:insideV w:val="nil"/>
        </w:tcBorders>
        <w:shd w:val="clear" w:color="auto" w:fill="DA6D23" w:themeFill="accent1"/>
      </w:tcPr>
    </w:tblStylePr>
    <w:tblStylePr w:type="lastRow">
      <w:pPr>
        <w:spacing w:before="0" w:after="0" w:line="240" w:lineRule="auto"/>
      </w:pPr>
      <w:rPr>
        <w:b/>
        <w:bCs/>
      </w:rPr>
      <w:tblPr/>
      <w:tcPr>
        <w:tcBorders>
          <w:top w:val="double" w:sz="6" w:space="0" w:color="E49159" w:themeColor="accent1" w:themeTint="BF"/>
          <w:left w:val="single" w:sz="8" w:space="0" w:color="E49159" w:themeColor="accent1" w:themeTint="BF"/>
          <w:bottom w:val="single" w:sz="8" w:space="0" w:color="E49159" w:themeColor="accent1" w:themeTint="BF"/>
          <w:right w:val="single" w:sz="8" w:space="0" w:color="E491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AC8" w:themeFill="accent1" w:themeFillTint="3F"/>
      </w:tcPr>
    </w:tblStylePr>
    <w:tblStylePr w:type="band1Horz">
      <w:tblPr/>
      <w:tcPr>
        <w:tcBorders>
          <w:insideH w:val="nil"/>
          <w:insideV w:val="nil"/>
        </w:tcBorders>
        <w:shd w:val="clear" w:color="auto" w:fill="F6DAC8" w:themeFill="accent1" w:themeFillTint="3F"/>
      </w:tcPr>
    </w:tblStylePr>
    <w:tblStylePr w:type="band2Horz">
      <w:tblPr/>
      <w:tcPr>
        <w:tcBorders>
          <w:insideH w:val="nil"/>
          <w:insideV w:val="nil"/>
        </w:tcBorders>
      </w:tcPr>
    </w:tblStylePr>
  </w:style>
  <w:style w:type="paragraph" w:customStyle="1" w:styleId="Listparagraph3sp">
    <w:name w:val="List paragraph+3sp"/>
    <w:basedOn w:val="ListParagraph"/>
    <w:qFormat/>
    <w:rsid w:val="00AE437C"/>
    <w:pPr>
      <w:numPr>
        <w:numId w:val="19"/>
      </w:numPr>
    </w:pPr>
    <w:rPr>
      <w:rFonts w:eastAsia="MS Mincho" w:cs="Times New Roman"/>
      <w:szCs w:val="20"/>
      <w:lang w:val="en-NZ" w:eastAsia="en-US"/>
    </w:rPr>
  </w:style>
  <w:style w:type="table" w:customStyle="1" w:styleId="MediumShading1-Accent54">
    <w:name w:val="Medium Shading 1 - Accent 54"/>
    <w:basedOn w:val="TableNormal"/>
    <w:next w:val="MediumShading1-Accent5"/>
    <w:uiPriority w:val="63"/>
    <w:rsid w:val="00AE437C"/>
    <w:pPr>
      <w:spacing w:after="0"/>
    </w:pPr>
    <w:rPr>
      <w:rFonts w:ascii="Cambria" w:eastAsia="MS Mincho" w:hAnsi="Cambria" w:cs="Times New Roman"/>
      <w:sz w:val="20"/>
      <w:szCs w:val="20"/>
      <w:lang w:val="en-NZ" w:eastAsia="en-US"/>
    </w:rPr>
    <w:tblPr>
      <w:tblStyleRowBandSize w:val="1"/>
      <w:tblStyleColBandSize w:val="1"/>
      <w:tblBorders>
        <w:top w:val="single" w:sz="8"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single" w:sz="8" w:space="0" w:color="75AEC0" w:themeColor="accent5" w:themeTint="BF"/>
      </w:tblBorders>
    </w:tblPr>
    <w:tblStylePr w:type="firstRow">
      <w:pPr>
        <w:spacing w:before="0" w:after="0" w:line="240" w:lineRule="auto"/>
      </w:pPr>
      <w:rPr>
        <w:b/>
        <w:bCs/>
        <w:color w:val="FFFFFF" w:themeColor="background1"/>
      </w:rPr>
      <w:tblPr/>
      <w:tcPr>
        <w:tcBorders>
          <w:top w:val="single" w:sz="8"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nil"/>
          <w:insideV w:val="nil"/>
        </w:tcBorders>
        <w:shd w:val="clear" w:color="auto" w:fill="4C91A7" w:themeFill="accent5"/>
      </w:tcPr>
    </w:tblStylePr>
    <w:tblStylePr w:type="lastRow">
      <w:pPr>
        <w:spacing w:before="0" w:after="0" w:line="240" w:lineRule="auto"/>
      </w:pPr>
      <w:rPr>
        <w:b/>
        <w:bCs/>
      </w:rPr>
      <w:tblPr/>
      <w:tcPr>
        <w:tcBorders>
          <w:top w:val="double" w:sz="6"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4EA" w:themeFill="accent5" w:themeFillTint="3F"/>
      </w:tcPr>
    </w:tblStylePr>
    <w:tblStylePr w:type="band1Horz">
      <w:tblPr/>
      <w:tcPr>
        <w:tcBorders>
          <w:insideH w:val="nil"/>
          <w:insideV w:val="nil"/>
        </w:tcBorders>
        <w:shd w:val="clear" w:color="auto" w:fill="D1E4EA"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AE437C"/>
    <w:rPr>
      <w:color w:val="808080"/>
    </w:rPr>
  </w:style>
  <w:style w:type="paragraph" w:styleId="NormalWeb">
    <w:name w:val="Normal (Web)"/>
    <w:basedOn w:val="Normal"/>
    <w:uiPriority w:val="99"/>
    <w:unhideWhenUsed/>
    <w:rsid w:val="00AE437C"/>
    <w:pPr>
      <w:spacing w:before="100" w:beforeAutospacing="1" w:after="100" w:afterAutospacing="1"/>
    </w:pPr>
    <w:rPr>
      <w:rFonts w:ascii="Times New Roman" w:eastAsia="MS Mincho" w:hAnsi="Times New Roman" w:cs="Times New Roman"/>
      <w:sz w:val="24"/>
      <w:lang w:eastAsia="en-US"/>
    </w:rPr>
  </w:style>
  <w:style w:type="paragraph" w:styleId="NoSpacing">
    <w:name w:val="No Spacing"/>
    <w:uiPriority w:val="1"/>
    <w:qFormat/>
    <w:rsid w:val="00AE437C"/>
    <w:pPr>
      <w:spacing w:after="0"/>
    </w:pPr>
    <w:rPr>
      <w:rFonts w:ascii="Calibri" w:eastAsia="MS Mincho" w:hAnsi="Calibri" w:cs="Times New Roman"/>
      <w:color w:val="343032" w:themeColor="text1"/>
      <w:sz w:val="22"/>
      <w:szCs w:val="20"/>
      <w:lang w:val="en-NZ" w:eastAsia="en-US"/>
    </w:rPr>
  </w:style>
  <w:style w:type="paragraph" w:customStyle="1" w:styleId="tabletext0">
    <w:name w:val="table text"/>
    <w:basedOn w:val="Normal"/>
    <w:qFormat/>
    <w:rsid w:val="00AE437C"/>
    <w:pPr>
      <w:framePr w:hSpace="180" w:wrap="around" w:vAnchor="text" w:hAnchor="page" w:x="759" w:y="-410"/>
      <w:spacing w:after="0" w:line="240" w:lineRule="exact"/>
    </w:pPr>
    <w:rPr>
      <w:rFonts w:ascii="Calibri" w:eastAsia="MS Mincho" w:hAnsi="Calibri" w:cs="Times New Roman"/>
      <w:color w:val="343032" w:themeColor="text1"/>
      <w:sz w:val="20"/>
      <w:lang w:val="en-NZ"/>
    </w:rPr>
  </w:style>
  <w:style w:type="table" w:customStyle="1" w:styleId="ListTable6Colorful-Accent12">
    <w:name w:val="List Table 6 Colorful - Accent 12"/>
    <w:basedOn w:val="TableNormal"/>
    <w:uiPriority w:val="51"/>
    <w:rsid w:val="00AE437C"/>
    <w:pPr>
      <w:spacing w:after="0"/>
    </w:pPr>
    <w:rPr>
      <w:rFonts w:eastAsiaTheme="minorHAnsi"/>
      <w:color w:val="A3511A" w:themeColor="accent1" w:themeShade="BF"/>
      <w:sz w:val="22"/>
      <w:szCs w:val="22"/>
      <w:lang w:val="en-NZ" w:eastAsia="en-US"/>
    </w:rPr>
    <w:tblPr>
      <w:tblStyleRowBandSize w:val="1"/>
      <w:tblStyleColBandSize w:val="1"/>
      <w:tblBorders>
        <w:top w:val="single" w:sz="4" w:space="0" w:color="DA6D23" w:themeColor="accent1"/>
        <w:bottom w:val="single" w:sz="4" w:space="0" w:color="DA6D23" w:themeColor="accent1"/>
      </w:tblBorders>
    </w:tblPr>
    <w:tblStylePr w:type="firstRow">
      <w:rPr>
        <w:b/>
        <w:bCs/>
      </w:rPr>
      <w:tblPr/>
      <w:tcPr>
        <w:tcBorders>
          <w:bottom w:val="single" w:sz="4" w:space="0" w:color="DA6D23" w:themeColor="accent1"/>
        </w:tcBorders>
      </w:tcPr>
    </w:tblStylePr>
    <w:tblStylePr w:type="lastRow">
      <w:rPr>
        <w:b/>
        <w:bCs/>
      </w:rPr>
      <w:tblPr/>
      <w:tcPr>
        <w:tcBorders>
          <w:top w:val="double" w:sz="4" w:space="0" w:color="DA6D23" w:themeColor="accent1"/>
        </w:tcBorders>
      </w:tcPr>
    </w:tblStylePr>
    <w:tblStylePr w:type="firstCol">
      <w:rPr>
        <w:b/>
        <w:bCs/>
      </w:rPr>
    </w:tblStylePr>
    <w:tblStylePr w:type="lastCol">
      <w:rPr>
        <w:b/>
        <w:bCs/>
      </w:rPr>
    </w:tblStylePr>
    <w:tblStylePr w:type="band1Vert">
      <w:tblPr/>
      <w:tcPr>
        <w:shd w:val="clear" w:color="auto" w:fill="F8E1D2" w:themeFill="accent1" w:themeFillTint="33"/>
      </w:tcPr>
    </w:tblStylePr>
    <w:tblStylePr w:type="band1Horz">
      <w:tblPr/>
      <w:tcPr>
        <w:shd w:val="clear" w:color="auto" w:fill="F8E1D2" w:themeFill="accent1" w:themeFillTint="33"/>
      </w:tcPr>
    </w:tblStylePr>
  </w:style>
  <w:style w:type="paragraph" w:styleId="Bibliography">
    <w:name w:val="Bibliography"/>
    <w:basedOn w:val="Normal"/>
    <w:next w:val="Normal"/>
    <w:uiPriority w:val="37"/>
    <w:semiHidden/>
    <w:unhideWhenUsed/>
    <w:rsid w:val="00AE437C"/>
    <w:pPr>
      <w:spacing w:after="120"/>
    </w:pPr>
    <w:rPr>
      <w:rFonts w:ascii="Calibri" w:eastAsia="MS Mincho" w:hAnsi="Calibri" w:cs="Times New Roman"/>
      <w:color w:val="343032" w:themeColor="text1"/>
      <w:szCs w:val="20"/>
      <w:lang w:val="en-NZ" w:eastAsia="en-US"/>
    </w:rPr>
  </w:style>
  <w:style w:type="paragraph" w:styleId="BodyText2">
    <w:name w:val="Body Text 2"/>
    <w:basedOn w:val="Normal"/>
    <w:link w:val="BodyText2Char"/>
    <w:uiPriority w:val="99"/>
    <w:semiHidden/>
    <w:unhideWhenUsed/>
    <w:rsid w:val="00AE437C"/>
    <w:pPr>
      <w:spacing w:after="120" w:line="480" w:lineRule="auto"/>
    </w:pPr>
    <w:rPr>
      <w:rFonts w:ascii="Calibri" w:eastAsia="MS Mincho" w:hAnsi="Calibri" w:cs="Times New Roman"/>
      <w:color w:val="343032" w:themeColor="text1"/>
      <w:szCs w:val="20"/>
      <w:lang w:val="en-NZ" w:eastAsia="en-US"/>
    </w:rPr>
  </w:style>
  <w:style w:type="character" w:customStyle="1" w:styleId="BodyText2Char">
    <w:name w:val="Body Text 2 Char"/>
    <w:basedOn w:val="DefaultParagraphFont"/>
    <w:link w:val="BodyText2"/>
    <w:uiPriority w:val="99"/>
    <w:semiHidden/>
    <w:rsid w:val="00AE437C"/>
    <w:rPr>
      <w:rFonts w:ascii="Calibri" w:eastAsia="MS Mincho" w:hAnsi="Calibri" w:cs="Times New Roman"/>
      <w:color w:val="343032" w:themeColor="text1"/>
      <w:sz w:val="22"/>
      <w:szCs w:val="20"/>
      <w:lang w:val="en-NZ" w:eastAsia="en-US"/>
    </w:rPr>
  </w:style>
  <w:style w:type="paragraph" w:styleId="BodyText3">
    <w:name w:val="Body Text 3"/>
    <w:basedOn w:val="Normal"/>
    <w:link w:val="BodyText3Char"/>
    <w:uiPriority w:val="99"/>
    <w:semiHidden/>
    <w:unhideWhenUsed/>
    <w:rsid w:val="00AE437C"/>
    <w:pPr>
      <w:spacing w:after="120"/>
    </w:pPr>
    <w:rPr>
      <w:rFonts w:ascii="Calibri" w:eastAsia="MS Mincho" w:hAnsi="Calibri" w:cs="Times New Roman"/>
      <w:color w:val="343032" w:themeColor="text1"/>
      <w:sz w:val="16"/>
      <w:szCs w:val="16"/>
      <w:lang w:val="en-NZ" w:eastAsia="en-US"/>
    </w:rPr>
  </w:style>
  <w:style w:type="character" w:customStyle="1" w:styleId="BodyText3Char">
    <w:name w:val="Body Text 3 Char"/>
    <w:basedOn w:val="DefaultParagraphFont"/>
    <w:link w:val="BodyText3"/>
    <w:uiPriority w:val="99"/>
    <w:semiHidden/>
    <w:rsid w:val="00AE437C"/>
    <w:rPr>
      <w:rFonts w:ascii="Calibri" w:eastAsia="MS Mincho" w:hAnsi="Calibri" w:cs="Times New Roman"/>
      <w:color w:val="343032" w:themeColor="text1"/>
      <w:sz w:val="16"/>
      <w:szCs w:val="16"/>
      <w:lang w:val="en-NZ" w:eastAsia="en-US"/>
    </w:rPr>
  </w:style>
  <w:style w:type="paragraph" w:styleId="BodyTextFirstIndent">
    <w:name w:val="Body Text First Indent"/>
    <w:basedOn w:val="BodyText"/>
    <w:link w:val="BodyTextFirstIndentChar"/>
    <w:uiPriority w:val="99"/>
    <w:semiHidden/>
    <w:unhideWhenUsed/>
    <w:rsid w:val="00AE437C"/>
    <w:pPr>
      <w:spacing w:after="120"/>
      <w:ind w:firstLine="360"/>
      <w:jc w:val="left"/>
    </w:pPr>
    <w:rPr>
      <w:rFonts w:ascii="Calibri" w:eastAsia="MS Mincho" w:hAnsi="Calibri"/>
      <w:color w:val="343032" w:themeColor="text1"/>
      <w:lang w:val="en-NZ"/>
    </w:rPr>
  </w:style>
  <w:style w:type="character" w:customStyle="1" w:styleId="BodyTextFirstIndentChar">
    <w:name w:val="Body Text First Indent Char"/>
    <w:basedOn w:val="BodyTextChar"/>
    <w:link w:val="BodyTextFirstIndent"/>
    <w:uiPriority w:val="99"/>
    <w:semiHidden/>
    <w:rsid w:val="00AE437C"/>
    <w:rPr>
      <w:rFonts w:ascii="Calibri" w:eastAsia="MS Mincho" w:hAnsi="Calibri" w:cs="Times New Roman"/>
      <w:color w:val="343032" w:themeColor="text1"/>
      <w:sz w:val="22"/>
      <w:szCs w:val="20"/>
      <w:lang w:val="en-NZ" w:eastAsia="en-US"/>
    </w:rPr>
  </w:style>
  <w:style w:type="paragraph" w:styleId="BodyTextIndent">
    <w:name w:val="Body Text Indent"/>
    <w:basedOn w:val="Normal"/>
    <w:link w:val="BodyTextIndentChar"/>
    <w:uiPriority w:val="99"/>
    <w:semiHidden/>
    <w:unhideWhenUsed/>
    <w:rsid w:val="00AE437C"/>
    <w:pPr>
      <w:spacing w:after="120"/>
      <w:ind w:left="283"/>
    </w:pPr>
    <w:rPr>
      <w:rFonts w:ascii="Calibri" w:eastAsia="MS Mincho" w:hAnsi="Calibri" w:cs="Times New Roman"/>
      <w:color w:val="343032" w:themeColor="text1"/>
      <w:szCs w:val="20"/>
      <w:lang w:val="en-NZ" w:eastAsia="en-US"/>
    </w:rPr>
  </w:style>
  <w:style w:type="character" w:customStyle="1" w:styleId="BodyTextIndentChar">
    <w:name w:val="Body Text Indent Char"/>
    <w:basedOn w:val="DefaultParagraphFont"/>
    <w:link w:val="BodyTextIndent"/>
    <w:uiPriority w:val="99"/>
    <w:semiHidden/>
    <w:rsid w:val="00AE437C"/>
    <w:rPr>
      <w:rFonts w:ascii="Calibri" w:eastAsia="MS Mincho" w:hAnsi="Calibri" w:cs="Times New Roman"/>
      <w:color w:val="343032" w:themeColor="text1"/>
      <w:sz w:val="22"/>
      <w:szCs w:val="20"/>
      <w:lang w:val="en-NZ" w:eastAsia="en-US"/>
    </w:rPr>
  </w:style>
  <w:style w:type="paragraph" w:styleId="BodyTextFirstIndent2">
    <w:name w:val="Body Text First Indent 2"/>
    <w:basedOn w:val="BodyTextIndent"/>
    <w:link w:val="BodyTextFirstIndent2Char"/>
    <w:uiPriority w:val="99"/>
    <w:semiHidden/>
    <w:unhideWhenUsed/>
    <w:rsid w:val="00AE437C"/>
    <w:pPr>
      <w:ind w:left="360" w:firstLine="360"/>
    </w:pPr>
  </w:style>
  <w:style w:type="character" w:customStyle="1" w:styleId="BodyTextFirstIndent2Char">
    <w:name w:val="Body Text First Indent 2 Char"/>
    <w:basedOn w:val="BodyTextIndentChar"/>
    <w:link w:val="BodyTextFirstIndent2"/>
    <w:uiPriority w:val="99"/>
    <w:semiHidden/>
    <w:rsid w:val="00AE437C"/>
    <w:rPr>
      <w:rFonts w:ascii="Calibri" w:eastAsia="MS Mincho" w:hAnsi="Calibri" w:cs="Times New Roman"/>
      <w:color w:val="343032" w:themeColor="text1"/>
      <w:sz w:val="22"/>
      <w:szCs w:val="20"/>
      <w:lang w:val="en-NZ" w:eastAsia="en-US"/>
    </w:rPr>
  </w:style>
  <w:style w:type="paragraph" w:styleId="BodyTextIndent2">
    <w:name w:val="Body Text Indent 2"/>
    <w:basedOn w:val="Normal"/>
    <w:link w:val="BodyTextIndent2Char"/>
    <w:uiPriority w:val="99"/>
    <w:semiHidden/>
    <w:unhideWhenUsed/>
    <w:rsid w:val="00AE437C"/>
    <w:pPr>
      <w:spacing w:after="120" w:line="480" w:lineRule="auto"/>
      <w:ind w:left="283"/>
    </w:pPr>
    <w:rPr>
      <w:rFonts w:ascii="Calibri" w:eastAsia="MS Mincho" w:hAnsi="Calibri" w:cs="Times New Roman"/>
      <w:color w:val="343032" w:themeColor="text1"/>
      <w:szCs w:val="20"/>
      <w:lang w:val="en-NZ" w:eastAsia="en-US"/>
    </w:rPr>
  </w:style>
  <w:style w:type="character" w:customStyle="1" w:styleId="BodyTextIndent2Char">
    <w:name w:val="Body Text Indent 2 Char"/>
    <w:basedOn w:val="DefaultParagraphFont"/>
    <w:link w:val="BodyTextIndent2"/>
    <w:uiPriority w:val="99"/>
    <w:semiHidden/>
    <w:rsid w:val="00AE437C"/>
    <w:rPr>
      <w:rFonts w:ascii="Calibri" w:eastAsia="MS Mincho" w:hAnsi="Calibri" w:cs="Times New Roman"/>
      <w:color w:val="343032" w:themeColor="text1"/>
      <w:sz w:val="22"/>
      <w:szCs w:val="20"/>
      <w:lang w:val="en-NZ" w:eastAsia="en-US"/>
    </w:rPr>
  </w:style>
  <w:style w:type="paragraph" w:styleId="BodyTextIndent3">
    <w:name w:val="Body Text Indent 3"/>
    <w:basedOn w:val="Normal"/>
    <w:link w:val="BodyTextIndent3Char"/>
    <w:uiPriority w:val="99"/>
    <w:semiHidden/>
    <w:unhideWhenUsed/>
    <w:rsid w:val="00AE437C"/>
    <w:pPr>
      <w:spacing w:after="120"/>
      <w:ind w:left="283"/>
    </w:pPr>
    <w:rPr>
      <w:rFonts w:ascii="Calibri" w:eastAsia="MS Mincho" w:hAnsi="Calibri" w:cs="Times New Roman"/>
      <w:color w:val="343032" w:themeColor="text1"/>
      <w:sz w:val="16"/>
      <w:szCs w:val="16"/>
      <w:lang w:val="en-NZ" w:eastAsia="en-US"/>
    </w:rPr>
  </w:style>
  <w:style w:type="character" w:customStyle="1" w:styleId="BodyTextIndent3Char">
    <w:name w:val="Body Text Indent 3 Char"/>
    <w:basedOn w:val="DefaultParagraphFont"/>
    <w:link w:val="BodyTextIndent3"/>
    <w:uiPriority w:val="99"/>
    <w:semiHidden/>
    <w:rsid w:val="00AE437C"/>
    <w:rPr>
      <w:rFonts w:ascii="Calibri" w:eastAsia="MS Mincho" w:hAnsi="Calibri" w:cs="Times New Roman"/>
      <w:color w:val="343032" w:themeColor="text1"/>
      <w:sz w:val="16"/>
      <w:szCs w:val="16"/>
      <w:lang w:val="en-NZ" w:eastAsia="en-US"/>
    </w:rPr>
  </w:style>
  <w:style w:type="paragraph" w:styleId="Closing">
    <w:name w:val="Closing"/>
    <w:basedOn w:val="Normal"/>
    <w:link w:val="ClosingChar"/>
    <w:uiPriority w:val="99"/>
    <w:semiHidden/>
    <w:unhideWhenUsed/>
    <w:rsid w:val="00AE437C"/>
    <w:pPr>
      <w:spacing w:after="0"/>
      <w:ind w:left="4252"/>
    </w:pPr>
    <w:rPr>
      <w:rFonts w:ascii="Calibri" w:eastAsia="MS Mincho" w:hAnsi="Calibri" w:cs="Times New Roman"/>
      <w:color w:val="343032" w:themeColor="text1"/>
      <w:szCs w:val="20"/>
      <w:lang w:val="en-NZ" w:eastAsia="en-US"/>
    </w:rPr>
  </w:style>
  <w:style w:type="character" w:customStyle="1" w:styleId="ClosingChar">
    <w:name w:val="Closing Char"/>
    <w:basedOn w:val="DefaultParagraphFont"/>
    <w:link w:val="Closing"/>
    <w:uiPriority w:val="99"/>
    <w:semiHidden/>
    <w:rsid w:val="00AE437C"/>
    <w:rPr>
      <w:rFonts w:ascii="Calibri" w:eastAsia="MS Mincho" w:hAnsi="Calibri" w:cs="Times New Roman"/>
      <w:color w:val="343032" w:themeColor="text1"/>
      <w:sz w:val="22"/>
      <w:szCs w:val="20"/>
      <w:lang w:val="en-NZ" w:eastAsia="en-US"/>
    </w:rPr>
  </w:style>
  <w:style w:type="paragraph" w:styleId="Date">
    <w:name w:val="Date"/>
    <w:basedOn w:val="Normal"/>
    <w:next w:val="Normal"/>
    <w:link w:val="DateChar"/>
    <w:uiPriority w:val="99"/>
    <w:semiHidden/>
    <w:unhideWhenUsed/>
    <w:rsid w:val="00AE437C"/>
    <w:pPr>
      <w:spacing w:after="120"/>
    </w:pPr>
    <w:rPr>
      <w:rFonts w:ascii="Calibri" w:eastAsia="MS Mincho" w:hAnsi="Calibri" w:cs="Times New Roman"/>
      <w:color w:val="343032" w:themeColor="text1"/>
      <w:szCs w:val="20"/>
      <w:lang w:val="en-NZ" w:eastAsia="en-US"/>
    </w:rPr>
  </w:style>
  <w:style w:type="character" w:customStyle="1" w:styleId="DateChar">
    <w:name w:val="Date Char"/>
    <w:basedOn w:val="DefaultParagraphFont"/>
    <w:link w:val="Date"/>
    <w:uiPriority w:val="99"/>
    <w:semiHidden/>
    <w:rsid w:val="00AE437C"/>
    <w:rPr>
      <w:rFonts w:ascii="Calibri" w:eastAsia="MS Mincho" w:hAnsi="Calibri" w:cs="Times New Roman"/>
      <w:color w:val="343032" w:themeColor="text1"/>
      <w:sz w:val="22"/>
      <w:szCs w:val="20"/>
      <w:lang w:val="en-NZ" w:eastAsia="en-US"/>
    </w:rPr>
  </w:style>
  <w:style w:type="paragraph" w:styleId="E-mailSignature">
    <w:name w:val="E-mail Signature"/>
    <w:basedOn w:val="Normal"/>
    <w:link w:val="E-mailSignatureChar"/>
    <w:uiPriority w:val="99"/>
    <w:semiHidden/>
    <w:unhideWhenUsed/>
    <w:rsid w:val="00AE437C"/>
    <w:pPr>
      <w:spacing w:after="0"/>
    </w:pPr>
    <w:rPr>
      <w:rFonts w:ascii="Calibri" w:eastAsia="MS Mincho" w:hAnsi="Calibri" w:cs="Times New Roman"/>
      <w:color w:val="343032" w:themeColor="text1"/>
      <w:szCs w:val="20"/>
      <w:lang w:val="en-NZ" w:eastAsia="en-US"/>
    </w:rPr>
  </w:style>
  <w:style w:type="character" w:customStyle="1" w:styleId="E-mailSignatureChar">
    <w:name w:val="E-mail Signature Char"/>
    <w:basedOn w:val="DefaultParagraphFont"/>
    <w:link w:val="E-mailSignature"/>
    <w:uiPriority w:val="99"/>
    <w:semiHidden/>
    <w:rsid w:val="00AE437C"/>
    <w:rPr>
      <w:rFonts w:ascii="Calibri" w:eastAsia="MS Mincho" w:hAnsi="Calibri" w:cs="Times New Roman"/>
      <w:color w:val="343032" w:themeColor="text1"/>
      <w:sz w:val="22"/>
      <w:szCs w:val="20"/>
      <w:lang w:val="en-NZ" w:eastAsia="en-US"/>
    </w:rPr>
  </w:style>
  <w:style w:type="paragraph" w:styleId="EndnoteText">
    <w:name w:val="endnote text"/>
    <w:basedOn w:val="Normal"/>
    <w:link w:val="EndnoteTextChar"/>
    <w:uiPriority w:val="99"/>
    <w:semiHidden/>
    <w:unhideWhenUsed/>
    <w:rsid w:val="00AE437C"/>
    <w:pPr>
      <w:spacing w:after="0"/>
    </w:pPr>
    <w:rPr>
      <w:rFonts w:ascii="Calibri" w:eastAsia="MS Mincho" w:hAnsi="Calibri" w:cs="Times New Roman"/>
      <w:color w:val="343032" w:themeColor="text1"/>
      <w:sz w:val="20"/>
      <w:szCs w:val="20"/>
      <w:lang w:val="en-NZ" w:eastAsia="en-US"/>
    </w:rPr>
  </w:style>
  <w:style w:type="character" w:customStyle="1" w:styleId="EndnoteTextChar">
    <w:name w:val="Endnote Text Char"/>
    <w:basedOn w:val="DefaultParagraphFont"/>
    <w:link w:val="EndnoteText"/>
    <w:uiPriority w:val="99"/>
    <w:semiHidden/>
    <w:rsid w:val="00AE437C"/>
    <w:rPr>
      <w:rFonts w:ascii="Calibri" w:eastAsia="MS Mincho" w:hAnsi="Calibri" w:cs="Times New Roman"/>
      <w:color w:val="343032" w:themeColor="text1"/>
      <w:sz w:val="20"/>
      <w:szCs w:val="20"/>
      <w:lang w:val="en-NZ" w:eastAsia="en-US"/>
    </w:rPr>
  </w:style>
  <w:style w:type="paragraph" w:styleId="EnvelopeAddress">
    <w:name w:val="envelope address"/>
    <w:basedOn w:val="Normal"/>
    <w:uiPriority w:val="99"/>
    <w:semiHidden/>
    <w:unhideWhenUsed/>
    <w:rsid w:val="00AE437C"/>
    <w:pPr>
      <w:framePr w:w="7920" w:h="1980" w:hRule="exact" w:hSpace="180" w:wrap="auto" w:hAnchor="page" w:xAlign="center" w:yAlign="bottom"/>
      <w:spacing w:after="0"/>
      <w:ind w:left="2880"/>
    </w:pPr>
    <w:rPr>
      <w:rFonts w:asciiTheme="majorHAnsi" w:eastAsiaTheme="majorEastAsia" w:hAnsiTheme="majorHAnsi" w:cstheme="majorBidi"/>
      <w:color w:val="343032" w:themeColor="text1"/>
      <w:sz w:val="24"/>
      <w:lang w:val="en-NZ" w:eastAsia="en-US"/>
    </w:rPr>
  </w:style>
  <w:style w:type="paragraph" w:styleId="EnvelopeReturn">
    <w:name w:val="envelope return"/>
    <w:basedOn w:val="Normal"/>
    <w:uiPriority w:val="99"/>
    <w:semiHidden/>
    <w:unhideWhenUsed/>
    <w:rsid w:val="00AE437C"/>
    <w:pPr>
      <w:spacing w:after="0"/>
    </w:pPr>
    <w:rPr>
      <w:rFonts w:asciiTheme="majorHAnsi" w:eastAsiaTheme="majorEastAsia" w:hAnsiTheme="majorHAnsi" w:cstheme="majorBidi"/>
      <w:color w:val="343032" w:themeColor="text1"/>
      <w:sz w:val="20"/>
      <w:szCs w:val="20"/>
      <w:lang w:val="en-NZ" w:eastAsia="en-US"/>
    </w:rPr>
  </w:style>
  <w:style w:type="paragraph" w:styleId="HTMLAddress">
    <w:name w:val="HTML Address"/>
    <w:basedOn w:val="Normal"/>
    <w:link w:val="HTMLAddressChar"/>
    <w:uiPriority w:val="99"/>
    <w:semiHidden/>
    <w:unhideWhenUsed/>
    <w:rsid w:val="00AE437C"/>
    <w:pPr>
      <w:spacing w:after="0"/>
    </w:pPr>
    <w:rPr>
      <w:rFonts w:ascii="Calibri" w:eastAsia="MS Mincho" w:hAnsi="Calibri" w:cs="Times New Roman"/>
      <w:i/>
      <w:iCs/>
      <w:color w:val="343032" w:themeColor="text1"/>
      <w:szCs w:val="20"/>
      <w:lang w:val="en-NZ" w:eastAsia="en-US"/>
    </w:rPr>
  </w:style>
  <w:style w:type="character" w:customStyle="1" w:styleId="HTMLAddressChar">
    <w:name w:val="HTML Address Char"/>
    <w:basedOn w:val="DefaultParagraphFont"/>
    <w:link w:val="HTMLAddress"/>
    <w:uiPriority w:val="99"/>
    <w:semiHidden/>
    <w:rsid w:val="00AE437C"/>
    <w:rPr>
      <w:rFonts w:ascii="Calibri" w:eastAsia="MS Mincho" w:hAnsi="Calibri" w:cs="Times New Roman"/>
      <w:i/>
      <w:iCs/>
      <w:color w:val="343032" w:themeColor="text1"/>
      <w:sz w:val="22"/>
      <w:szCs w:val="20"/>
      <w:lang w:val="en-NZ" w:eastAsia="en-US"/>
    </w:rPr>
  </w:style>
  <w:style w:type="paragraph" w:styleId="HTMLPreformatted">
    <w:name w:val="HTML Preformatted"/>
    <w:basedOn w:val="Normal"/>
    <w:link w:val="HTMLPreformattedChar"/>
    <w:uiPriority w:val="99"/>
    <w:semiHidden/>
    <w:unhideWhenUsed/>
    <w:rsid w:val="00AE437C"/>
    <w:pPr>
      <w:spacing w:after="0"/>
    </w:pPr>
    <w:rPr>
      <w:rFonts w:ascii="Consolas" w:eastAsia="MS Mincho" w:hAnsi="Consolas" w:cs="Consolas"/>
      <w:color w:val="343032" w:themeColor="text1"/>
      <w:sz w:val="20"/>
      <w:szCs w:val="20"/>
      <w:lang w:val="en-NZ" w:eastAsia="en-US"/>
    </w:rPr>
  </w:style>
  <w:style w:type="character" w:customStyle="1" w:styleId="HTMLPreformattedChar">
    <w:name w:val="HTML Preformatted Char"/>
    <w:basedOn w:val="DefaultParagraphFont"/>
    <w:link w:val="HTMLPreformatted"/>
    <w:uiPriority w:val="99"/>
    <w:semiHidden/>
    <w:rsid w:val="00AE437C"/>
    <w:rPr>
      <w:rFonts w:ascii="Consolas" w:eastAsia="MS Mincho" w:hAnsi="Consolas" w:cs="Consolas"/>
      <w:color w:val="343032" w:themeColor="text1"/>
      <w:sz w:val="20"/>
      <w:szCs w:val="20"/>
      <w:lang w:val="en-NZ" w:eastAsia="en-US"/>
    </w:rPr>
  </w:style>
  <w:style w:type="paragraph" w:styleId="Index1">
    <w:name w:val="index 1"/>
    <w:basedOn w:val="Normal"/>
    <w:next w:val="Normal"/>
    <w:autoRedefine/>
    <w:uiPriority w:val="99"/>
    <w:semiHidden/>
    <w:unhideWhenUsed/>
    <w:rsid w:val="00AE437C"/>
    <w:pPr>
      <w:spacing w:after="0"/>
      <w:ind w:left="220" w:hanging="220"/>
    </w:pPr>
    <w:rPr>
      <w:rFonts w:ascii="Calibri" w:eastAsia="MS Mincho" w:hAnsi="Calibri" w:cs="Times New Roman"/>
      <w:color w:val="343032" w:themeColor="text1"/>
      <w:szCs w:val="20"/>
      <w:lang w:val="en-NZ" w:eastAsia="en-US"/>
    </w:rPr>
  </w:style>
  <w:style w:type="paragraph" w:styleId="Index2">
    <w:name w:val="index 2"/>
    <w:basedOn w:val="Normal"/>
    <w:next w:val="Normal"/>
    <w:autoRedefine/>
    <w:uiPriority w:val="99"/>
    <w:semiHidden/>
    <w:unhideWhenUsed/>
    <w:rsid w:val="00AE437C"/>
    <w:pPr>
      <w:spacing w:after="0"/>
      <w:ind w:left="440" w:hanging="220"/>
    </w:pPr>
    <w:rPr>
      <w:rFonts w:ascii="Calibri" w:eastAsia="MS Mincho" w:hAnsi="Calibri" w:cs="Times New Roman"/>
      <w:color w:val="343032" w:themeColor="text1"/>
      <w:szCs w:val="20"/>
      <w:lang w:val="en-NZ" w:eastAsia="en-US"/>
    </w:rPr>
  </w:style>
  <w:style w:type="paragraph" w:styleId="Index3">
    <w:name w:val="index 3"/>
    <w:basedOn w:val="Normal"/>
    <w:next w:val="Normal"/>
    <w:autoRedefine/>
    <w:uiPriority w:val="99"/>
    <w:semiHidden/>
    <w:unhideWhenUsed/>
    <w:rsid w:val="00AE437C"/>
    <w:pPr>
      <w:spacing w:after="0"/>
      <w:ind w:left="660" w:hanging="220"/>
    </w:pPr>
    <w:rPr>
      <w:rFonts w:ascii="Calibri" w:eastAsia="MS Mincho" w:hAnsi="Calibri" w:cs="Times New Roman"/>
      <w:color w:val="343032" w:themeColor="text1"/>
      <w:szCs w:val="20"/>
      <w:lang w:val="en-NZ" w:eastAsia="en-US"/>
    </w:rPr>
  </w:style>
  <w:style w:type="paragraph" w:styleId="Index4">
    <w:name w:val="index 4"/>
    <w:basedOn w:val="Normal"/>
    <w:next w:val="Normal"/>
    <w:autoRedefine/>
    <w:uiPriority w:val="99"/>
    <w:semiHidden/>
    <w:unhideWhenUsed/>
    <w:rsid w:val="00AE437C"/>
    <w:pPr>
      <w:spacing w:after="0"/>
      <w:ind w:left="880" w:hanging="220"/>
    </w:pPr>
    <w:rPr>
      <w:rFonts w:ascii="Calibri" w:eastAsia="MS Mincho" w:hAnsi="Calibri" w:cs="Times New Roman"/>
      <w:color w:val="343032" w:themeColor="text1"/>
      <w:szCs w:val="20"/>
      <w:lang w:val="en-NZ" w:eastAsia="en-US"/>
    </w:rPr>
  </w:style>
  <w:style w:type="paragraph" w:styleId="Index5">
    <w:name w:val="index 5"/>
    <w:basedOn w:val="Normal"/>
    <w:next w:val="Normal"/>
    <w:autoRedefine/>
    <w:uiPriority w:val="99"/>
    <w:semiHidden/>
    <w:unhideWhenUsed/>
    <w:rsid w:val="00AE437C"/>
    <w:pPr>
      <w:spacing w:after="0"/>
      <w:ind w:left="1100" w:hanging="220"/>
    </w:pPr>
    <w:rPr>
      <w:rFonts w:ascii="Calibri" w:eastAsia="MS Mincho" w:hAnsi="Calibri" w:cs="Times New Roman"/>
      <w:color w:val="343032" w:themeColor="text1"/>
      <w:szCs w:val="20"/>
      <w:lang w:val="en-NZ" w:eastAsia="en-US"/>
    </w:rPr>
  </w:style>
  <w:style w:type="paragraph" w:styleId="Index6">
    <w:name w:val="index 6"/>
    <w:basedOn w:val="Normal"/>
    <w:next w:val="Normal"/>
    <w:autoRedefine/>
    <w:uiPriority w:val="99"/>
    <w:semiHidden/>
    <w:unhideWhenUsed/>
    <w:rsid w:val="00AE437C"/>
    <w:pPr>
      <w:spacing w:after="0"/>
      <w:ind w:left="1320" w:hanging="220"/>
    </w:pPr>
    <w:rPr>
      <w:rFonts w:ascii="Calibri" w:eastAsia="MS Mincho" w:hAnsi="Calibri" w:cs="Times New Roman"/>
      <w:color w:val="343032" w:themeColor="text1"/>
      <w:szCs w:val="20"/>
      <w:lang w:val="en-NZ" w:eastAsia="en-US"/>
    </w:rPr>
  </w:style>
  <w:style w:type="paragraph" w:styleId="Index7">
    <w:name w:val="index 7"/>
    <w:basedOn w:val="Normal"/>
    <w:next w:val="Normal"/>
    <w:autoRedefine/>
    <w:uiPriority w:val="99"/>
    <w:semiHidden/>
    <w:unhideWhenUsed/>
    <w:rsid w:val="00AE437C"/>
    <w:pPr>
      <w:spacing w:after="0"/>
      <w:ind w:left="1540" w:hanging="220"/>
    </w:pPr>
    <w:rPr>
      <w:rFonts w:ascii="Calibri" w:eastAsia="MS Mincho" w:hAnsi="Calibri" w:cs="Times New Roman"/>
      <w:color w:val="343032" w:themeColor="text1"/>
      <w:szCs w:val="20"/>
      <w:lang w:val="en-NZ" w:eastAsia="en-US"/>
    </w:rPr>
  </w:style>
  <w:style w:type="paragraph" w:styleId="Index8">
    <w:name w:val="index 8"/>
    <w:basedOn w:val="Normal"/>
    <w:next w:val="Normal"/>
    <w:autoRedefine/>
    <w:uiPriority w:val="99"/>
    <w:semiHidden/>
    <w:unhideWhenUsed/>
    <w:rsid w:val="00AE437C"/>
    <w:pPr>
      <w:spacing w:after="0"/>
      <w:ind w:left="1760" w:hanging="220"/>
    </w:pPr>
    <w:rPr>
      <w:rFonts w:ascii="Calibri" w:eastAsia="MS Mincho" w:hAnsi="Calibri" w:cs="Times New Roman"/>
      <w:color w:val="343032" w:themeColor="text1"/>
      <w:szCs w:val="20"/>
      <w:lang w:val="en-NZ" w:eastAsia="en-US"/>
    </w:rPr>
  </w:style>
  <w:style w:type="paragraph" w:styleId="Index9">
    <w:name w:val="index 9"/>
    <w:basedOn w:val="Normal"/>
    <w:next w:val="Normal"/>
    <w:autoRedefine/>
    <w:uiPriority w:val="99"/>
    <w:semiHidden/>
    <w:unhideWhenUsed/>
    <w:rsid w:val="00AE437C"/>
    <w:pPr>
      <w:spacing w:after="0"/>
      <w:ind w:left="1980" w:hanging="220"/>
    </w:pPr>
    <w:rPr>
      <w:rFonts w:ascii="Calibri" w:eastAsia="MS Mincho" w:hAnsi="Calibri" w:cs="Times New Roman"/>
      <w:color w:val="343032" w:themeColor="text1"/>
      <w:szCs w:val="20"/>
      <w:lang w:val="en-NZ" w:eastAsia="en-US"/>
    </w:rPr>
  </w:style>
  <w:style w:type="paragraph" w:styleId="IndexHeading">
    <w:name w:val="index heading"/>
    <w:basedOn w:val="Normal"/>
    <w:next w:val="Index1"/>
    <w:uiPriority w:val="99"/>
    <w:semiHidden/>
    <w:unhideWhenUsed/>
    <w:rsid w:val="00AE437C"/>
    <w:pPr>
      <w:spacing w:after="120"/>
    </w:pPr>
    <w:rPr>
      <w:rFonts w:asciiTheme="majorHAnsi" w:eastAsiaTheme="majorEastAsia" w:hAnsiTheme="majorHAnsi" w:cstheme="majorBidi"/>
      <w:b/>
      <w:bCs/>
      <w:color w:val="343032" w:themeColor="text1"/>
      <w:szCs w:val="20"/>
      <w:lang w:val="en-NZ" w:eastAsia="en-US"/>
    </w:rPr>
  </w:style>
  <w:style w:type="paragraph" w:styleId="List">
    <w:name w:val="List"/>
    <w:basedOn w:val="Normal"/>
    <w:uiPriority w:val="99"/>
    <w:semiHidden/>
    <w:unhideWhenUsed/>
    <w:rsid w:val="00AE437C"/>
    <w:pPr>
      <w:spacing w:after="120"/>
      <w:ind w:left="283" w:hanging="283"/>
      <w:contextualSpacing/>
    </w:pPr>
    <w:rPr>
      <w:rFonts w:ascii="Calibri" w:eastAsia="MS Mincho" w:hAnsi="Calibri" w:cs="Times New Roman"/>
      <w:color w:val="343032" w:themeColor="text1"/>
      <w:szCs w:val="20"/>
      <w:lang w:val="en-NZ" w:eastAsia="en-US"/>
    </w:rPr>
  </w:style>
  <w:style w:type="paragraph" w:styleId="List2">
    <w:name w:val="List 2"/>
    <w:basedOn w:val="Normal"/>
    <w:uiPriority w:val="99"/>
    <w:semiHidden/>
    <w:unhideWhenUsed/>
    <w:rsid w:val="00AE437C"/>
    <w:pPr>
      <w:spacing w:after="120"/>
      <w:ind w:left="566" w:hanging="283"/>
      <w:contextualSpacing/>
    </w:pPr>
    <w:rPr>
      <w:rFonts w:ascii="Calibri" w:eastAsia="MS Mincho" w:hAnsi="Calibri" w:cs="Times New Roman"/>
      <w:color w:val="343032" w:themeColor="text1"/>
      <w:szCs w:val="20"/>
      <w:lang w:val="en-NZ" w:eastAsia="en-US"/>
    </w:rPr>
  </w:style>
  <w:style w:type="paragraph" w:styleId="List3">
    <w:name w:val="List 3"/>
    <w:basedOn w:val="Normal"/>
    <w:uiPriority w:val="99"/>
    <w:semiHidden/>
    <w:unhideWhenUsed/>
    <w:rsid w:val="00AE437C"/>
    <w:pPr>
      <w:spacing w:after="120"/>
      <w:ind w:left="849" w:hanging="283"/>
      <w:contextualSpacing/>
    </w:pPr>
    <w:rPr>
      <w:rFonts w:ascii="Calibri" w:eastAsia="MS Mincho" w:hAnsi="Calibri" w:cs="Times New Roman"/>
      <w:color w:val="343032" w:themeColor="text1"/>
      <w:szCs w:val="20"/>
      <w:lang w:val="en-NZ" w:eastAsia="en-US"/>
    </w:rPr>
  </w:style>
  <w:style w:type="paragraph" w:styleId="List4">
    <w:name w:val="List 4"/>
    <w:basedOn w:val="Normal"/>
    <w:uiPriority w:val="99"/>
    <w:semiHidden/>
    <w:unhideWhenUsed/>
    <w:rsid w:val="00AE437C"/>
    <w:pPr>
      <w:spacing w:after="120"/>
      <w:ind w:left="1132" w:hanging="283"/>
      <w:contextualSpacing/>
    </w:pPr>
    <w:rPr>
      <w:rFonts w:ascii="Calibri" w:eastAsia="MS Mincho" w:hAnsi="Calibri" w:cs="Times New Roman"/>
      <w:color w:val="343032" w:themeColor="text1"/>
      <w:szCs w:val="20"/>
      <w:lang w:val="en-NZ" w:eastAsia="en-US"/>
    </w:rPr>
  </w:style>
  <w:style w:type="paragraph" w:styleId="List5">
    <w:name w:val="List 5"/>
    <w:basedOn w:val="Normal"/>
    <w:uiPriority w:val="99"/>
    <w:semiHidden/>
    <w:unhideWhenUsed/>
    <w:rsid w:val="00AE437C"/>
    <w:pPr>
      <w:spacing w:after="120"/>
      <w:ind w:left="1415" w:hanging="283"/>
      <w:contextualSpacing/>
    </w:pPr>
    <w:rPr>
      <w:rFonts w:ascii="Calibri" w:eastAsia="MS Mincho" w:hAnsi="Calibri" w:cs="Times New Roman"/>
      <w:color w:val="343032" w:themeColor="text1"/>
      <w:szCs w:val="20"/>
      <w:lang w:val="en-NZ" w:eastAsia="en-US"/>
    </w:rPr>
  </w:style>
  <w:style w:type="paragraph" w:styleId="ListBullet3">
    <w:name w:val="List Bullet 3"/>
    <w:basedOn w:val="Normal"/>
    <w:uiPriority w:val="99"/>
    <w:semiHidden/>
    <w:unhideWhenUsed/>
    <w:rsid w:val="00AE437C"/>
    <w:pPr>
      <w:tabs>
        <w:tab w:val="num" w:pos="926"/>
      </w:tabs>
      <w:spacing w:after="120"/>
      <w:ind w:left="926" w:hanging="360"/>
      <w:contextualSpacing/>
    </w:pPr>
    <w:rPr>
      <w:rFonts w:ascii="Calibri" w:eastAsia="MS Mincho" w:hAnsi="Calibri" w:cs="Times New Roman"/>
      <w:color w:val="343032" w:themeColor="text1"/>
      <w:szCs w:val="20"/>
      <w:lang w:val="en-NZ" w:eastAsia="en-US"/>
    </w:rPr>
  </w:style>
  <w:style w:type="paragraph" w:styleId="ListBullet4">
    <w:name w:val="List Bullet 4"/>
    <w:basedOn w:val="Normal"/>
    <w:uiPriority w:val="99"/>
    <w:semiHidden/>
    <w:unhideWhenUsed/>
    <w:rsid w:val="00AE437C"/>
    <w:pPr>
      <w:tabs>
        <w:tab w:val="num" w:pos="1209"/>
      </w:tabs>
      <w:spacing w:after="120"/>
      <w:ind w:left="1209" w:hanging="360"/>
      <w:contextualSpacing/>
    </w:pPr>
    <w:rPr>
      <w:rFonts w:ascii="Calibri" w:eastAsia="MS Mincho" w:hAnsi="Calibri" w:cs="Times New Roman"/>
      <w:color w:val="343032" w:themeColor="text1"/>
      <w:szCs w:val="20"/>
      <w:lang w:val="en-NZ" w:eastAsia="en-US"/>
    </w:rPr>
  </w:style>
  <w:style w:type="paragraph" w:styleId="ListBullet5">
    <w:name w:val="List Bullet 5"/>
    <w:basedOn w:val="Normal"/>
    <w:uiPriority w:val="99"/>
    <w:semiHidden/>
    <w:unhideWhenUsed/>
    <w:rsid w:val="00AE437C"/>
    <w:pPr>
      <w:tabs>
        <w:tab w:val="num" w:pos="1492"/>
      </w:tabs>
      <w:spacing w:after="120"/>
      <w:ind w:left="1492" w:hanging="360"/>
      <w:contextualSpacing/>
    </w:pPr>
    <w:rPr>
      <w:rFonts w:ascii="Calibri" w:eastAsia="MS Mincho" w:hAnsi="Calibri" w:cs="Times New Roman"/>
      <w:color w:val="343032" w:themeColor="text1"/>
      <w:szCs w:val="20"/>
      <w:lang w:val="en-NZ" w:eastAsia="en-US"/>
    </w:rPr>
  </w:style>
  <w:style w:type="paragraph" w:styleId="ListContinue">
    <w:name w:val="List Continue"/>
    <w:basedOn w:val="Normal"/>
    <w:uiPriority w:val="99"/>
    <w:semiHidden/>
    <w:unhideWhenUsed/>
    <w:rsid w:val="00AE437C"/>
    <w:pPr>
      <w:spacing w:after="120"/>
      <w:ind w:left="283"/>
      <w:contextualSpacing/>
    </w:pPr>
    <w:rPr>
      <w:rFonts w:ascii="Calibri" w:eastAsia="MS Mincho" w:hAnsi="Calibri" w:cs="Times New Roman"/>
      <w:color w:val="343032" w:themeColor="text1"/>
      <w:szCs w:val="20"/>
      <w:lang w:val="en-NZ" w:eastAsia="en-US"/>
    </w:rPr>
  </w:style>
  <w:style w:type="paragraph" w:styleId="ListContinue2">
    <w:name w:val="List Continue 2"/>
    <w:basedOn w:val="Normal"/>
    <w:uiPriority w:val="99"/>
    <w:semiHidden/>
    <w:unhideWhenUsed/>
    <w:rsid w:val="00AE437C"/>
    <w:pPr>
      <w:spacing w:after="120"/>
      <w:ind w:left="566"/>
      <w:contextualSpacing/>
    </w:pPr>
    <w:rPr>
      <w:rFonts w:ascii="Calibri" w:eastAsia="MS Mincho" w:hAnsi="Calibri" w:cs="Times New Roman"/>
      <w:color w:val="343032" w:themeColor="text1"/>
      <w:szCs w:val="20"/>
      <w:lang w:val="en-NZ" w:eastAsia="en-US"/>
    </w:rPr>
  </w:style>
  <w:style w:type="paragraph" w:styleId="ListContinue3">
    <w:name w:val="List Continue 3"/>
    <w:basedOn w:val="Normal"/>
    <w:uiPriority w:val="99"/>
    <w:semiHidden/>
    <w:unhideWhenUsed/>
    <w:rsid w:val="00AE437C"/>
    <w:pPr>
      <w:spacing w:after="120"/>
      <w:ind w:left="849"/>
      <w:contextualSpacing/>
    </w:pPr>
    <w:rPr>
      <w:rFonts w:ascii="Calibri" w:eastAsia="MS Mincho" w:hAnsi="Calibri" w:cs="Times New Roman"/>
      <w:color w:val="343032" w:themeColor="text1"/>
      <w:szCs w:val="20"/>
      <w:lang w:val="en-NZ" w:eastAsia="en-US"/>
    </w:rPr>
  </w:style>
  <w:style w:type="paragraph" w:styleId="ListContinue4">
    <w:name w:val="List Continue 4"/>
    <w:basedOn w:val="Normal"/>
    <w:uiPriority w:val="99"/>
    <w:semiHidden/>
    <w:unhideWhenUsed/>
    <w:rsid w:val="00AE437C"/>
    <w:pPr>
      <w:spacing w:after="120"/>
      <w:ind w:left="1132"/>
      <w:contextualSpacing/>
    </w:pPr>
    <w:rPr>
      <w:rFonts w:ascii="Calibri" w:eastAsia="MS Mincho" w:hAnsi="Calibri" w:cs="Times New Roman"/>
      <w:color w:val="343032" w:themeColor="text1"/>
      <w:szCs w:val="20"/>
      <w:lang w:val="en-NZ" w:eastAsia="en-US"/>
    </w:rPr>
  </w:style>
  <w:style w:type="paragraph" w:styleId="ListContinue5">
    <w:name w:val="List Continue 5"/>
    <w:basedOn w:val="Normal"/>
    <w:uiPriority w:val="99"/>
    <w:semiHidden/>
    <w:unhideWhenUsed/>
    <w:rsid w:val="00AE437C"/>
    <w:pPr>
      <w:spacing w:after="120"/>
      <w:ind w:left="1415"/>
      <w:contextualSpacing/>
    </w:pPr>
    <w:rPr>
      <w:rFonts w:ascii="Calibri" w:eastAsia="MS Mincho" w:hAnsi="Calibri" w:cs="Times New Roman"/>
      <w:color w:val="343032" w:themeColor="text1"/>
      <w:szCs w:val="20"/>
      <w:lang w:val="en-NZ" w:eastAsia="en-US"/>
    </w:rPr>
  </w:style>
  <w:style w:type="paragraph" w:styleId="ListNumber">
    <w:name w:val="List Number"/>
    <w:basedOn w:val="Normal"/>
    <w:uiPriority w:val="99"/>
    <w:semiHidden/>
    <w:unhideWhenUsed/>
    <w:rsid w:val="00AE437C"/>
    <w:pPr>
      <w:tabs>
        <w:tab w:val="num" w:pos="360"/>
      </w:tabs>
      <w:spacing w:after="120"/>
      <w:ind w:left="360" w:hanging="360"/>
      <w:contextualSpacing/>
    </w:pPr>
    <w:rPr>
      <w:rFonts w:ascii="Calibri" w:eastAsia="MS Mincho" w:hAnsi="Calibri" w:cs="Times New Roman"/>
      <w:color w:val="343032" w:themeColor="text1"/>
      <w:szCs w:val="20"/>
      <w:lang w:val="en-NZ" w:eastAsia="en-US"/>
    </w:rPr>
  </w:style>
  <w:style w:type="paragraph" w:styleId="ListNumber2">
    <w:name w:val="List Number 2"/>
    <w:basedOn w:val="Normal"/>
    <w:uiPriority w:val="99"/>
    <w:semiHidden/>
    <w:unhideWhenUsed/>
    <w:rsid w:val="00AE437C"/>
    <w:pPr>
      <w:tabs>
        <w:tab w:val="num" w:pos="643"/>
      </w:tabs>
      <w:spacing w:after="120"/>
      <w:ind w:left="643" w:hanging="360"/>
      <w:contextualSpacing/>
    </w:pPr>
    <w:rPr>
      <w:rFonts w:ascii="Calibri" w:eastAsia="MS Mincho" w:hAnsi="Calibri" w:cs="Times New Roman"/>
      <w:color w:val="343032" w:themeColor="text1"/>
      <w:szCs w:val="20"/>
      <w:lang w:val="en-NZ" w:eastAsia="en-US"/>
    </w:rPr>
  </w:style>
  <w:style w:type="paragraph" w:styleId="ListNumber3">
    <w:name w:val="List Number 3"/>
    <w:basedOn w:val="Normal"/>
    <w:uiPriority w:val="99"/>
    <w:semiHidden/>
    <w:unhideWhenUsed/>
    <w:rsid w:val="00AE437C"/>
    <w:pPr>
      <w:tabs>
        <w:tab w:val="num" w:pos="926"/>
      </w:tabs>
      <w:spacing w:after="120"/>
      <w:ind w:left="926" w:hanging="360"/>
      <w:contextualSpacing/>
    </w:pPr>
    <w:rPr>
      <w:rFonts w:ascii="Calibri" w:eastAsia="MS Mincho" w:hAnsi="Calibri" w:cs="Times New Roman"/>
      <w:color w:val="343032" w:themeColor="text1"/>
      <w:szCs w:val="20"/>
      <w:lang w:val="en-NZ" w:eastAsia="en-US"/>
    </w:rPr>
  </w:style>
  <w:style w:type="paragraph" w:styleId="ListNumber4">
    <w:name w:val="List Number 4"/>
    <w:basedOn w:val="Normal"/>
    <w:uiPriority w:val="99"/>
    <w:semiHidden/>
    <w:unhideWhenUsed/>
    <w:rsid w:val="00AE437C"/>
    <w:pPr>
      <w:tabs>
        <w:tab w:val="num" w:pos="1209"/>
      </w:tabs>
      <w:spacing w:after="120"/>
      <w:ind w:left="1209" w:hanging="360"/>
      <w:contextualSpacing/>
    </w:pPr>
    <w:rPr>
      <w:rFonts w:ascii="Calibri" w:eastAsia="MS Mincho" w:hAnsi="Calibri" w:cs="Times New Roman"/>
      <w:color w:val="343032" w:themeColor="text1"/>
      <w:szCs w:val="20"/>
      <w:lang w:val="en-NZ" w:eastAsia="en-US"/>
    </w:rPr>
  </w:style>
  <w:style w:type="paragraph" w:styleId="ListNumber5">
    <w:name w:val="List Number 5"/>
    <w:basedOn w:val="Normal"/>
    <w:uiPriority w:val="99"/>
    <w:semiHidden/>
    <w:unhideWhenUsed/>
    <w:rsid w:val="00AE437C"/>
    <w:pPr>
      <w:tabs>
        <w:tab w:val="num" w:pos="1492"/>
      </w:tabs>
      <w:spacing w:after="120"/>
      <w:ind w:left="1492" w:hanging="360"/>
      <w:contextualSpacing/>
    </w:pPr>
    <w:rPr>
      <w:rFonts w:ascii="Calibri" w:eastAsia="MS Mincho" w:hAnsi="Calibri" w:cs="Times New Roman"/>
      <w:color w:val="343032" w:themeColor="text1"/>
      <w:szCs w:val="20"/>
      <w:lang w:val="en-NZ" w:eastAsia="en-US"/>
    </w:rPr>
  </w:style>
  <w:style w:type="paragraph" w:styleId="MessageHeader">
    <w:name w:val="Message Header"/>
    <w:basedOn w:val="Normal"/>
    <w:link w:val="MessageHeaderChar"/>
    <w:uiPriority w:val="99"/>
    <w:semiHidden/>
    <w:unhideWhenUsed/>
    <w:rsid w:val="00AE43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color w:val="343032" w:themeColor="text1"/>
      <w:sz w:val="24"/>
      <w:lang w:val="en-NZ" w:eastAsia="en-US"/>
    </w:rPr>
  </w:style>
  <w:style w:type="character" w:customStyle="1" w:styleId="MessageHeaderChar">
    <w:name w:val="Message Header Char"/>
    <w:basedOn w:val="DefaultParagraphFont"/>
    <w:link w:val="MessageHeader"/>
    <w:uiPriority w:val="99"/>
    <w:semiHidden/>
    <w:rsid w:val="00AE437C"/>
    <w:rPr>
      <w:rFonts w:asciiTheme="majorHAnsi" w:eastAsiaTheme="majorEastAsia" w:hAnsiTheme="majorHAnsi" w:cstheme="majorBidi"/>
      <w:color w:val="343032" w:themeColor="text1"/>
      <w:shd w:val="pct20" w:color="auto" w:fill="auto"/>
      <w:lang w:val="en-NZ" w:eastAsia="en-US"/>
    </w:rPr>
  </w:style>
  <w:style w:type="paragraph" w:styleId="NormalIndent">
    <w:name w:val="Normal Indent"/>
    <w:basedOn w:val="Normal"/>
    <w:uiPriority w:val="99"/>
    <w:semiHidden/>
    <w:unhideWhenUsed/>
    <w:rsid w:val="00AE437C"/>
    <w:pPr>
      <w:spacing w:after="120"/>
      <w:ind w:left="720"/>
    </w:pPr>
    <w:rPr>
      <w:rFonts w:ascii="Calibri" w:eastAsia="MS Mincho" w:hAnsi="Calibri" w:cs="Times New Roman"/>
      <w:color w:val="343032" w:themeColor="text1"/>
      <w:szCs w:val="20"/>
      <w:lang w:val="en-NZ" w:eastAsia="en-US"/>
    </w:rPr>
  </w:style>
  <w:style w:type="paragraph" w:styleId="NoteHeading">
    <w:name w:val="Note Heading"/>
    <w:basedOn w:val="Normal"/>
    <w:next w:val="Normal"/>
    <w:link w:val="NoteHeadingChar"/>
    <w:uiPriority w:val="99"/>
    <w:semiHidden/>
    <w:unhideWhenUsed/>
    <w:rsid w:val="00AE437C"/>
    <w:pPr>
      <w:spacing w:after="0"/>
    </w:pPr>
    <w:rPr>
      <w:rFonts w:ascii="Calibri" w:eastAsia="MS Mincho" w:hAnsi="Calibri" w:cs="Times New Roman"/>
      <w:color w:val="343032" w:themeColor="text1"/>
      <w:szCs w:val="20"/>
      <w:lang w:val="en-NZ" w:eastAsia="en-US"/>
    </w:rPr>
  </w:style>
  <w:style w:type="character" w:customStyle="1" w:styleId="NoteHeadingChar">
    <w:name w:val="Note Heading Char"/>
    <w:basedOn w:val="DefaultParagraphFont"/>
    <w:link w:val="NoteHeading"/>
    <w:uiPriority w:val="99"/>
    <w:semiHidden/>
    <w:rsid w:val="00AE437C"/>
    <w:rPr>
      <w:rFonts w:ascii="Calibri" w:eastAsia="MS Mincho" w:hAnsi="Calibri" w:cs="Times New Roman"/>
      <w:color w:val="343032" w:themeColor="text1"/>
      <w:sz w:val="22"/>
      <w:szCs w:val="20"/>
      <w:lang w:val="en-NZ" w:eastAsia="en-US"/>
    </w:rPr>
  </w:style>
  <w:style w:type="paragraph" w:styleId="PlainText">
    <w:name w:val="Plain Text"/>
    <w:basedOn w:val="Normal"/>
    <w:link w:val="PlainTextChar"/>
    <w:uiPriority w:val="99"/>
    <w:semiHidden/>
    <w:unhideWhenUsed/>
    <w:rsid w:val="00AE437C"/>
    <w:pPr>
      <w:spacing w:after="0"/>
    </w:pPr>
    <w:rPr>
      <w:rFonts w:ascii="Consolas" w:eastAsia="MS Mincho" w:hAnsi="Consolas" w:cs="Consolas"/>
      <w:color w:val="343032" w:themeColor="text1"/>
      <w:sz w:val="21"/>
      <w:szCs w:val="21"/>
      <w:lang w:val="en-NZ" w:eastAsia="en-US"/>
    </w:rPr>
  </w:style>
  <w:style w:type="character" w:customStyle="1" w:styleId="PlainTextChar">
    <w:name w:val="Plain Text Char"/>
    <w:basedOn w:val="DefaultParagraphFont"/>
    <w:link w:val="PlainText"/>
    <w:uiPriority w:val="99"/>
    <w:semiHidden/>
    <w:rsid w:val="00AE437C"/>
    <w:rPr>
      <w:rFonts w:ascii="Consolas" w:eastAsia="MS Mincho" w:hAnsi="Consolas" w:cs="Consolas"/>
      <w:color w:val="343032" w:themeColor="text1"/>
      <w:sz w:val="21"/>
      <w:szCs w:val="21"/>
      <w:lang w:val="en-NZ" w:eastAsia="en-US"/>
    </w:rPr>
  </w:style>
  <w:style w:type="paragraph" w:styleId="Salutation">
    <w:name w:val="Salutation"/>
    <w:basedOn w:val="Normal"/>
    <w:next w:val="Normal"/>
    <w:link w:val="SalutationChar"/>
    <w:uiPriority w:val="99"/>
    <w:semiHidden/>
    <w:unhideWhenUsed/>
    <w:rsid w:val="00AE437C"/>
    <w:pPr>
      <w:spacing w:after="120"/>
    </w:pPr>
    <w:rPr>
      <w:rFonts w:ascii="Calibri" w:eastAsia="MS Mincho" w:hAnsi="Calibri" w:cs="Times New Roman"/>
      <w:color w:val="343032" w:themeColor="text1"/>
      <w:szCs w:val="20"/>
      <w:lang w:val="en-NZ" w:eastAsia="en-US"/>
    </w:rPr>
  </w:style>
  <w:style w:type="character" w:customStyle="1" w:styleId="SalutationChar">
    <w:name w:val="Salutation Char"/>
    <w:basedOn w:val="DefaultParagraphFont"/>
    <w:link w:val="Salutation"/>
    <w:uiPriority w:val="99"/>
    <w:semiHidden/>
    <w:rsid w:val="00AE437C"/>
    <w:rPr>
      <w:rFonts w:ascii="Calibri" w:eastAsia="MS Mincho" w:hAnsi="Calibri" w:cs="Times New Roman"/>
      <w:color w:val="343032" w:themeColor="text1"/>
      <w:sz w:val="22"/>
      <w:szCs w:val="20"/>
      <w:lang w:val="en-NZ" w:eastAsia="en-US"/>
    </w:rPr>
  </w:style>
  <w:style w:type="paragraph" w:styleId="Signature">
    <w:name w:val="Signature"/>
    <w:basedOn w:val="Normal"/>
    <w:link w:val="SignatureChar"/>
    <w:uiPriority w:val="99"/>
    <w:semiHidden/>
    <w:unhideWhenUsed/>
    <w:rsid w:val="00AE437C"/>
    <w:pPr>
      <w:spacing w:after="0"/>
      <w:ind w:left="4252"/>
    </w:pPr>
    <w:rPr>
      <w:rFonts w:ascii="Calibri" w:eastAsia="MS Mincho" w:hAnsi="Calibri" w:cs="Times New Roman"/>
      <w:color w:val="343032" w:themeColor="text1"/>
      <w:szCs w:val="20"/>
      <w:lang w:val="en-NZ" w:eastAsia="en-US"/>
    </w:rPr>
  </w:style>
  <w:style w:type="character" w:customStyle="1" w:styleId="SignatureChar">
    <w:name w:val="Signature Char"/>
    <w:basedOn w:val="DefaultParagraphFont"/>
    <w:link w:val="Signature"/>
    <w:uiPriority w:val="99"/>
    <w:semiHidden/>
    <w:rsid w:val="00AE437C"/>
    <w:rPr>
      <w:rFonts w:ascii="Calibri" w:eastAsia="MS Mincho" w:hAnsi="Calibri" w:cs="Times New Roman"/>
      <w:color w:val="343032" w:themeColor="text1"/>
      <w:sz w:val="22"/>
      <w:szCs w:val="20"/>
      <w:lang w:val="en-NZ" w:eastAsia="en-US"/>
    </w:rPr>
  </w:style>
  <w:style w:type="paragraph" w:styleId="TableofAuthorities">
    <w:name w:val="table of authorities"/>
    <w:basedOn w:val="Normal"/>
    <w:next w:val="Normal"/>
    <w:uiPriority w:val="99"/>
    <w:semiHidden/>
    <w:unhideWhenUsed/>
    <w:rsid w:val="00AE437C"/>
    <w:pPr>
      <w:spacing w:after="0"/>
      <w:ind w:left="220" w:hanging="220"/>
    </w:pPr>
    <w:rPr>
      <w:rFonts w:ascii="Calibri" w:eastAsia="MS Mincho" w:hAnsi="Calibri" w:cs="Times New Roman"/>
      <w:color w:val="343032" w:themeColor="text1"/>
      <w:szCs w:val="20"/>
      <w:lang w:val="en-NZ" w:eastAsia="en-US"/>
    </w:rPr>
  </w:style>
  <w:style w:type="paragraph" w:styleId="TOAHeading">
    <w:name w:val="toa heading"/>
    <w:basedOn w:val="Normal"/>
    <w:next w:val="Normal"/>
    <w:uiPriority w:val="99"/>
    <w:semiHidden/>
    <w:unhideWhenUsed/>
    <w:rsid w:val="00AE437C"/>
    <w:pPr>
      <w:spacing w:before="120" w:after="120"/>
    </w:pPr>
    <w:rPr>
      <w:rFonts w:asciiTheme="majorHAnsi" w:eastAsiaTheme="majorEastAsia" w:hAnsiTheme="majorHAnsi" w:cstheme="majorBidi"/>
      <w:b/>
      <w:bCs/>
      <w:color w:val="343032" w:themeColor="text1"/>
      <w:sz w:val="24"/>
      <w:lang w:val="en-NZ" w:eastAsia="en-US"/>
    </w:rPr>
  </w:style>
  <w:style w:type="paragraph" w:styleId="TOC4">
    <w:name w:val="toc 4"/>
    <w:basedOn w:val="Normal"/>
    <w:next w:val="Normal"/>
    <w:autoRedefine/>
    <w:uiPriority w:val="39"/>
    <w:semiHidden/>
    <w:rsid w:val="00AE437C"/>
    <w:pPr>
      <w:spacing w:after="100"/>
      <w:ind w:left="660"/>
    </w:pPr>
    <w:rPr>
      <w:rFonts w:ascii="Calibri" w:eastAsia="MS Mincho" w:hAnsi="Calibri" w:cs="Times New Roman"/>
      <w:color w:val="343032" w:themeColor="text1"/>
      <w:szCs w:val="20"/>
      <w:lang w:val="en-NZ" w:eastAsia="en-US"/>
    </w:rPr>
  </w:style>
  <w:style w:type="paragraph" w:styleId="TOC5">
    <w:name w:val="toc 5"/>
    <w:basedOn w:val="Normal"/>
    <w:next w:val="Normal"/>
    <w:autoRedefine/>
    <w:uiPriority w:val="39"/>
    <w:semiHidden/>
    <w:rsid w:val="00AE437C"/>
    <w:pPr>
      <w:spacing w:after="100"/>
      <w:ind w:left="880"/>
    </w:pPr>
    <w:rPr>
      <w:rFonts w:ascii="Calibri" w:eastAsia="MS Mincho" w:hAnsi="Calibri" w:cs="Times New Roman"/>
      <w:color w:val="343032" w:themeColor="text1"/>
      <w:szCs w:val="20"/>
      <w:lang w:val="en-NZ" w:eastAsia="en-US"/>
    </w:rPr>
  </w:style>
  <w:style w:type="paragraph" w:styleId="TOC6">
    <w:name w:val="toc 6"/>
    <w:basedOn w:val="Normal"/>
    <w:next w:val="Normal"/>
    <w:autoRedefine/>
    <w:uiPriority w:val="39"/>
    <w:semiHidden/>
    <w:rsid w:val="00AE437C"/>
    <w:pPr>
      <w:spacing w:after="100"/>
      <w:ind w:left="1100"/>
    </w:pPr>
    <w:rPr>
      <w:rFonts w:ascii="Calibri" w:eastAsia="MS Mincho" w:hAnsi="Calibri" w:cs="Times New Roman"/>
      <w:color w:val="343032" w:themeColor="text1"/>
      <w:szCs w:val="20"/>
      <w:lang w:val="en-NZ" w:eastAsia="en-US"/>
    </w:rPr>
  </w:style>
  <w:style w:type="paragraph" w:styleId="TOC7">
    <w:name w:val="toc 7"/>
    <w:basedOn w:val="Normal"/>
    <w:next w:val="Normal"/>
    <w:autoRedefine/>
    <w:uiPriority w:val="39"/>
    <w:semiHidden/>
    <w:rsid w:val="00AE437C"/>
    <w:pPr>
      <w:spacing w:after="100"/>
      <w:ind w:left="1320"/>
    </w:pPr>
    <w:rPr>
      <w:rFonts w:ascii="Calibri" w:eastAsia="MS Mincho" w:hAnsi="Calibri" w:cs="Times New Roman"/>
      <w:color w:val="343032" w:themeColor="text1"/>
      <w:szCs w:val="20"/>
      <w:lang w:val="en-NZ" w:eastAsia="en-US"/>
    </w:rPr>
  </w:style>
  <w:style w:type="paragraph" w:styleId="TOC8">
    <w:name w:val="toc 8"/>
    <w:basedOn w:val="Normal"/>
    <w:next w:val="Normal"/>
    <w:autoRedefine/>
    <w:uiPriority w:val="39"/>
    <w:semiHidden/>
    <w:rsid w:val="00AE437C"/>
    <w:pPr>
      <w:spacing w:after="100"/>
      <w:ind w:left="1540"/>
    </w:pPr>
    <w:rPr>
      <w:rFonts w:ascii="Calibri" w:eastAsia="MS Mincho" w:hAnsi="Calibri" w:cs="Times New Roman"/>
      <w:color w:val="343032" w:themeColor="text1"/>
      <w:szCs w:val="20"/>
      <w:lang w:val="en-NZ" w:eastAsia="en-US"/>
    </w:rPr>
  </w:style>
  <w:style w:type="paragraph" w:styleId="TOC9">
    <w:name w:val="toc 9"/>
    <w:basedOn w:val="Normal"/>
    <w:next w:val="Normal"/>
    <w:autoRedefine/>
    <w:uiPriority w:val="39"/>
    <w:semiHidden/>
    <w:rsid w:val="00AE437C"/>
    <w:pPr>
      <w:spacing w:after="100"/>
      <w:ind w:left="1760"/>
    </w:pPr>
    <w:rPr>
      <w:rFonts w:ascii="Calibri" w:eastAsia="MS Mincho" w:hAnsi="Calibri" w:cs="Times New Roman"/>
      <w:color w:val="343032" w:themeColor="text1"/>
      <w:szCs w:val="20"/>
      <w:lang w:val="en-NZ" w:eastAsia="en-US"/>
    </w:rPr>
  </w:style>
  <w:style w:type="table" w:customStyle="1" w:styleId="MediumShading1-Accent53">
    <w:name w:val="Medium Shading 1 - Accent 53"/>
    <w:basedOn w:val="TableNormal"/>
    <w:next w:val="MediumShading1-Accent5"/>
    <w:uiPriority w:val="63"/>
    <w:rsid w:val="00AE437C"/>
    <w:pPr>
      <w:spacing w:after="0"/>
    </w:pPr>
    <w:rPr>
      <w:rFonts w:ascii="Cambria" w:eastAsia="MS Mincho" w:hAnsi="Cambria" w:cs="Times New Roman"/>
      <w:sz w:val="20"/>
      <w:szCs w:val="20"/>
      <w:lang w:val="en-NZ" w:eastAsia="en-US"/>
    </w:rPr>
    <w:tblPr>
      <w:tblStyleRowBandSize w:val="1"/>
      <w:tblStyleColBandSize w:val="1"/>
      <w:tblBorders>
        <w:top w:val="single" w:sz="8"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single" w:sz="8" w:space="0" w:color="75AEC0" w:themeColor="accent5" w:themeTint="BF"/>
      </w:tblBorders>
    </w:tblPr>
    <w:tblStylePr w:type="firstRow">
      <w:pPr>
        <w:spacing w:before="0" w:after="0" w:line="240" w:lineRule="auto"/>
      </w:pPr>
      <w:rPr>
        <w:b/>
        <w:bCs/>
        <w:color w:val="FFFFFF" w:themeColor="background1"/>
      </w:rPr>
      <w:tblPr/>
      <w:tcPr>
        <w:tcBorders>
          <w:top w:val="single" w:sz="8"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nil"/>
          <w:insideV w:val="nil"/>
        </w:tcBorders>
        <w:shd w:val="clear" w:color="auto" w:fill="4C91A7" w:themeFill="accent5"/>
      </w:tcPr>
    </w:tblStylePr>
    <w:tblStylePr w:type="lastRow">
      <w:pPr>
        <w:spacing w:before="0" w:after="0" w:line="240" w:lineRule="auto"/>
      </w:pPr>
      <w:rPr>
        <w:b/>
        <w:bCs/>
      </w:rPr>
      <w:tblPr/>
      <w:tcPr>
        <w:tcBorders>
          <w:top w:val="double" w:sz="6" w:space="0" w:color="75AEC0" w:themeColor="accent5" w:themeTint="BF"/>
          <w:left w:val="single" w:sz="8" w:space="0" w:color="75AEC0" w:themeColor="accent5" w:themeTint="BF"/>
          <w:bottom w:val="single" w:sz="8" w:space="0" w:color="75AEC0" w:themeColor="accent5" w:themeTint="BF"/>
          <w:right w:val="single" w:sz="8" w:space="0" w:color="75AE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4EA" w:themeFill="accent5" w:themeFillTint="3F"/>
      </w:tcPr>
    </w:tblStylePr>
    <w:tblStylePr w:type="band1Horz">
      <w:tblPr/>
      <w:tcPr>
        <w:tcBorders>
          <w:insideH w:val="nil"/>
          <w:insideV w:val="nil"/>
        </w:tcBorders>
        <w:shd w:val="clear" w:color="auto" w:fill="D1E4EA" w:themeFill="accent5" w:themeFillTint="3F"/>
      </w:tcPr>
    </w:tblStylePr>
    <w:tblStylePr w:type="band2Horz">
      <w:tblPr/>
      <w:tcPr>
        <w:tcBorders>
          <w:insideH w:val="nil"/>
          <w:insideV w:val="nil"/>
        </w:tcBorders>
      </w:tcPr>
    </w:tblStylePr>
  </w:style>
  <w:style w:type="paragraph" w:customStyle="1" w:styleId="Venue">
    <w:name w:val="Venue"/>
    <w:basedOn w:val="Normal"/>
    <w:link w:val="VenueChar"/>
    <w:qFormat/>
    <w:rsid w:val="00C50C80"/>
    <w:pPr>
      <w:widowControl w:val="0"/>
      <w:autoSpaceDE w:val="0"/>
      <w:autoSpaceDN w:val="0"/>
      <w:adjustRightInd w:val="0"/>
      <w:spacing w:after="0" w:line="300" w:lineRule="exact"/>
      <w:ind w:left="851" w:right="-9" w:hanging="851"/>
    </w:pPr>
    <w:rPr>
      <w:rFonts w:ascii="Arial Mäori" w:eastAsia="Times New Roman" w:hAnsi="Arial Mäori"/>
      <w:color w:val="181512"/>
      <w:szCs w:val="22"/>
      <w:lang w:val="en-NZ" w:eastAsia="en-US"/>
    </w:rPr>
  </w:style>
  <w:style w:type="character" w:customStyle="1" w:styleId="VenueChar">
    <w:name w:val="Venue Char"/>
    <w:basedOn w:val="DefaultParagraphFont"/>
    <w:link w:val="Venue"/>
    <w:rsid w:val="00C50C80"/>
    <w:rPr>
      <w:rFonts w:ascii="Arial Mäori" w:eastAsia="Times New Roman" w:hAnsi="Arial Mäori"/>
      <w:color w:val="181512"/>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ec.govt.nz/assets/Forms-templates-and-guides/PBRF/c036a94621/PBRF-2018-Quality-Evaluation-EP-template-Aug-2017.docx"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niso.org/publications/rp/RP-8-200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niso.org/publications/rp/RP-8-200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6B2E5893D4F22BD9BEA2DEFA40C28"/>
        <w:category>
          <w:name w:val="General"/>
          <w:gallery w:val="placeholder"/>
        </w:category>
        <w:types>
          <w:type w:val="bbPlcHdr"/>
        </w:types>
        <w:behaviors>
          <w:behavior w:val="content"/>
        </w:behaviors>
        <w:guid w:val="{4F75EDD1-B916-4205-8F14-EFF1F58A336E}"/>
      </w:docPartPr>
      <w:docPartBody>
        <w:p w:rsidR="0074723D" w:rsidRDefault="005364C7" w:rsidP="005364C7">
          <w:pPr>
            <w:pStyle w:val="EAC6B2E5893D4F22BD9BEA2DEFA40C28"/>
          </w:pPr>
          <w:r w:rsidRPr="00032B64">
            <w:rPr>
              <w:rStyle w:val="PlaceholderText"/>
            </w:rPr>
            <w:t>Click or tap here to enter text.</w:t>
          </w:r>
        </w:p>
      </w:docPartBody>
    </w:docPart>
    <w:docPart>
      <w:docPartPr>
        <w:name w:val="540B864EF7534D83B0C875E906819DF4"/>
        <w:category>
          <w:name w:val="General"/>
          <w:gallery w:val="placeholder"/>
        </w:category>
        <w:types>
          <w:type w:val="bbPlcHdr"/>
        </w:types>
        <w:behaviors>
          <w:behavior w:val="content"/>
        </w:behaviors>
        <w:guid w:val="{19421B97-6F97-424A-87D8-E56972D87343}"/>
      </w:docPartPr>
      <w:docPartBody>
        <w:p w:rsidR="0074723D" w:rsidRDefault="005364C7" w:rsidP="005364C7">
          <w:pPr>
            <w:pStyle w:val="540B864EF7534D83B0C875E906819DF4"/>
          </w:pPr>
          <w:r w:rsidRPr="00032B64">
            <w:rPr>
              <w:rStyle w:val="PlaceholderText"/>
            </w:rPr>
            <w:t>Click or tap here to enter text.</w:t>
          </w:r>
        </w:p>
      </w:docPartBody>
    </w:docPart>
    <w:docPart>
      <w:docPartPr>
        <w:name w:val="22572BF3FEE0417E9FE95A7E39011AE5"/>
        <w:category>
          <w:name w:val="General"/>
          <w:gallery w:val="placeholder"/>
        </w:category>
        <w:types>
          <w:type w:val="bbPlcHdr"/>
        </w:types>
        <w:behaviors>
          <w:behavior w:val="content"/>
        </w:behaviors>
        <w:guid w:val="{4400731A-B1AE-492C-9DF4-EB5B343E92D2}"/>
      </w:docPartPr>
      <w:docPartBody>
        <w:p w:rsidR="0074723D" w:rsidRDefault="005364C7" w:rsidP="005364C7">
          <w:pPr>
            <w:pStyle w:val="22572BF3FEE0417E9FE95A7E39011AE5"/>
          </w:pPr>
          <w:r w:rsidRPr="00032B64">
            <w:rPr>
              <w:rStyle w:val="PlaceholderText"/>
            </w:rPr>
            <w:t>Click or tap here to enter text.</w:t>
          </w:r>
        </w:p>
      </w:docPartBody>
    </w:docPart>
    <w:docPart>
      <w:docPartPr>
        <w:name w:val="94F1205CC332488C8AE6229B217906A9"/>
        <w:category>
          <w:name w:val="General"/>
          <w:gallery w:val="placeholder"/>
        </w:category>
        <w:types>
          <w:type w:val="bbPlcHdr"/>
        </w:types>
        <w:behaviors>
          <w:behavior w:val="content"/>
        </w:behaviors>
        <w:guid w:val="{E530EF28-116C-487C-BBFA-A0CB64A0A3FB}"/>
      </w:docPartPr>
      <w:docPartBody>
        <w:p w:rsidR="0074723D" w:rsidRDefault="005364C7" w:rsidP="005364C7">
          <w:pPr>
            <w:pStyle w:val="94F1205CC332488C8AE6229B217906A9"/>
          </w:pPr>
          <w:r w:rsidRPr="00032B64">
            <w:rPr>
              <w:rStyle w:val="PlaceholderText"/>
            </w:rPr>
            <w:t>Click or tap here to enter text.</w:t>
          </w:r>
        </w:p>
      </w:docPartBody>
    </w:docPart>
    <w:docPart>
      <w:docPartPr>
        <w:name w:val="A7375EAE620545B38453D796471B46EC"/>
        <w:category>
          <w:name w:val="General"/>
          <w:gallery w:val="placeholder"/>
        </w:category>
        <w:types>
          <w:type w:val="bbPlcHdr"/>
        </w:types>
        <w:behaviors>
          <w:behavior w:val="content"/>
        </w:behaviors>
        <w:guid w:val="{F5EE3E94-67A4-4F24-96EB-6C5B133FB44E}"/>
      </w:docPartPr>
      <w:docPartBody>
        <w:p w:rsidR="0074723D" w:rsidRDefault="005364C7" w:rsidP="005364C7">
          <w:pPr>
            <w:pStyle w:val="A7375EAE620545B38453D796471B46EC"/>
          </w:pPr>
          <w:r w:rsidRPr="00032B64">
            <w:rPr>
              <w:rStyle w:val="PlaceholderText"/>
            </w:rPr>
            <w:t>Click or tap here to enter text.</w:t>
          </w:r>
        </w:p>
      </w:docPartBody>
    </w:docPart>
    <w:docPart>
      <w:docPartPr>
        <w:name w:val="8D655B3DCEB3437BB2C453AA6F30B5A5"/>
        <w:category>
          <w:name w:val="General"/>
          <w:gallery w:val="placeholder"/>
        </w:category>
        <w:types>
          <w:type w:val="bbPlcHdr"/>
        </w:types>
        <w:behaviors>
          <w:behavior w:val="content"/>
        </w:behaviors>
        <w:guid w:val="{9675EB50-AFBA-4AC4-9127-79F151C8969B}"/>
      </w:docPartPr>
      <w:docPartBody>
        <w:p w:rsidR="0074723D" w:rsidRDefault="005364C7" w:rsidP="005364C7">
          <w:pPr>
            <w:pStyle w:val="8D655B3DCEB3437BB2C453AA6F30B5A5"/>
          </w:pPr>
          <w:r w:rsidRPr="00032B64">
            <w:rPr>
              <w:rStyle w:val="PlaceholderText"/>
            </w:rPr>
            <w:t>Click or tap here to enter text.</w:t>
          </w:r>
        </w:p>
      </w:docPartBody>
    </w:docPart>
    <w:docPart>
      <w:docPartPr>
        <w:name w:val="333704C63CAA460CA0B190024D77DFBD"/>
        <w:category>
          <w:name w:val="General"/>
          <w:gallery w:val="placeholder"/>
        </w:category>
        <w:types>
          <w:type w:val="bbPlcHdr"/>
        </w:types>
        <w:behaviors>
          <w:behavior w:val="content"/>
        </w:behaviors>
        <w:guid w:val="{EB10C040-5B74-4CEF-B601-F71D146700B7}"/>
      </w:docPartPr>
      <w:docPartBody>
        <w:p w:rsidR="0074723D" w:rsidRDefault="005364C7" w:rsidP="005364C7">
          <w:pPr>
            <w:pStyle w:val="333704C63CAA460CA0B190024D77DFBD"/>
          </w:pPr>
          <w:r w:rsidRPr="00032B64">
            <w:rPr>
              <w:rStyle w:val="PlaceholderText"/>
            </w:rPr>
            <w:t>Click or tap here to enter text.</w:t>
          </w:r>
        </w:p>
      </w:docPartBody>
    </w:docPart>
    <w:docPart>
      <w:docPartPr>
        <w:name w:val="FAABC67A0E204F33A53273E717AF3192"/>
        <w:category>
          <w:name w:val="General"/>
          <w:gallery w:val="placeholder"/>
        </w:category>
        <w:types>
          <w:type w:val="bbPlcHdr"/>
        </w:types>
        <w:behaviors>
          <w:behavior w:val="content"/>
        </w:behaviors>
        <w:guid w:val="{54CACA37-CB0B-4389-BE2E-99D65E1192CB}"/>
      </w:docPartPr>
      <w:docPartBody>
        <w:p w:rsidR="0074723D" w:rsidRDefault="005364C7" w:rsidP="005364C7">
          <w:pPr>
            <w:pStyle w:val="FAABC67A0E204F33A53273E717AF3192"/>
          </w:pPr>
          <w:r w:rsidRPr="00032B64">
            <w:rPr>
              <w:rStyle w:val="PlaceholderText"/>
            </w:rPr>
            <w:t>Click or tap here to enter text.</w:t>
          </w:r>
        </w:p>
      </w:docPartBody>
    </w:docPart>
    <w:docPart>
      <w:docPartPr>
        <w:name w:val="9D64C074C4B84B77ADA35D009B0CDB47"/>
        <w:category>
          <w:name w:val="General"/>
          <w:gallery w:val="placeholder"/>
        </w:category>
        <w:types>
          <w:type w:val="bbPlcHdr"/>
        </w:types>
        <w:behaviors>
          <w:behavior w:val="content"/>
        </w:behaviors>
        <w:guid w:val="{67CC8F59-B153-44D4-84A3-24F945FE2474}"/>
      </w:docPartPr>
      <w:docPartBody>
        <w:p w:rsidR="0074723D" w:rsidRDefault="005364C7" w:rsidP="005364C7">
          <w:pPr>
            <w:pStyle w:val="9D64C074C4B84B77ADA35D009B0CDB47"/>
          </w:pPr>
          <w:r w:rsidRPr="00032B64">
            <w:rPr>
              <w:rStyle w:val="PlaceholderText"/>
            </w:rPr>
            <w:t>Choose an item.</w:t>
          </w:r>
        </w:p>
      </w:docPartBody>
    </w:docPart>
    <w:docPart>
      <w:docPartPr>
        <w:name w:val="FD10DB62B9304BC1B12C193ECF954034"/>
        <w:category>
          <w:name w:val="General"/>
          <w:gallery w:val="placeholder"/>
        </w:category>
        <w:types>
          <w:type w:val="bbPlcHdr"/>
        </w:types>
        <w:behaviors>
          <w:behavior w:val="content"/>
        </w:behaviors>
        <w:guid w:val="{7873A68C-0226-4FBF-9E82-A1E5E38B1FFC}"/>
      </w:docPartPr>
      <w:docPartBody>
        <w:p w:rsidR="0074723D" w:rsidRDefault="005364C7" w:rsidP="005364C7">
          <w:pPr>
            <w:pStyle w:val="FD10DB62B9304BC1B12C193ECF954034"/>
          </w:pPr>
          <w:r w:rsidRPr="00032B64">
            <w:rPr>
              <w:rStyle w:val="PlaceholderText"/>
            </w:rPr>
            <w:t>Choose an item.</w:t>
          </w:r>
        </w:p>
      </w:docPartBody>
    </w:docPart>
    <w:docPart>
      <w:docPartPr>
        <w:name w:val="79155C8E4A864CFBB6347627E2E33323"/>
        <w:category>
          <w:name w:val="General"/>
          <w:gallery w:val="placeholder"/>
        </w:category>
        <w:types>
          <w:type w:val="bbPlcHdr"/>
        </w:types>
        <w:behaviors>
          <w:behavior w:val="content"/>
        </w:behaviors>
        <w:guid w:val="{BB8F4E6D-4E55-4D1A-8809-5302F29FC65C}"/>
      </w:docPartPr>
      <w:docPartBody>
        <w:p w:rsidR="0074723D" w:rsidRDefault="005364C7" w:rsidP="005364C7">
          <w:pPr>
            <w:pStyle w:val="79155C8E4A864CFBB6347627E2E33323"/>
          </w:pPr>
          <w:r w:rsidRPr="00032B64">
            <w:rPr>
              <w:rStyle w:val="PlaceholderText"/>
            </w:rPr>
            <w:t>Click or tap here to enter text.</w:t>
          </w:r>
        </w:p>
      </w:docPartBody>
    </w:docPart>
    <w:docPart>
      <w:docPartPr>
        <w:name w:val="B74BFB1E39834562A6FC6E4FD746E906"/>
        <w:category>
          <w:name w:val="General"/>
          <w:gallery w:val="placeholder"/>
        </w:category>
        <w:types>
          <w:type w:val="bbPlcHdr"/>
        </w:types>
        <w:behaviors>
          <w:behavior w:val="content"/>
        </w:behaviors>
        <w:guid w:val="{CDDF6F96-BB92-4439-B96F-A865D8D533FB}"/>
      </w:docPartPr>
      <w:docPartBody>
        <w:p w:rsidR="0074723D" w:rsidRDefault="005364C7" w:rsidP="005364C7">
          <w:pPr>
            <w:pStyle w:val="B74BFB1E39834562A6FC6E4FD746E906"/>
          </w:pPr>
          <w:r w:rsidRPr="00032B64">
            <w:rPr>
              <w:rStyle w:val="PlaceholderText"/>
            </w:rPr>
            <w:t>Click or tap here to enter text.</w:t>
          </w:r>
        </w:p>
      </w:docPartBody>
    </w:docPart>
    <w:docPart>
      <w:docPartPr>
        <w:name w:val="DC14DFC411E64058B3F2892F9427CAA5"/>
        <w:category>
          <w:name w:val="General"/>
          <w:gallery w:val="placeholder"/>
        </w:category>
        <w:types>
          <w:type w:val="bbPlcHdr"/>
        </w:types>
        <w:behaviors>
          <w:behavior w:val="content"/>
        </w:behaviors>
        <w:guid w:val="{9DCF6CB0-3EB1-47AC-9271-931AD9DB7176}"/>
      </w:docPartPr>
      <w:docPartBody>
        <w:p w:rsidR="0074723D" w:rsidRDefault="005364C7" w:rsidP="005364C7">
          <w:pPr>
            <w:pStyle w:val="DC14DFC411E64058B3F2892F9427CAA5"/>
          </w:pPr>
          <w:r w:rsidRPr="00032B64">
            <w:rPr>
              <w:rStyle w:val="PlaceholderText"/>
            </w:rPr>
            <w:t>Click or tap here to enter text.</w:t>
          </w:r>
        </w:p>
      </w:docPartBody>
    </w:docPart>
    <w:docPart>
      <w:docPartPr>
        <w:name w:val="B387F32468344C07B7EDA81739DAC208"/>
        <w:category>
          <w:name w:val="General"/>
          <w:gallery w:val="placeholder"/>
        </w:category>
        <w:types>
          <w:type w:val="bbPlcHdr"/>
        </w:types>
        <w:behaviors>
          <w:behavior w:val="content"/>
        </w:behaviors>
        <w:guid w:val="{DC3B9B49-937A-471F-9F6F-25D8E3304138}"/>
      </w:docPartPr>
      <w:docPartBody>
        <w:p w:rsidR="0074723D" w:rsidRDefault="005364C7" w:rsidP="005364C7">
          <w:pPr>
            <w:pStyle w:val="B387F32468344C07B7EDA81739DAC208"/>
          </w:pPr>
          <w:r w:rsidRPr="00032B64">
            <w:rPr>
              <w:rStyle w:val="PlaceholderText"/>
            </w:rPr>
            <w:t>Click or tap here to enter text.</w:t>
          </w:r>
        </w:p>
      </w:docPartBody>
    </w:docPart>
    <w:docPart>
      <w:docPartPr>
        <w:name w:val="45064DFA717644549364D17DDF6D193E"/>
        <w:category>
          <w:name w:val="General"/>
          <w:gallery w:val="placeholder"/>
        </w:category>
        <w:types>
          <w:type w:val="bbPlcHdr"/>
        </w:types>
        <w:behaviors>
          <w:behavior w:val="content"/>
        </w:behaviors>
        <w:guid w:val="{BB44FFF0-62D1-4F49-B10F-EFD2C67F8519}"/>
      </w:docPartPr>
      <w:docPartBody>
        <w:p w:rsidR="0074723D" w:rsidRDefault="005364C7" w:rsidP="005364C7">
          <w:pPr>
            <w:pStyle w:val="45064DFA717644549364D17DDF6D193E"/>
          </w:pPr>
          <w:r w:rsidRPr="00032B64">
            <w:rPr>
              <w:rStyle w:val="PlaceholderText"/>
            </w:rPr>
            <w:t>Click or tap here to enter text.</w:t>
          </w:r>
        </w:p>
      </w:docPartBody>
    </w:docPart>
    <w:docPart>
      <w:docPartPr>
        <w:name w:val="544DB2CC4E574ADDAB4502E0B90092EA"/>
        <w:category>
          <w:name w:val="General"/>
          <w:gallery w:val="placeholder"/>
        </w:category>
        <w:types>
          <w:type w:val="bbPlcHdr"/>
        </w:types>
        <w:behaviors>
          <w:behavior w:val="content"/>
        </w:behaviors>
        <w:guid w:val="{8DCE5A6A-A1F7-4BAD-8779-38C1A0E64663}"/>
      </w:docPartPr>
      <w:docPartBody>
        <w:p w:rsidR="0074723D" w:rsidRDefault="005364C7" w:rsidP="005364C7">
          <w:pPr>
            <w:pStyle w:val="544DB2CC4E574ADDAB4502E0B90092EA"/>
          </w:pPr>
          <w:r w:rsidRPr="00032B64">
            <w:rPr>
              <w:rStyle w:val="PlaceholderText"/>
            </w:rPr>
            <w:t>Click or tap here to enter text.</w:t>
          </w:r>
        </w:p>
      </w:docPartBody>
    </w:docPart>
    <w:docPart>
      <w:docPartPr>
        <w:name w:val="9FB36EA2D92A4A39A5120B7D840B0435"/>
        <w:category>
          <w:name w:val="General"/>
          <w:gallery w:val="placeholder"/>
        </w:category>
        <w:types>
          <w:type w:val="bbPlcHdr"/>
        </w:types>
        <w:behaviors>
          <w:behavior w:val="content"/>
        </w:behaviors>
        <w:guid w:val="{B2A50F41-1923-4696-B7E5-8850EE93BBB7}"/>
      </w:docPartPr>
      <w:docPartBody>
        <w:p w:rsidR="0074723D" w:rsidRDefault="005364C7" w:rsidP="005364C7">
          <w:pPr>
            <w:pStyle w:val="9FB36EA2D92A4A39A5120B7D840B0435"/>
          </w:pPr>
          <w:r w:rsidRPr="00032B64">
            <w:rPr>
              <w:rStyle w:val="PlaceholderText"/>
            </w:rPr>
            <w:t>Click or tap here to enter text.</w:t>
          </w:r>
        </w:p>
      </w:docPartBody>
    </w:docPart>
    <w:docPart>
      <w:docPartPr>
        <w:name w:val="689A74DE5A774B3182C5CF5EA5DD6C14"/>
        <w:category>
          <w:name w:val="General"/>
          <w:gallery w:val="placeholder"/>
        </w:category>
        <w:types>
          <w:type w:val="bbPlcHdr"/>
        </w:types>
        <w:behaviors>
          <w:behavior w:val="content"/>
        </w:behaviors>
        <w:guid w:val="{6E4EF96A-7B27-4AFA-8A55-BC732525019F}"/>
      </w:docPartPr>
      <w:docPartBody>
        <w:p w:rsidR="0074723D" w:rsidRDefault="005364C7" w:rsidP="005364C7">
          <w:pPr>
            <w:pStyle w:val="689A74DE5A774B3182C5CF5EA5DD6C14"/>
          </w:pPr>
          <w:r w:rsidRPr="00032B64">
            <w:rPr>
              <w:rStyle w:val="PlaceholderText"/>
            </w:rPr>
            <w:t>Click or tap here to enter text.</w:t>
          </w:r>
        </w:p>
      </w:docPartBody>
    </w:docPart>
    <w:docPart>
      <w:docPartPr>
        <w:name w:val="95EE71ABB9094C7389BE07F2C4229270"/>
        <w:category>
          <w:name w:val="General"/>
          <w:gallery w:val="placeholder"/>
        </w:category>
        <w:types>
          <w:type w:val="bbPlcHdr"/>
        </w:types>
        <w:behaviors>
          <w:behavior w:val="content"/>
        </w:behaviors>
        <w:guid w:val="{56B24876-CB05-4AF7-BB19-F7133DF24EBC}"/>
      </w:docPartPr>
      <w:docPartBody>
        <w:p w:rsidR="006B3885" w:rsidRDefault="00A84260" w:rsidP="00A84260">
          <w:pPr>
            <w:pStyle w:val="95EE71ABB9094C7389BE07F2C4229270"/>
          </w:pPr>
          <w:r w:rsidRPr="00032B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C7"/>
    <w:rsid w:val="000158FC"/>
    <w:rsid w:val="000779A3"/>
    <w:rsid w:val="000D05AD"/>
    <w:rsid w:val="00161525"/>
    <w:rsid w:val="002A3BA7"/>
    <w:rsid w:val="00371BC2"/>
    <w:rsid w:val="00436201"/>
    <w:rsid w:val="005364C7"/>
    <w:rsid w:val="006B3885"/>
    <w:rsid w:val="006D3C4C"/>
    <w:rsid w:val="0074723D"/>
    <w:rsid w:val="007E7E49"/>
    <w:rsid w:val="00A84260"/>
    <w:rsid w:val="00C964C2"/>
    <w:rsid w:val="00CC2816"/>
    <w:rsid w:val="00D6186E"/>
    <w:rsid w:val="00F101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260"/>
    <w:rPr>
      <w:color w:val="808080"/>
    </w:rPr>
  </w:style>
  <w:style w:type="paragraph" w:customStyle="1" w:styleId="EAC6B2E5893D4F22BD9BEA2DEFA40C28">
    <w:name w:val="EAC6B2E5893D4F22BD9BEA2DEFA40C28"/>
    <w:rsid w:val="005364C7"/>
  </w:style>
  <w:style w:type="paragraph" w:customStyle="1" w:styleId="540B864EF7534D83B0C875E906819DF4">
    <w:name w:val="540B864EF7534D83B0C875E906819DF4"/>
    <w:rsid w:val="005364C7"/>
  </w:style>
  <w:style w:type="paragraph" w:customStyle="1" w:styleId="22572BF3FEE0417E9FE95A7E39011AE5">
    <w:name w:val="22572BF3FEE0417E9FE95A7E39011AE5"/>
    <w:rsid w:val="005364C7"/>
  </w:style>
  <w:style w:type="paragraph" w:customStyle="1" w:styleId="94F1205CC332488C8AE6229B217906A9">
    <w:name w:val="94F1205CC332488C8AE6229B217906A9"/>
    <w:rsid w:val="005364C7"/>
  </w:style>
  <w:style w:type="paragraph" w:customStyle="1" w:styleId="A7375EAE620545B38453D796471B46EC">
    <w:name w:val="A7375EAE620545B38453D796471B46EC"/>
    <w:rsid w:val="005364C7"/>
  </w:style>
  <w:style w:type="paragraph" w:customStyle="1" w:styleId="8D655B3DCEB3437BB2C453AA6F30B5A5">
    <w:name w:val="8D655B3DCEB3437BB2C453AA6F30B5A5"/>
    <w:rsid w:val="005364C7"/>
  </w:style>
  <w:style w:type="paragraph" w:customStyle="1" w:styleId="333704C63CAA460CA0B190024D77DFBD">
    <w:name w:val="333704C63CAA460CA0B190024D77DFBD"/>
    <w:rsid w:val="005364C7"/>
  </w:style>
  <w:style w:type="paragraph" w:customStyle="1" w:styleId="FAABC67A0E204F33A53273E717AF3192">
    <w:name w:val="FAABC67A0E204F33A53273E717AF3192"/>
    <w:rsid w:val="005364C7"/>
  </w:style>
  <w:style w:type="paragraph" w:customStyle="1" w:styleId="9D64C074C4B84B77ADA35D009B0CDB47">
    <w:name w:val="9D64C074C4B84B77ADA35D009B0CDB47"/>
    <w:rsid w:val="005364C7"/>
  </w:style>
  <w:style w:type="paragraph" w:customStyle="1" w:styleId="FD10DB62B9304BC1B12C193ECF954034">
    <w:name w:val="FD10DB62B9304BC1B12C193ECF954034"/>
    <w:rsid w:val="005364C7"/>
  </w:style>
  <w:style w:type="paragraph" w:customStyle="1" w:styleId="79155C8E4A864CFBB6347627E2E33323">
    <w:name w:val="79155C8E4A864CFBB6347627E2E33323"/>
    <w:rsid w:val="005364C7"/>
  </w:style>
  <w:style w:type="paragraph" w:customStyle="1" w:styleId="B74BFB1E39834562A6FC6E4FD746E906">
    <w:name w:val="B74BFB1E39834562A6FC6E4FD746E906"/>
    <w:rsid w:val="005364C7"/>
  </w:style>
  <w:style w:type="paragraph" w:customStyle="1" w:styleId="DC14DFC411E64058B3F2892F9427CAA5">
    <w:name w:val="DC14DFC411E64058B3F2892F9427CAA5"/>
    <w:rsid w:val="005364C7"/>
  </w:style>
  <w:style w:type="paragraph" w:customStyle="1" w:styleId="B387F32468344C07B7EDA81739DAC208">
    <w:name w:val="B387F32468344C07B7EDA81739DAC208"/>
    <w:rsid w:val="005364C7"/>
  </w:style>
  <w:style w:type="paragraph" w:customStyle="1" w:styleId="45064DFA717644549364D17DDF6D193E">
    <w:name w:val="45064DFA717644549364D17DDF6D193E"/>
    <w:rsid w:val="005364C7"/>
  </w:style>
  <w:style w:type="paragraph" w:customStyle="1" w:styleId="544DB2CC4E574ADDAB4502E0B90092EA">
    <w:name w:val="544DB2CC4E574ADDAB4502E0B90092EA"/>
    <w:rsid w:val="005364C7"/>
  </w:style>
  <w:style w:type="paragraph" w:customStyle="1" w:styleId="9FB36EA2D92A4A39A5120B7D840B0435">
    <w:name w:val="9FB36EA2D92A4A39A5120B7D840B0435"/>
    <w:rsid w:val="005364C7"/>
  </w:style>
  <w:style w:type="paragraph" w:customStyle="1" w:styleId="689A74DE5A774B3182C5CF5EA5DD6C14">
    <w:name w:val="689A74DE5A774B3182C5CF5EA5DD6C14"/>
    <w:rsid w:val="005364C7"/>
  </w:style>
  <w:style w:type="paragraph" w:customStyle="1" w:styleId="95EE71ABB9094C7389BE07F2C4229270">
    <w:name w:val="95EE71ABB9094C7389BE07F2C4229270"/>
    <w:rsid w:val="00A84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A1901991</value>
    </field>
    <field name="Objective-Title">
      <value order="0">SRG-Consultation-9-Technical-Matters-and-EP-submission-requirements (amended 1 Feb 2023)</value>
    </field>
    <field name="Objective-Description">
      <value order="0"/>
    </field>
    <field name="Objective-CreationStamp">
      <value order="0">2023-02-01T02:53:17Z</value>
    </field>
    <field name="Objective-IsApproved">
      <value order="0">false</value>
    </field>
    <field name="Objective-IsPublished">
      <value order="0">true</value>
    </field>
    <field name="Objective-DatePublished">
      <value order="0">2023-02-01T03:01:47Z</value>
    </field>
    <field name="Objective-ModificationStamp">
      <value order="0">2023-02-01T03:01:47Z</value>
    </field>
    <field name="Objective-Owner">
      <value order="0">Dan Haines Cohen</value>
    </field>
    <field name="Objective-Path">
      <value order="0">Objective Global Folder:TEC Global Folder (fA27):Investment Management:Funds:Performance-Based Research Fund (PBRF):Quality Evaluation:2026:Sector Reference Group:IV-F-PBRF-Quality Evaluation-2026- SECTOR REFERENCE GROUP</value>
    </field>
    <field name="Objective-Parent">
      <value order="0">IV-F-PBRF-Quality Evaluation-2026- SECTOR REFERENCE GROUP</value>
    </field>
    <field name="Objective-State">
      <value order="0">Published</value>
    </field>
    <field name="Objective-VersionId">
      <value order="0">vA4264156</value>
    </field>
    <field name="Objective-Version">
      <value order="0">1.0</value>
    </field>
    <field name="Objective-VersionNumber">
      <value order="0">2</value>
    </field>
    <field name="Objective-VersionComment">
      <value order="0">Version 2</value>
    </field>
    <field name="Objective-FileNumber">
      <value order="0">IV-F-01-01-03-04/21-0871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Performance-Based Research Fund</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39C6D591-F06E-4704-8E8E-A3606127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17961</Words>
  <Characters>99507</Characters>
  <Application>Microsoft Office Word</Application>
  <DocSecurity>0</DocSecurity>
  <Lines>1913</Lines>
  <Paragraphs>1305</Paragraphs>
  <ScaleCrop>false</ScaleCrop>
  <Company/>
  <LinksUpToDate>false</LinksUpToDate>
  <CharactersWithSpaces>116163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2023-02-01T03:22:00Z</dcterms:created>
  <dcterms:modified xsi:type="dcterms:W3CDTF">2023-02-01T03:23:00Z</dcterms:modified>
</cp:coreProperties>
</file>