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FB" w:rsidRPr="00047619" w:rsidRDefault="00B20FFB" w:rsidP="00B20FFB">
      <w:pPr>
        <w:rPr>
          <w:lang w:val="en-NZ"/>
        </w:rPr>
      </w:pPr>
      <w:bookmarkStart w:id="0" w:name="_GoBack"/>
      <w:bookmarkEnd w:id="0"/>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B20FFB" w:rsidP="00B20FFB">
      <w:pPr>
        <w:rPr>
          <w:lang w:val="en-NZ"/>
        </w:rPr>
      </w:pPr>
    </w:p>
    <w:p w:rsidR="00B20FFB" w:rsidRPr="00047619" w:rsidRDefault="001E4639" w:rsidP="00B20FFB">
      <w:pPr>
        <w:jc w:val="center"/>
        <w:rPr>
          <w:sz w:val="48"/>
          <w:szCs w:val="48"/>
          <w:lang w:val="en-NZ"/>
        </w:rPr>
      </w:pPr>
      <w:r w:rsidRPr="00047619">
        <w:rPr>
          <w:sz w:val="48"/>
          <w:szCs w:val="48"/>
          <w:lang w:val="en-NZ"/>
        </w:rPr>
        <w:t>A summer</w:t>
      </w:r>
      <w:r w:rsidR="00B20FFB" w:rsidRPr="00047619">
        <w:rPr>
          <w:sz w:val="48"/>
          <w:szCs w:val="48"/>
          <w:lang w:val="en-NZ"/>
        </w:rPr>
        <w:t xml:space="preserve"> study of young people who were e</w:t>
      </w:r>
      <w:r w:rsidR="00EF7956">
        <w:rPr>
          <w:sz w:val="48"/>
          <w:szCs w:val="48"/>
          <w:lang w:val="en-NZ"/>
        </w:rPr>
        <w:t>nrolled in youth guarantee fees-</w:t>
      </w:r>
      <w:r w:rsidR="00B20FFB" w:rsidRPr="00047619">
        <w:rPr>
          <w:sz w:val="48"/>
          <w:szCs w:val="48"/>
          <w:lang w:val="en-NZ"/>
        </w:rPr>
        <w:t>free courses in 2014</w:t>
      </w:r>
    </w:p>
    <w:p w:rsidR="00B20FFB" w:rsidRPr="00047619" w:rsidRDefault="00B20FFB" w:rsidP="00B20FFB">
      <w:pPr>
        <w:rPr>
          <w:lang w:val="en-NZ"/>
        </w:rPr>
      </w:pPr>
    </w:p>
    <w:p w:rsidR="00B20FFB" w:rsidRPr="00047619" w:rsidRDefault="00B20FFB" w:rsidP="00B20FFB">
      <w:pPr>
        <w:rPr>
          <w:lang w:val="en-NZ"/>
        </w:rPr>
      </w:pPr>
    </w:p>
    <w:p w:rsidR="00B20FFB" w:rsidRDefault="00B20FFB" w:rsidP="00B20FFB">
      <w:pPr>
        <w:jc w:val="center"/>
        <w:rPr>
          <w:sz w:val="28"/>
          <w:szCs w:val="28"/>
          <w:lang w:val="en-NZ"/>
        </w:rPr>
      </w:pPr>
      <w:r>
        <w:rPr>
          <w:sz w:val="28"/>
          <w:szCs w:val="28"/>
          <w:lang w:val="en-NZ"/>
        </w:rPr>
        <w:t>Final report</w:t>
      </w:r>
    </w:p>
    <w:p w:rsidR="00B20FFB" w:rsidRPr="00047619" w:rsidRDefault="00B20FFB" w:rsidP="00B20FFB">
      <w:pPr>
        <w:jc w:val="center"/>
        <w:rPr>
          <w:sz w:val="28"/>
          <w:szCs w:val="28"/>
          <w:lang w:val="en-NZ"/>
        </w:rPr>
      </w:pPr>
      <w:r>
        <w:rPr>
          <w:sz w:val="28"/>
          <w:szCs w:val="28"/>
          <w:lang w:val="en-NZ"/>
        </w:rPr>
        <w:t xml:space="preserve">March 2015 </w:t>
      </w: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r w:rsidRPr="00047619">
        <w:rPr>
          <w:sz w:val="28"/>
          <w:szCs w:val="28"/>
          <w:lang w:val="en-NZ"/>
        </w:rPr>
        <w:t>Liz Gordon</w:t>
      </w:r>
      <w:r w:rsidR="008158DC">
        <w:rPr>
          <w:sz w:val="28"/>
          <w:szCs w:val="28"/>
          <w:lang w:val="en-NZ"/>
        </w:rPr>
        <w:t xml:space="preserve"> and Natalia Marsden</w:t>
      </w: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r w:rsidRPr="00047619">
        <w:rPr>
          <w:noProof/>
          <w:sz w:val="28"/>
          <w:szCs w:val="28"/>
          <w:lang w:val="en-NZ" w:eastAsia="en-NZ"/>
        </w:rPr>
        <w:drawing>
          <wp:anchor distT="0" distB="0" distL="114300" distR="114300" simplePos="0" relativeHeight="251659264" behindDoc="0" locked="0" layoutInCell="1" allowOverlap="1">
            <wp:simplePos x="0" y="0"/>
            <wp:positionH relativeFrom="margin">
              <wp:posOffset>2228850</wp:posOffset>
            </wp:positionH>
            <wp:positionV relativeFrom="margin">
              <wp:posOffset>5806440</wp:posOffset>
            </wp:positionV>
            <wp:extent cx="1272540" cy="1333500"/>
            <wp:effectExtent l="19050" t="0" r="3810" b="0"/>
            <wp:wrapSquare wrapText="bothSides"/>
            <wp:docPr id="2" name="Picture 1" descr="C:\Documents and Settings\Elle\My Documents\My Dropbox\pukeko stuff\Pukeko Research Illustrations 2\Pukeko Images 2\Pukeko_head sho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le\My Documents\My Dropbox\pukeko stuff\Pukeko Research Illustrations 2\Pukeko Images 2\Pukeko_head shot 2.jpg"/>
                    <pic:cNvPicPr>
                      <a:picLocks noChangeAspect="1" noChangeArrowheads="1"/>
                    </pic:cNvPicPr>
                  </pic:nvPicPr>
                  <pic:blipFill>
                    <a:blip r:embed="rId9" cstate="print"/>
                    <a:srcRect/>
                    <a:stretch>
                      <a:fillRect/>
                    </a:stretch>
                  </pic:blipFill>
                  <pic:spPr bwMode="auto">
                    <a:xfrm>
                      <a:off x="0" y="0"/>
                      <a:ext cx="1272540" cy="1333500"/>
                    </a:xfrm>
                    <a:prstGeom prst="rect">
                      <a:avLst/>
                    </a:prstGeom>
                    <a:noFill/>
                    <a:ln w="9525">
                      <a:noFill/>
                      <a:miter lim="800000"/>
                      <a:headEnd/>
                      <a:tailEnd/>
                    </a:ln>
                  </pic:spPr>
                </pic:pic>
              </a:graphicData>
            </a:graphic>
          </wp:anchor>
        </w:drawing>
      </w: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p>
    <w:p w:rsidR="00B20FFB" w:rsidRPr="00047619" w:rsidRDefault="00B20FFB" w:rsidP="00B20FFB">
      <w:pPr>
        <w:jc w:val="center"/>
        <w:rPr>
          <w:sz w:val="28"/>
          <w:szCs w:val="28"/>
          <w:lang w:val="en-NZ"/>
        </w:rPr>
      </w:pPr>
      <w:r w:rsidRPr="00047619">
        <w:rPr>
          <w:sz w:val="28"/>
          <w:szCs w:val="28"/>
          <w:lang w:val="en-NZ"/>
        </w:rPr>
        <w:t>P</w:t>
      </w:r>
      <w:r w:rsidRPr="00047619">
        <w:rPr>
          <w:rFonts w:cs="Arial"/>
          <w:sz w:val="28"/>
          <w:szCs w:val="28"/>
          <w:lang w:val="en-NZ"/>
        </w:rPr>
        <w:t>ū</w:t>
      </w:r>
      <w:r w:rsidRPr="00047619">
        <w:rPr>
          <w:rFonts w:cs="Arial Rounded MT Bold"/>
          <w:sz w:val="28"/>
          <w:szCs w:val="28"/>
          <w:lang w:val="en-NZ"/>
        </w:rPr>
        <w:t>keko</w:t>
      </w:r>
      <w:r w:rsidRPr="00047619">
        <w:rPr>
          <w:sz w:val="28"/>
          <w:szCs w:val="28"/>
          <w:lang w:val="en-NZ"/>
        </w:rPr>
        <w:t xml:space="preserve"> Research Ltd</w:t>
      </w:r>
    </w:p>
    <w:p w:rsidR="00B20FFB" w:rsidRPr="00047619" w:rsidRDefault="00B20FFB" w:rsidP="00B20FFB">
      <w:pPr>
        <w:jc w:val="center"/>
        <w:rPr>
          <w:sz w:val="28"/>
          <w:szCs w:val="28"/>
          <w:lang w:val="en-NZ"/>
        </w:rPr>
      </w:pPr>
      <w:r w:rsidRPr="00047619">
        <w:rPr>
          <w:sz w:val="28"/>
          <w:szCs w:val="28"/>
          <w:lang w:val="en-NZ"/>
        </w:rPr>
        <w:t>P.O. Box 2031</w:t>
      </w:r>
    </w:p>
    <w:p w:rsidR="00B20FFB" w:rsidRPr="00047619" w:rsidRDefault="00B20FFB" w:rsidP="00B20FFB">
      <w:pPr>
        <w:jc w:val="center"/>
        <w:rPr>
          <w:sz w:val="28"/>
          <w:szCs w:val="28"/>
          <w:lang w:val="en-NZ"/>
        </w:rPr>
      </w:pPr>
      <w:r w:rsidRPr="00047619">
        <w:rPr>
          <w:sz w:val="28"/>
          <w:szCs w:val="28"/>
          <w:lang w:val="en-NZ"/>
        </w:rPr>
        <w:t>Christchurch 8140</w:t>
      </w:r>
    </w:p>
    <w:p w:rsidR="00B20FFB" w:rsidRPr="00047619" w:rsidRDefault="00B20FFB" w:rsidP="00B20FFB">
      <w:pPr>
        <w:jc w:val="center"/>
        <w:rPr>
          <w:sz w:val="28"/>
          <w:szCs w:val="28"/>
          <w:lang w:val="en-NZ"/>
        </w:rPr>
      </w:pPr>
    </w:p>
    <w:p w:rsidR="00B20FFB" w:rsidRPr="00047619" w:rsidRDefault="00B20FFB" w:rsidP="00B20FFB">
      <w:pPr>
        <w:spacing w:after="200"/>
        <w:rPr>
          <w:rFonts w:eastAsiaTheme="majorEastAsia" w:cstheme="majorBidi"/>
          <w:bCs/>
          <w:color w:val="52299B"/>
          <w:sz w:val="36"/>
          <w:szCs w:val="28"/>
          <w:lang w:val="en-NZ"/>
        </w:rPr>
      </w:pPr>
      <w:r w:rsidRPr="00047619">
        <w:rPr>
          <w:lang w:val="en-NZ"/>
        </w:rPr>
        <w:br w:type="page"/>
      </w:r>
    </w:p>
    <w:p w:rsidR="00CF5CFD" w:rsidRPr="004F167B" w:rsidRDefault="00CF5CFD">
      <w:pPr>
        <w:spacing w:after="200" w:line="276" w:lineRule="auto"/>
        <w:rPr>
          <w:color w:val="244061" w:themeColor="accent1" w:themeShade="80"/>
          <w:sz w:val="36"/>
          <w:szCs w:val="36"/>
          <w:lang w:val="en-NZ"/>
        </w:rPr>
      </w:pPr>
      <w:r w:rsidRPr="004F167B">
        <w:rPr>
          <w:color w:val="244061" w:themeColor="accent1" w:themeShade="80"/>
          <w:sz w:val="36"/>
          <w:szCs w:val="36"/>
          <w:lang w:val="en-NZ"/>
        </w:rPr>
        <w:lastRenderedPageBreak/>
        <w:t>Acknowledgements</w:t>
      </w:r>
    </w:p>
    <w:p w:rsidR="00CF5CFD" w:rsidRDefault="00CF5CFD" w:rsidP="00CF5CFD">
      <w:pPr>
        <w:rPr>
          <w:lang w:val="en-NZ"/>
        </w:rPr>
      </w:pPr>
      <w:r>
        <w:rPr>
          <w:lang w:val="en-NZ"/>
        </w:rPr>
        <w:t>We would like to thank the team at TEC, especially Morgan Healey, for supporting this further study of youth guarantee students over the summer of 2014-15. Thanks also to David Earle of the Ministry of Education for his encouragement.</w:t>
      </w:r>
    </w:p>
    <w:p w:rsidR="00CF5CFD" w:rsidRDefault="00CF5CFD" w:rsidP="00CF5CFD">
      <w:pPr>
        <w:rPr>
          <w:lang w:val="en-NZ"/>
        </w:rPr>
      </w:pPr>
    </w:p>
    <w:p w:rsidR="00CF5CFD" w:rsidRDefault="00CF5CFD" w:rsidP="00CF5CFD">
      <w:pPr>
        <w:rPr>
          <w:lang w:val="en-NZ"/>
        </w:rPr>
      </w:pPr>
      <w:r>
        <w:rPr>
          <w:lang w:val="en-NZ"/>
        </w:rPr>
        <w:t>Thank you again to the 12 TEOs who helped us enrol young people into the project. We are indebted to you and hope our study provides useful findings for you. And to the students who volunteered to participate, we are very grateful to you.</w:t>
      </w:r>
    </w:p>
    <w:p w:rsidR="00CF5CFD" w:rsidRDefault="00CF5CFD" w:rsidP="00CF5CFD">
      <w:pPr>
        <w:rPr>
          <w:lang w:val="en-NZ"/>
        </w:rPr>
      </w:pPr>
    </w:p>
    <w:p w:rsidR="00CF5CFD" w:rsidRDefault="00CF5CFD" w:rsidP="00CF5CFD">
      <w:pPr>
        <w:rPr>
          <w:lang w:val="en-NZ"/>
        </w:rPr>
      </w:pPr>
      <w:r>
        <w:rPr>
          <w:lang w:val="en-NZ"/>
        </w:rPr>
        <w:t>Liz Gordon and Natalia Marsden</w:t>
      </w:r>
    </w:p>
    <w:p w:rsidR="00CF5CFD" w:rsidRDefault="00CF5CFD" w:rsidP="00CF5CFD">
      <w:pPr>
        <w:rPr>
          <w:lang w:val="en-NZ"/>
        </w:rPr>
      </w:pPr>
      <w:r>
        <w:rPr>
          <w:rFonts w:hint="eastAsia"/>
          <w:lang w:val="en-NZ"/>
        </w:rPr>
        <w:t>P</w:t>
      </w:r>
      <w:r>
        <w:rPr>
          <w:rFonts w:cs="Arial"/>
          <w:lang w:val="en-NZ"/>
        </w:rPr>
        <w:t>ū</w:t>
      </w:r>
      <w:r>
        <w:rPr>
          <w:rFonts w:cs="Arial Rounded MT Bold"/>
          <w:lang w:val="en-NZ"/>
        </w:rPr>
        <w:t>keko</w:t>
      </w:r>
      <w:r>
        <w:rPr>
          <w:lang w:val="en-NZ"/>
        </w:rPr>
        <w:t xml:space="preserve"> Research Ltd</w:t>
      </w:r>
    </w:p>
    <w:p w:rsidR="00CF5CFD" w:rsidRDefault="00CF5CFD" w:rsidP="00CF5CFD">
      <w:pPr>
        <w:rPr>
          <w:lang w:val="en-NZ"/>
        </w:rPr>
      </w:pPr>
      <w:r>
        <w:rPr>
          <w:lang w:val="en-NZ"/>
        </w:rPr>
        <w:t>March 2015.</w:t>
      </w:r>
      <w:r>
        <w:rPr>
          <w:lang w:val="en-NZ"/>
        </w:rPr>
        <w:br w:type="page"/>
      </w:r>
    </w:p>
    <w:p w:rsidR="00B20FFB" w:rsidRPr="004F167B" w:rsidRDefault="00B20FFB" w:rsidP="00B20FFB">
      <w:pPr>
        <w:spacing w:after="200"/>
        <w:rPr>
          <w:color w:val="244061" w:themeColor="accent1" w:themeShade="80"/>
          <w:sz w:val="36"/>
          <w:szCs w:val="36"/>
          <w:lang w:val="en-NZ"/>
        </w:rPr>
      </w:pPr>
      <w:r w:rsidRPr="004F167B">
        <w:rPr>
          <w:color w:val="244061" w:themeColor="accent1" w:themeShade="80"/>
          <w:sz w:val="36"/>
          <w:szCs w:val="36"/>
          <w:lang w:val="en-NZ"/>
        </w:rPr>
        <w:lastRenderedPageBreak/>
        <w:t>Contents</w:t>
      </w:r>
    </w:p>
    <w:p w:rsidR="00AC15E0" w:rsidRDefault="0060466A">
      <w:pPr>
        <w:pStyle w:val="TOC1"/>
        <w:tabs>
          <w:tab w:val="right" w:pos="9016"/>
        </w:tabs>
        <w:rPr>
          <w:rFonts w:asciiTheme="minorHAnsi" w:eastAsiaTheme="minorEastAsia" w:hAnsiTheme="minorHAnsi"/>
          <w:noProof/>
          <w:lang w:val="en-NZ" w:eastAsia="en-NZ"/>
        </w:rPr>
      </w:pPr>
      <w:r w:rsidRPr="00047619">
        <w:rPr>
          <w:lang w:val="en-NZ"/>
        </w:rPr>
        <w:fldChar w:fldCharType="begin"/>
      </w:r>
      <w:r w:rsidR="00B20FFB" w:rsidRPr="00047619">
        <w:rPr>
          <w:lang w:val="en-NZ"/>
        </w:rPr>
        <w:instrText xml:space="preserve"> TOC \o "1-3" \h \z \u </w:instrText>
      </w:r>
      <w:r w:rsidRPr="00047619">
        <w:rPr>
          <w:lang w:val="en-NZ"/>
        </w:rPr>
        <w:fldChar w:fldCharType="separate"/>
      </w:r>
      <w:hyperlink w:anchor="_Toc418619060" w:history="1">
        <w:r w:rsidR="00AC15E0" w:rsidRPr="006F1447">
          <w:rPr>
            <w:rStyle w:val="Hyperlink"/>
            <w:noProof/>
            <w:lang w:val="en-NZ"/>
          </w:rPr>
          <w:t>Executive Summary</w:t>
        </w:r>
        <w:r w:rsidR="00AC15E0">
          <w:rPr>
            <w:noProof/>
            <w:webHidden/>
          </w:rPr>
          <w:tab/>
        </w:r>
        <w:r w:rsidR="00AC15E0">
          <w:rPr>
            <w:noProof/>
            <w:webHidden/>
          </w:rPr>
          <w:fldChar w:fldCharType="begin"/>
        </w:r>
        <w:r w:rsidR="00AC15E0">
          <w:rPr>
            <w:noProof/>
            <w:webHidden/>
          </w:rPr>
          <w:instrText xml:space="preserve"> PAGEREF _Toc418619060 \h </w:instrText>
        </w:r>
        <w:r w:rsidR="00AC15E0">
          <w:rPr>
            <w:noProof/>
            <w:webHidden/>
          </w:rPr>
        </w:r>
        <w:r w:rsidR="00AC15E0">
          <w:rPr>
            <w:noProof/>
            <w:webHidden/>
          </w:rPr>
          <w:fldChar w:fldCharType="separate"/>
        </w:r>
        <w:r w:rsidR="00352DBF">
          <w:rPr>
            <w:noProof/>
            <w:webHidden/>
          </w:rPr>
          <w:t>1</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61" w:history="1">
        <w:r w:rsidR="00AC15E0" w:rsidRPr="006F1447">
          <w:rPr>
            <w:rStyle w:val="Hyperlink"/>
            <w:noProof/>
            <w:lang w:val="en-NZ"/>
          </w:rPr>
          <w:t>1.0</w:t>
        </w:r>
        <w:r w:rsidR="00AC15E0">
          <w:rPr>
            <w:rFonts w:asciiTheme="minorHAnsi" w:eastAsiaTheme="minorEastAsia" w:hAnsiTheme="minorHAnsi"/>
            <w:noProof/>
            <w:lang w:val="en-NZ" w:eastAsia="en-NZ"/>
          </w:rPr>
          <w:tab/>
        </w:r>
        <w:r w:rsidR="00AC15E0" w:rsidRPr="006F1447">
          <w:rPr>
            <w:rStyle w:val="Hyperlink"/>
            <w:noProof/>
            <w:lang w:val="en-NZ"/>
          </w:rPr>
          <w:t>Introduction</w:t>
        </w:r>
        <w:r w:rsidR="00AC15E0">
          <w:rPr>
            <w:noProof/>
            <w:webHidden/>
          </w:rPr>
          <w:tab/>
        </w:r>
        <w:r w:rsidR="00AC15E0">
          <w:rPr>
            <w:noProof/>
            <w:webHidden/>
          </w:rPr>
          <w:fldChar w:fldCharType="begin"/>
        </w:r>
        <w:r w:rsidR="00AC15E0">
          <w:rPr>
            <w:noProof/>
            <w:webHidden/>
          </w:rPr>
          <w:instrText xml:space="preserve"> PAGEREF _Toc418619061 \h </w:instrText>
        </w:r>
        <w:r w:rsidR="00AC15E0">
          <w:rPr>
            <w:noProof/>
            <w:webHidden/>
          </w:rPr>
        </w:r>
        <w:r w:rsidR="00AC15E0">
          <w:rPr>
            <w:noProof/>
            <w:webHidden/>
          </w:rPr>
          <w:fldChar w:fldCharType="separate"/>
        </w:r>
        <w:r w:rsidR="00352DBF">
          <w:rPr>
            <w:noProof/>
            <w:webHidden/>
          </w:rPr>
          <w:t>2</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62" w:history="1">
        <w:r w:rsidR="00AC15E0" w:rsidRPr="006F1447">
          <w:rPr>
            <w:rStyle w:val="Hyperlink"/>
            <w:noProof/>
            <w:lang w:val="en-NZ"/>
          </w:rPr>
          <w:t>2.0</w:t>
        </w:r>
        <w:r w:rsidR="00AC15E0">
          <w:rPr>
            <w:rFonts w:asciiTheme="minorHAnsi" w:eastAsiaTheme="minorEastAsia" w:hAnsiTheme="minorHAnsi"/>
            <w:noProof/>
            <w:lang w:val="en-NZ" w:eastAsia="en-NZ"/>
          </w:rPr>
          <w:tab/>
        </w:r>
        <w:r w:rsidR="00AC15E0" w:rsidRPr="006F1447">
          <w:rPr>
            <w:rStyle w:val="Hyperlink"/>
            <w:noProof/>
            <w:lang w:val="en-NZ"/>
          </w:rPr>
          <w:t>Methodology</w:t>
        </w:r>
        <w:r w:rsidR="00AC15E0">
          <w:rPr>
            <w:noProof/>
            <w:webHidden/>
          </w:rPr>
          <w:tab/>
        </w:r>
        <w:r w:rsidR="00AC15E0">
          <w:rPr>
            <w:noProof/>
            <w:webHidden/>
          </w:rPr>
          <w:fldChar w:fldCharType="begin"/>
        </w:r>
        <w:r w:rsidR="00AC15E0">
          <w:rPr>
            <w:noProof/>
            <w:webHidden/>
          </w:rPr>
          <w:instrText xml:space="preserve"> PAGEREF _Toc418619062 \h </w:instrText>
        </w:r>
        <w:r w:rsidR="00AC15E0">
          <w:rPr>
            <w:noProof/>
            <w:webHidden/>
          </w:rPr>
        </w:r>
        <w:r w:rsidR="00AC15E0">
          <w:rPr>
            <w:noProof/>
            <w:webHidden/>
          </w:rPr>
          <w:fldChar w:fldCharType="separate"/>
        </w:r>
        <w:r w:rsidR="00352DBF">
          <w:rPr>
            <w:noProof/>
            <w:webHidden/>
          </w:rPr>
          <w:t>3</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63" w:history="1">
        <w:r w:rsidR="00AC15E0" w:rsidRPr="006F1447">
          <w:rPr>
            <w:rStyle w:val="Hyperlink"/>
            <w:noProof/>
            <w:lang w:val="en-NZ"/>
          </w:rPr>
          <w:t>3.0</w:t>
        </w:r>
        <w:r w:rsidR="00AC15E0">
          <w:rPr>
            <w:rFonts w:asciiTheme="minorHAnsi" w:eastAsiaTheme="minorEastAsia" w:hAnsiTheme="minorHAnsi"/>
            <w:noProof/>
            <w:lang w:val="en-NZ" w:eastAsia="en-NZ"/>
          </w:rPr>
          <w:tab/>
        </w:r>
        <w:r w:rsidR="00AC15E0" w:rsidRPr="006F1447">
          <w:rPr>
            <w:rStyle w:val="Hyperlink"/>
            <w:noProof/>
            <w:lang w:val="en-NZ"/>
          </w:rPr>
          <w:t>About the young people and their courses</w:t>
        </w:r>
        <w:r w:rsidR="00AC15E0">
          <w:rPr>
            <w:noProof/>
            <w:webHidden/>
          </w:rPr>
          <w:tab/>
        </w:r>
        <w:r w:rsidR="00AC15E0">
          <w:rPr>
            <w:noProof/>
            <w:webHidden/>
          </w:rPr>
          <w:fldChar w:fldCharType="begin"/>
        </w:r>
        <w:r w:rsidR="00AC15E0">
          <w:rPr>
            <w:noProof/>
            <w:webHidden/>
          </w:rPr>
          <w:instrText xml:space="preserve"> PAGEREF _Toc418619063 \h </w:instrText>
        </w:r>
        <w:r w:rsidR="00AC15E0">
          <w:rPr>
            <w:noProof/>
            <w:webHidden/>
          </w:rPr>
        </w:r>
        <w:r w:rsidR="00AC15E0">
          <w:rPr>
            <w:noProof/>
            <w:webHidden/>
          </w:rPr>
          <w:fldChar w:fldCharType="separate"/>
        </w:r>
        <w:r w:rsidR="00352DBF">
          <w:rPr>
            <w:noProof/>
            <w:webHidden/>
          </w:rPr>
          <w:t>4</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64" w:history="1">
        <w:r w:rsidR="00AC15E0" w:rsidRPr="006F1447">
          <w:rPr>
            <w:rStyle w:val="Hyperlink"/>
            <w:noProof/>
            <w:lang w:val="en-NZ"/>
          </w:rPr>
          <w:t xml:space="preserve">3.1 </w:t>
        </w:r>
        <w:r w:rsidR="00AC15E0">
          <w:rPr>
            <w:rFonts w:asciiTheme="minorHAnsi" w:eastAsiaTheme="minorEastAsia" w:hAnsiTheme="minorHAnsi"/>
            <w:noProof/>
            <w:lang w:val="en-NZ" w:eastAsia="en-NZ"/>
          </w:rPr>
          <w:tab/>
        </w:r>
        <w:r w:rsidR="00AC15E0" w:rsidRPr="006F1447">
          <w:rPr>
            <w:rStyle w:val="Hyperlink"/>
            <w:noProof/>
            <w:lang w:val="en-NZ"/>
          </w:rPr>
          <w:t>School achievement</w:t>
        </w:r>
        <w:r w:rsidR="00AC15E0">
          <w:rPr>
            <w:noProof/>
            <w:webHidden/>
          </w:rPr>
          <w:tab/>
        </w:r>
        <w:r w:rsidR="00AC15E0">
          <w:rPr>
            <w:noProof/>
            <w:webHidden/>
          </w:rPr>
          <w:fldChar w:fldCharType="begin"/>
        </w:r>
        <w:r w:rsidR="00AC15E0">
          <w:rPr>
            <w:noProof/>
            <w:webHidden/>
          </w:rPr>
          <w:instrText xml:space="preserve"> PAGEREF _Toc418619064 \h </w:instrText>
        </w:r>
        <w:r w:rsidR="00AC15E0">
          <w:rPr>
            <w:noProof/>
            <w:webHidden/>
          </w:rPr>
        </w:r>
        <w:r w:rsidR="00AC15E0">
          <w:rPr>
            <w:noProof/>
            <w:webHidden/>
          </w:rPr>
          <w:fldChar w:fldCharType="separate"/>
        </w:r>
        <w:r w:rsidR="00352DBF">
          <w:rPr>
            <w:noProof/>
            <w:webHidden/>
          </w:rPr>
          <w:t>6</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65" w:history="1">
        <w:r w:rsidR="00AC15E0" w:rsidRPr="006F1447">
          <w:rPr>
            <w:rStyle w:val="Hyperlink"/>
            <w:noProof/>
            <w:lang w:val="en-NZ"/>
          </w:rPr>
          <w:t>3.2</w:t>
        </w:r>
        <w:r w:rsidR="00AC15E0">
          <w:rPr>
            <w:rFonts w:asciiTheme="minorHAnsi" w:eastAsiaTheme="minorEastAsia" w:hAnsiTheme="minorHAnsi"/>
            <w:noProof/>
            <w:lang w:val="en-NZ" w:eastAsia="en-NZ"/>
          </w:rPr>
          <w:tab/>
        </w:r>
        <w:r w:rsidR="00AC15E0" w:rsidRPr="006F1447">
          <w:rPr>
            <w:rStyle w:val="Hyperlink"/>
            <w:noProof/>
            <w:lang w:val="en-NZ"/>
          </w:rPr>
          <w:t>Enrolment and progress in the programme</w:t>
        </w:r>
        <w:r w:rsidR="00AC15E0">
          <w:rPr>
            <w:noProof/>
            <w:webHidden/>
          </w:rPr>
          <w:tab/>
        </w:r>
        <w:r w:rsidR="00AC15E0">
          <w:rPr>
            <w:noProof/>
            <w:webHidden/>
          </w:rPr>
          <w:fldChar w:fldCharType="begin"/>
        </w:r>
        <w:r w:rsidR="00AC15E0">
          <w:rPr>
            <w:noProof/>
            <w:webHidden/>
          </w:rPr>
          <w:instrText xml:space="preserve"> PAGEREF _Toc418619065 \h </w:instrText>
        </w:r>
        <w:r w:rsidR="00AC15E0">
          <w:rPr>
            <w:noProof/>
            <w:webHidden/>
          </w:rPr>
        </w:r>
        <w:r w:rsidR="00AC15E0">
          <w:rPr>
            <w:noProof/>
            <w:webHidden/>
          </w:rPr>
          <w:fldChar w:fldCharType="separate"/>
        </w:r>
        <w:r w:rsidR="00352DBF">
          <w:rPr>
            <w:noProof/>
            <w:webHidden/>
          </w:rPr>
          <w:t>7</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66" w:history="1">
        <w:r w:rsidR="00AC15E0" w:rsidRPr="006F1447">
          <w:rPr>
            <w:rStyle w:val="Hyperlink"/>
            <w:noProof/>
          </w:rPr>
          <w:t>4.0</w:t>
        </w:r>
        <w:r w:rsidR="00AC15E0">
          <w:rPr>
            <w:rFonts w:asciiTheme="minorHAnsi" w:eastAsiaTheme="minorEastAsia" w:hAnsiTheme="minorHAnsi"/>
            <w:noProof/>
            <w:lang w:val="en-NZ" w:eastAsia="en-NZ"/>
          </w:rPr>
          <w:tab/>
        </w:r>
        <w:r w:rsidR="00AC15E0" w:rsidRPr="006F1447">
          <w:rPr>
            <w:rStyle w:val="Hyperlink"/>
            <w:noProof/>
          </w:rPr>
          <w:t>Aspirations at the end of 2014</w:t>
        </w:r>
        <w:r w:rsidR="00AC15E0">
          <w:rPr>
            <w:noProof/>
            <w:webHidden/>
          </w:rPr>
          <w:tab/>
        </w:r>
        <w:r w:rsidR="00AC15E0">
          <w:rPr>
            <w:noProof/>
            <w:webHidden/>
          </w:rPr>
          <w:fldChar w:fldCharType="begin"/>
        </w:r>
        <w:r w:rsidR="00AC15E0">
          <w:rPr>
            <w:noProof/>
            <w:webHidden/>
          </w:rPr>
          <w:instrText xml:space="preserve"> PAGEREF _Toc418619066 \h </w:instrText>
        </w:r>
        <w:r w:rsidR="00AC15E0">
          <w:rPr>
            <w:noProof/>
            <w:webHidden/>
          </w:rPr>
        </w:r>
        <w:r w:rsidR="00AC15E0">
          <w:rPr>
            <w:noProof/>
            <w:webHidden/>
          </w:rPr>
          <w:fldChar w:fldCharType="separate"/>
        </w:r>
        <w:r w:rsidR="00352DBF">
          <w:rPr>
            <w:noProof/>
            <w:webHidden/>
          </w:rPr>
          <w:t>11</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67" w:history="1">
        <w:r w:rsidR="00AC15E0" w:rsidRPr="006F1447">
          <w:rPr>
            <w:rStyle w:val="Hyperlink"/>
            <w:noProof/>
            <w:lang w:val="en-NZ"/>
          </w:rPr>
          <w:t>4.1</w:t>
        </w:r>
        <w:r w:rsidR="00AC15E0">
          <w:rPr>
            <w:rFonts w:asciiTheme="minorHAnsi" w:eastAsiaTheme="minorEastAsia" w:hAnsiTheme="minorHAnsi"/>
            <w:noProof/>
            <w:lang w:val="en-NZ" w:eastAsia="en-NZ"/>
          </w:rPr>
          <w:tab/>
        </w:r>
        <w:r w:rsidR="00AC15E0" w:rsidRPr="006F1447">
          <w:rPr>
            <w:rStyle w:val="Hyperlink"/>
            <w:noProof/>
            <w:lang w:val="en-NZ"/>
          </w:rPr>
          <w:t>The labour market</w:t>
        </w:r>
        <w:r w:rsidR="00AC15E0">
          <w:rPr>
            <w:noProof/>
            <w:webHidden/>
          </w:rPr>
          <w:tab/>
        </w:r>
        <w:r w:rsidR="00AC15E0">
          <w:rPr>
            <w:noProof/>
            <w:webHidden/>
          </w:rPr>
          <w:fldChar w:fldCharType="begin"/>
        </w:r>
        <w:r w:rsidR="00AC15E0">
          <w:rPr>
            <w:noProof/>
            <w:webHidden/>
          </w:rPr>
          <w:instrText xml:space="preserve"> PAGEREF _Toc418619067 \h </w:instrText>
        </w:r>
        <w:r w:rsidR="00AC15E0">
          <w:rPr>
            <w:noProof/>
            <w:webHidden/>
          </w:rPr>
        </w:r>
        <w:r w:rsidR="00AC15E0">
          <w:rPr>
            <w:noProof/>
            <w:webHidden/>
          </w:rPr>
          <w:fldChar w:fldCharType="separate"/>
        </w:r>
        <w:r w:rsidR="00352DBF">
          <w:rPr>
            <w:noProof/>
            <w:webHidden/>
          </w:rPr>
          <w:t>12</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68" w:history="1">
        <w:r w:rsidR="00AC15E0" w:rsidRPr="006F1447">
          <w:rPr>
            <w:rStyle w:val="Hyperlink"/>
            <w:noProof/>
          </w:rPr>
          <w:t>5.0</w:t>
        </w:r>
        <w:r w:rsidR="00AC15E0">
          <w:rPr>
            <w:rFonts w:asciiTheme="minorHAnsi" w:eastAsiaTheme="minorEastAsia" w:hAnsiTheme="minorHAnsi"/>
            <w:noProof/>
            <w:lang w:val="en-NZ" w:eastAsia="en-NZ"/>
          </w:rPr>
          <w:tab/>
        </w:r>
        <w:r w:rsidR="00AC15E0" w:rsidRPr="006F1447">
          <w:rPr>
            <w:rStyle w:val="Hyperlink"/>
            <w:noProof/>
          </w:rPr>
          <w:t>Over the summer – strengths, barriers, enablers and opportunities</w:t>
        </w:r>
        <w:r w:rsidR="00AC15E0">
          <w:rPr>
            <w:noProof/>
            <w:webHidden/>
          </w:rPr>
          <w:tab/>
        </w:r>
        <w:r w:rsidR="00AC15E0">
          <w:rPr>
            <w:noProof/>
            <w:webHidden/>
          </w:rPr>
          <w:fldChar w:fldCharType="begin"/>
        </w:r>
        <w:r w:rsidR="00AC15E0">
          <w:rPr>
            <w:noProof/>
            <w:webHidden/>
          </w:rPr>
          <w:instrText xml:space="preserve"> PAGEREF _Toc418619068 \h </w:instrText>
        </w:r>
        <w:r w:rsidR="00AC15E0">
          <w:rPr>
            <w:noProof/>
            <w:webHidden/>
          </w:rPr>
        </w:r>
        <w:r w:rsidR="00AC15E0">
          <w:rPr>
            <w:noProof/>
            <w:webHidden/>
          </w:rPr>
          <w:fldChar w:fldCharType="separate"/>
        </w:r>
        <w:r w:rsidR="00352DBF">
          <w:rPr>
            <w:noProof/>
            <w:webHidden/>
          </w:rPr>
          <w:t>17</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69" w:history="1">
        <w:r w:rsidR="00AC15E0" w:rsidRPr="006F1447">
          <w:rPr>
            <w:rStyle w:val="Hyperlink"/>
            <w:noProof/>
          </w:rPr>
          <w:t>5.1</w:t>
        </w:r>
        <w:r w:rsidR="00AC15E0">
          <w:rPr>
            <w:rFonts w:asciiTheme="minorHAnsi" w:eastAsiaTheme="minorEastAsia" w:hAnsiTheme="minorHAnsi"/>
            <w:noProof/>
            <w:lang w:val="en-NZ" w:eastAsia="en-NZ"/>
          </w:rPr>
          <w:tab/>
        </w:r>
        <w:r w:rsidR="00AC15E0" w:rsidRPr="006F1447">
          <w:rPr>
            <w:rStyle w:val="Hyperlink"/>
            <w:noProof/>
          </w:rPr>
          <w:t>Changes over the summer</w:t>
        </w:r>
        <w:r w:rsidR="00AC15E0">
          <w:rPr>
            <w:noProof/>
            <w:webHidden/>
          </w:rPr>
          <w:tab/>
        </w:r>
        <w:r w:rsidR="00AC15E0">
          <w:rPr>
            <w:noProof/>
            <w:webHidden/>
          </w:rPr>
          <w:fldChar w:fldCharType="begin"/>
        </w:r>
        <w:r w:rsidR="00AC15E0">
          <w:rPr>
            <w:noProof/>
            <w:webHidden/>
          </w:rPr>
          <w:instrText xml:space="preserve"> PAGEREF _Toc418619069 \h </w:instrText>
        </w:r>
        <w:r w:rsidR="00AC15E0">
          <w:rPr>
            <w:noProof/>
            <w:webHidden/>
          </w:rPr>
        </w:r>
        <w:r w:rsidR="00AC15E0">
          <w:rPr>
            <w:noProof/>
            <w:webHidden/>
          </w:rPr>
          <w:fldChar w:fldCharType="separate"/>
        </w:r>
        <w:r w:rsidR="00352DBF">
          <w:rPr>
            <w:noProof/>
            <w:webHidden/>
          </w:rPr>
          <w:t>17</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70" w:history="1">
        <w:r w:rsidR="00AC15E0" w:rsidRPr="006F1447">
          <w:rPr>
            <w:rStyle w:val="Hyperlink"/>
            <w:noProof/>
          </w:rPr>
          <w:t>5.2</w:t>
        </w:r>
        <w:r w:rsidR="00AC15E0">
          <w:rPr>
            <w:rFonts w:asciiTheme="minorHAnsi" w:eastAsiaTheme="minorEastAsia" w:hAnsiTheme="minorHAnsi"/>
            <w:noProof/>
            <w:lang w:val="en-NZ" w:eastAsia="en-NZ"/>
          </w:rPr>
          <w:tab/>
        </w:r>
        <w:r w:rsidR="00AC15E0" w:rsidRPr="006F1447">
          <w:rPr>
            <w:rStyle w:val="Hyperlink"/>
            <w:noProof/>
          </w:rPr>
          <w:t>Babies, study and the future</w:t>
        </w:r>
        <w:r w:rsidR="00AC15E0">
          <w:rPr>
            <w:noProof/>
            <w:webHidden/>
          </w:rPr>
          <w:tab/>
        </w:r>
        <w:r w:rsidR="00AC15E0">
          <w:rPr>
            <w:noProof/>
            <w:webHidden/>
          </w:rPr>
          <w:fldChar w:fldCharType="begin"/>
        </w:r>
        <w:r w:rsidR="00AC15E0">
          <w:rPr>
            <w:noProof/>
            <w:webHidden/>
          </w:rPr>
          <w:instrText xml:space="preserve"> PAGEREF _Toc418619070 \h </w:instrText>
        </w:r>
        <w:r w:rsidR="00AC15E0">
          <w:rPr>
            <w:noProof/>
            <w:webHidden/>
          </w:rPr>
        </w:r>
        <w:r w:rsidR="00AC15E0">
          <w:rPr>
            <w:noProof/>
            <w:webHidden/>
          </w:rPr>
          <w:fldChar w:fldCharType="separate"/>
        </w:r>
        <w:r w:rsidR="00352DBF">
          <w:rPr>
            <w:noProof/>
            <w:webHidden/>
          </w:rPr>
          <w:t>19</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71" w:history="1">
        <w:r w:rsidR="00AC15E0" w:rsidRPr="006F1447">
          <w:rPr>
            <w:rStyle w:val="Hyperlink"/>
            <w:noProof/>
            <w:lang w:val="en-NZ"/>
          </w:rPr>
          <w:t>5.3</w:t>
        </w:r>
        <w:r w:rsidR="00AC15E0">
          <w:rPr>
            <w:rFonts w:asciiTheme="minorHAnsi" w:eastAsiaTheme="minorEastAsia" w:hAnsiTheme="minorHAnsi"/>
            <w:noProof/>
            <w:lang w:val="en-NZ" w:eastAsia="en-NZ"/>
          </w:rPr>
          <w:tab/>
        </w:r>
        <w:r w:rsidR="00AC15E0" w:rsidRPr="006F1447">
          <w:rPr>
            <w:rStyle w:val="Hyperlink"/>
            <w:noProof/>
            <w:lang w:val="en-NZ"/>
          </w:rPr>
          <w:t>An eventful summer</w:t>
        </w:r>
        <w:r w:rsidR="00AC15E0">
          <w:rPr>
            <w:noProof/>
            <w:webHidden/>
          </w:rPr>
          <w:tab/>
        </w:r>
        <w:r w:rsidR="00AC15E0">
          <w:rPr>
            <w:noProof/>
            <w:webHidden/>
          </w:rPr>
          <w:fldChar w:fldCharType="begin"/>
        </w:r>
        <w:r w:rsidR="00AC15E0">
          <w:rPr>
            <w:noProof/>
            <w:webHidden/>
          </w:rPr>
          <w:instrText xml:space="preserve"> PAGEREF _Toc418619071 \h </w:instrText>
        </w:r>
        <w:r w:rsidR="00AC15E0">
          <w:rPr>
            <w:noProof/>
            <w:webHidden/>
          </w:rPr>
        </w:r>
        <w:r w:rsidR="00AC15E0">
          <w:rPr>
            <w:noProof/>
            <w:webHidden/>
          </w:rPr>
          <w:fldChar w:fldCharType="separate"/>
        </w:r>
        <w:r w:rsidR="00352DBF">
          <w:rPr>
            <w:noProof/>
            <w:webHidden/>
          </w:rPr>
          <w:t>19</w:t>
        </w:r>
        <w:r w:rsidR="00AC15E0">
          <w:rPr>
            <w:noProof/>
            <w:webHidden/>
          </w:rPr>
          <w:fldChar w:fldCharType="end"/>
        </w:r>
      </w:hyperlink>
    </w:p>
    <w:p w:rsidR="00AC15E0" w:rsidRDefault="00CD5FC5" w:rsidP="007816AD">
      <w:pPr>
        <w:pStyle w:val="TOC3"/>
        <w:rPr>
          <w:rFonts w:asciiTheme="minorHAnsi" w:eastAsiaTheme="minorEastAsia" w:hAnsiTheme="minorHAnsi"/>
          <w:noProof/>
          <w:lang w:val="en-NZ" w:eastAsia="en-NZ"/>
        </w:rPr>
      </w:pPr>
      <w:hyperlink w:anchor="_Toc418619072" w:history="1">
        <w:r w:rsidR="00AC15E0" w:rsidRPr="006F1447">
          <w:rPr>
            <w:rStyle w:val="Hyperlink"/>
            <w:b/>
            <w:noProof/>
            <w:lang w:val="en-NZ"/>
          </w:rPr>
          <w:t>Participant A: a case study</w:t>
        </w:r>
        <w:r w:rsidR="00AC15E0">
          <w:rPr>
            <w:noProof/>
            <w:webHidden/>
          </w:rPr>
          <w:tab/>
        </w:r>
        <w:r w:rsidR="00AC15E0">
          <w:rPr>
            <w:noProof/>
            <w:webHidden/>
          </w:rPr>
          <w:fldChar w:fldCharType="begin"/>
        </w:r>
        <w:r w:rsidR="00AC15E0">
          <w:rPr>
            <w:noProof/>
            <w:webHidden/>
          </w:rPr>
          <w:instrText xml:space="preserve"> PAGEREF _Toc418619072 \h </w:instrText>
        </w:r>
        <w:r w:rsidR="00AC15E0">
          <w:rPr>
            <w:noProof/>
            <w:webHidden/>
          </w:rPr>
        </w:r>
        <w:r w:rsidR="00AC15E0">
          <w:rPr>
            <w:noProof/>
            <w:webHidden/>
          </w:rPr>
          <w:fldChar w:fldCharType="separate"/>
        </w:r>
        <w:r w:rsidR="00352DBF">
          <w:rPr>
            <w:noProof/>
            <w:webHidden/>
          </w:rPr>
          <w:t>20</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73" w:history="1">
        <w:r w:rsidR="00AC15E0" w:rsidRPr="006F1447">
          <w:rPr>
            <w:rStyle w:val="Hyperlink"/>
            <w:noProof/>
            <w:lang w:val="en-NZ"/>
          </w:rPr>
          <w:t>6.0</w:t>
        </w:r>
        <w:r w:rsidR="00AC15E0">
          <w:rPr>
            <w:rFonts w:asciiTheme="minorHAnsi" w:eastAsiaTheme="minorEastAsia" w:hAnsiTheme="minorHAnsi"/>
            <w:noProof/>
            <w:lang w:val="en-NZ" w:eastAsia="en-NZ"/>
          </w:rPr>
          <w:tab/>
        </w:r>
        <w:r w:rsidR="00AC15E0" w:rsidRPr="006F1447">
          <w:rPr>
            <w:rStyle w:val="Hyperlink"/>
            <w:noProof/>
            <w:lang w:val="en-NZ"/>
          </w:rPr>
          <w:t>Choices for 2015</w:t>
        </w:r>
        <w:r w:rsidR="00AC15E0">
          <w:rPr>
            <w:noProof/>
            <w:webHidden/>
          </w:rPr>
          <w:tab/>
        </w:r>
        <w:r w:rsidR="00AC15E0">
          <w:rPr>
            <w:noProof/>
            <w:webHidden/>
          </w:rPr>
          <w:fldChar w:fldCharType="begin"/>
        </w:r>
        <w:r w:rsidR="00AC15E0">
          <w:rPr>
            <w:noProof/>
            <w:webHidden/>
          </w:rPr>
          <w:instrText xml:space="preserve"> PAGEREF _Toc418619073 \h </w:instrText>
        </w:r>
        <w:r w:rsidR="00AC15E0">
          <w:rPr>
            <w:noProof/>
            <w:webHidden/>
          </w:rPr>
        </w:r>
        <w:r w:rsidR="00AC15E0">
          <w:rPr>
            <w:noProof/>
            <w:webHidden/>
          </w:rPr>
          <w:fldChar w:fldCharType="separate"/>
        </w:r>
        <w:r w:rsidR="00352DBF">
          <w:rPr>
            <w:noProof/>
            <w:webHidden/>
          </w:rPr>
          <w:t>21</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74" w:history="1">
        <w:r w:rsidR="00AC15E0" w:rsidRPr="006F1447">
          <w:rPr>
            <w:rStyle w:val="Hyperlink"/>
            <w:noProof/>
          </w:rPr>
          <w:t>6.1</w:t>
        </w:r>
        <w:r w:rsidR="00AC15E0">
          <w:rPr>
            <w:rFonts w:asciiTheme="minorHAnsi" w:eastAsiaTheme="minorEastAsia" w:hAnsiTheme="minorHAnsi"/>
            <w:noProof/>
            <w:lang w:val="en-NZ" w:eastAsia="en-NZ"/>
          </w:rPr>
          <w:tab/>
        </w:r>
        <w:r w:rsidR="00AC15E0" w:rsidRPr="006F1447">
          <w:rPr>
            <w:rStyle w:val="Hyperlink"/>
            <w:noProof/>
          </w:rPr>
          <w:t>Studying in 2015</w:t>
        </w:r>
        <w:r w:rsidR="00AC15E0">
          <w:rPr>
            <w:noProof/>
            <w:webHidden/>
          </w:rPr>
          <w:tab/>
        </w:r>
        <w:r w:rsidR="00AC15E0">
          <w:rPr>
            <w:noProof/>
            <w:webHidden/>
          </w:rPr>
          <w:fldChar w:fldCharType="begin"/>
        </w:r>
        <w:r w:rsidR="00AC15E0">
          <w:rPr>
            <w:noProof/>
            <w:webHidden/>
          </w:rPr>
          <w:instrText xml:space="preserve"> PAGEREF _Toc418619074 \h </w:instrText>
        </w:r>
        <w:r w:rsidR="00AC15E0">
          <w:rPr>
            <w:noProof/>
            <w:webHidden/>
          </w:rPr>
        </w:r>
        <w:r w:rsidR="00AC15E0">
          <w:rPr>
            <w:noProof/>
            <w:webHidden/>
          </w:rPr>
          <w:fldChar w:fldCharType="separate"/>
        </w:r>
        <w:r w:rsidR="00352DBF">
          <w:rPr>
            <w:noProof/>
            <w:webHidden/>
          </w:rPr>
          <w:t>21</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75" w:history="1">
        <w:r w:rsidR="00AC15E0" w:rsidRPr="006F1447">
          <w:rPr>
            <w:rStyle w:val="Hyperlink"/>
            <w:noProof/>
          </w:rPr>
          <w:t>6.2</w:t>
        </w:r>
        <w:r w:rsidR="00AC15E0">
          <w:rPr>
            <w:rFonts w:asciiTheme="minorHAnsi" w:eastAsiaTheme="minorEastAsia" w:hAnsiTheme="minorHAnsi"/>
            <w:noProof/>
            <w:lang w:val="en-NZ" w:eastAsia="en-NZ"/>
          </w:rPr>
          <w:tab/>
        </w:r>
        <w:r w:rsidR="00AC15E0" w:rsidRPr="006F1447">
          <w:rPr>
            <w:rStyle w:val="Hyperlink"/>
            <w:noProof/>
          </w:rPr>
          <w:t>Employment in 2015</w:t>
        </w:r>
        <w:r w:rsidR="00AC15E0">
          <w:rPr>
            <w:noProof/>
            <w:webHidden/>
          </w:rPr>
          <w:tab/>
        </w:r>
        <w:r w:rsidR="00AC15E0">
          <w:rPr>
            <w:noProof/>
            <w:webHidden/>
          </w:rPr>
          <w:fldChar w:fldCharType="begin"/>
        </w:r>
        <w:r w:rsidR="00AC15E0">
          <w:rPr>
            <w:noProof/>
            <w:webHidden/>
          </w:rPr>
          <w:instrText xml:space="preserve"> PAGEREF _Toc418619075 \h </w:instrText>
        </w:r>
        <w:r w:rsidR="00AC15E0">
          <w:rPr>
            <w:noProof/>
            <w:webHidden/>
          </w:rPr>
        </w:r>
        <w:r w:rsidR="00AC15E0">
          <w:rPr>
            <w:noProof/>
            <w:webHidden/>
          </w:rPr>
          <w:fldChar w:fldCharType="separate"/>
        </w:r>
        <w:r w:rsidR="00352DBF">
          <w:rPr>
            <w:noProof/>
            <w:webHidden/>
          </w:rPr>
          <w:t>22</w:t>
        </w:r>
        <w:r w:rsidR="00AC15E0">
          <w:rPr>
            <w:noProof/>
            <w:webHidden/>
          </w:rPr>
          <w:fldChar w:fldCharType="end"/>
        </w:r>
      </w:hyperlink>
    </w:p>
    <w:p w:rsidR="00AC15E0" w:rsidRDefault="00CD5FC5" w:rsidP="007816AD">
      <w:pPr>
        <w:pStyle w:val="TOC3"/>
        <w:rPr>
          <w:rFonts w:asciiTheme="minorHAnsi" w:eastAsiaTheme="minorEastAsia" w:hAnsiTheme="minorHAnsi"/>
          <w:noProof/>
          <w:lang w:val="en-NZ" w:eastAsia="en-NZ"/>
        </w:rPr>
      </w:pPr>
      <w:hyperlink w:anchor="_Toc418619076" w:history="1">
        <w:r w:rsidR="00AC15E0" w:rsidRPr="006F1447">
          <w:rPr>
            <w:rStyle w:val="Hyperlink"/>
            <w:b/>
            <w:noProof/>
          </w:rPr>
          <w:t>Participant B: a case study</w:t>
        </w:r>
        <w:r w:rsidR="00AC15E0">
          <w:rPr>
            <w:noProof/>
            <w:webHidden/>
          </w:rPr>
          <w:tab/>
        </w:r>
        <w:r w:rsidR="00AC15E0">
          <w:rPr>
            <w:noProof/>
            <w:webHidden/>
          </w:rPr>
          <w:fldChar w:fldCharType="begin"/>
        </w:r>
        <w:r w:rsidR="00AC15E0">
          <w:rPr>
            <w:noProof/>
            <w:webHidden/>
          </w:rPr>
          <w:instrText xml:space="preserve"> PAGEREF _Toc418619076 \h </w:instrText>
        </w:r>
        <w:r w:rsidR="00AC15E0">
          <w:rPr>
            <w:noProof/>
            <w:webHidden/>
          </w:rPr>
        </w:r>
        <w:r w:rsidR="00AC15E0">
          <w:rPr>
            <w:noProof/>
            <w:webHidden/>
          </w:rPr>
          <w:fldChar w:fldCharType="separate"/>
        </w:r>
        <w:r w:rsidR="00352DBF">
          <w:rPr>
            <w:noProof/>
            <w:webHidden/>
          </w:rPr>
          <w:t>22</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77" w:history="1">
        <w:r w:rsidR="00AC15E0" w:rsidRPr="006F1447">
          <w:rPr>
            <w:rStyle w:val="Hyperlink"/>
            <w:noProof/>
          </w:rPr>
          <w:t>6.3</w:t>
        </w:r>
        <w:r w:rsidR="00AC15E0">
          <w:rPr>
            <w:rFonts w:asciiTheme="minorHAnsi" w:eastAsiaTheme="minorEastAsia" w:hAnsiTheme="minorHAnsi"/>
            <w:noProof/>
            <w:lang w:val="en-NZ" w:eastAsia="en-NZ"/>
          </w:rPr>
          <w:tab/>
        </w:r>
        <w:r w:rsidR="00AC15E0" w:rsidRPr="006F1447">
          <w:rPr>
            <w:rStyle w:val="Hyperlink"/>
            <w:noProof/>
          </w:rPr>
          <w:t>Other</w:t>
        </w:r>
        <w:r w:rsidR="00AC15E0">
          <w:rPr>
            <w:noProof/>
            <w:webHidden/>
          </w:rPr>
          <w:tab/>
        </w:r>
        <w:r w:rsidR="00AC15E0">
          <w:rPr>
            <w:noProof/>
            <w:webHidden/>
          </w:rPr>
          <w:fldChar w:fldCharType="begin"/>
        </w:r>
        <w:r w:rsidR="00AC15E0">
          <w:rPr>
            <w:noProof/>
            <w:webHidden/>
          </w:rPr>
          <w:instrText xml:space="preserve"> PAGEREF _Toc418619077 \h </w:instrText>
        </w:r>
        <w:r w:rsidR="00AC15E0">
          <w:rPr>
            <w:noProof/>
            <w:webHidden/>
          </w:rPr>
        </w:r>
        <w:r w:rsidR="00AC15E0">
          <w:rPr>
            <w:noProof/>
            <w:webHidden/>
          </w:rPr>
          <w:fldChar w:fldCharType="separate"/>
        </w:r>
        <w:r w:rsidR="00352DBF">
          <w:rPr>
            <w:noProof/>
            <w:webHidden/>
          </w:rPr>
          <w:t>22</w:t>
        </w:r>
        <w:r w:rsidR="00AC15E0">
          <w:rPr>
            <w:noProof/>
            <w:webHidden/>
          </w:rPr>
          <w:fldChar w:fldCharType="end"/>
        </w:r>
      </w:hyperlink>
    </w:p>
    <w:p w:rsidR="00AC15E0" w:rsidRDefault="00CD5FC5" w:rsidP="007816AD">
      <w:pPr>
        <w:pStyle w:val="TOC3"/>
        <w:rPr>
          <w:rFonts w:asciiTheme="minorHAnsi" w:eastAsiaTheme="minorEastAsia" w:hAnsiTheme="minorHAnsi"/>
          <w:noProof/>
          <w:lang w:val="en-NZ" w:eastAsia="en-NZ"/>
        </w:rPr>
      </w:pPr>
      <w:hyperlink w:anchor="_Toc418619078" w:history="1">
        <w:r w:rsidR="00AC15E0" w:rsidRPr="006F1447">
          <w:rPr>
            <w:rStyle w:val="Hyperlink"/>
            <w:b/>
            <w:noProof/>
          </w:rPr>
          <w:t>Participant C: A case study</w:t>
        </w:r>
        <w:r w:rsidR="00AC15E0">
          <w:rPr>
            <w:noProof/>
            <w:webHidden/>
          </w:rPr>
          <w:tab/>
        </w:r>
        <w:r w:rsidR="00AC15E0">
          <w:rPr>
            <w:noProof/>
            <w:webHidden/>
          </w:rPr>
          <w:fldChar w:fldCharType="begin"/>
        </w:r>
        <w:r w:rsidR="00AC15E0">
          <w:rPr>
            <w:noProof/>
            <w:webHidden/>
          </w:rPr>
          <w:instrText xml:space="preserve"> PAGEREF _Toc418619078 \h </w:instrText>
        </w:r>
        <w:r w:rsidR="00AC15E0">
          <w:rPr>
            <w:noProof/>
            <w:webHidden/>
          </w:rPr>
        </w:r>
        <w:r w:rsidR="00AC15E0">
          <w:rPr>
            <w:noProof/>
            <w:webHidden/>
          </w:rPr>
          <w:fldChar w:fldCharType="separate"/>
        </w:r>
        <w:r w:rsidR="00352DBF">
          <w:rPr>
            <w:noProof/>
            <w:webHidden/>
          </w:rPr>
          <w:t>22</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79" w:history="1">
        <w:r w:rsidR="00AC15E0" w:rsidRPr="006F1447">
          <w:rPr>
            <w:rStyle w:val="Hyperlink"/>
            <w:noProof/>
          </w:rPr>
          <w:t>6.4</w:t>
        </w:r>
        <w:r w:rsidR="00AC15E0">
          <w:rPr>
            <w:rFonts w:asciiTheme="minorHAnsi" w:eastAsiaTheme="minorEastAsia" w:hAnsiTheme="minorHAnsi"/>
            <w:noProof/>
            <w:lang w:val="en-NZ" w:eastAsia="en-NZ"/>
          </w:rPr>
          <w:tab/>
        </w:r>
        <w:r w:rsidR="00AC15E0" w:rsidRPr="006F1447">
          <w:rPr>
            <w:rStyle w:val="Hyperlink"/>
            <w:noProof/>
          </w:rPr>
          <w:t>Good choices?</w:t>
        </w:r>
        <w:r w:rsidR="00AC15E0">
          <w:rPr>
            <w:noProof/>
            <w:webHidden/>
          </w:rPr>
          <w:tab/>
        </w:r>
        <w:r w:rsidR="00AC15E0">
          <w:rPr>
            <w:noProof/>
            <w:webHidden/>
          </w:rPr>
          <w:fldChar w:fldCharType="begin"/>
        </w:r>
        <w:r w:rsidR="00AC15E0">
          <w:rPr>
            <w:noProof/>
            <w:webHidden/>
          </w:rPr>
          <w:instrText xml:space="preserve"> PAGEREF _Toc418619079 \h </w:instrText>
        </w:r>
        <w:r w:rsidR="00AC15E0">
          <w:rPr>
            <w:noProof/>
            <w:webHidden/>
          </w:rPr>
        </w:r>
        <w:r w:rsidR="00AC15E0">
          <w:rPr>
            <w:noProof/>
            <w:webHidden/>
          </w:rPr>
          <w:fldChar w:fldCharType="separate"/>
        </w:r>
        <w:r w:rsidR="00352DBF">
          <w:rPr>
            <w:noProof/>
            <w:webHidden/>
          </w:rPr>
          <w:t>23</w:t>
        </w:r>
        <w:r w:rsidR="00AC15E0">
          <w:rPr>
            <w:noProof/>
            <w:webHidden/>
          </w:rPr>
          <w:fldChar w:fldCharType="end"/>
        </w:r>
      </w:hyperlink>
    </w:p>
    <w:p w:rsidR="00AC15E0" w:rsidRDefault="00CD5FC5" w:rsidP="007816AD">
      <w:pPr>
        <w:pStyle w:val="TOC3"/>
        <w:rPr>
          <w:rFonts w:asciiTheme="minorHAnsi" w:eastAsiaTheme="minorEastAsia" w:hAnsiTheme="minorHAnsi"/>
          <w:noProof/>
          <w:lang w:val="en-NZ" w:eastAsia="en-NZ"/>
        </w:rPr>
      </w:pPr>
      <w:hyperlink w:anchor="_Toc418619080" w:history="1">
        <w:r w:rsidR="00AC15E0" w:rsidRPr="006F1447">
          <w:rPr>
            <w:rStyle w:val="Hyperlink"/>
            <w:b/>
            <w:noProof/>
          </w:rPr>
          <w:t>Participant D: a case study</w:t>
        </w:r>
        <w:r w:rsidR="00AC15E0">
          <w:rPr>
            <w:noProof/>
            <w:webHidden/>
          </w:rPr>
          <w:tab/>
        </w:r>
        <w:r w:rsidR="00AC15E0">
          <w:rPr>
            <w:noProof/>
            <w:webHidden/>
          </w:rPr>
          <w:fldChar w:fldCharType="begin"/>
        </w:r>
        <w:r w:rsidR="00AC15E0">
          <w:rPr>
            <w:noProof/>
            <w:webHidden/>
          </w:rPr>
          <w:instrText xml:space="preserve"> PAGEREF _Toc418619080 \h </w:instrText>
        </w:r>
        <w:r w:rsidR="00AC15E0">
          <w:rPr>
            <w:noProof/>
            <w:webHidden/>
          </w:rPr>
        </w:r>
        <w:r w:rsidR="00AC15E0">
          <w:rPr>
            <w:noProof/>
            <w:webHidden/>
          </w:rPr>
          <w:fldChar w:fldCharType="separate"/>
        </w:r>
        <w:r w:rsidR="00352DBF">
          <w:rPr>
            <w:noProof/>
            <w:webHidden/>
          </w:rPr>
          <w:t>23</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81" w:history="1">
        <w:r w:rsidR="00AC15E0" w:rsidRPr="006F1447">
          <w:rPr>
            <w:rStyle w:val="Hyperlink"/>
            <w:noProof/>
            <w:lang w:val="en-NZ"/>
          </w:rPr>
          <w:t>7.0</w:t>
        </w:r>
        <w:r w:rsidR="00AC15E0">
          <w:rPr>
            <w:rFonts w:asciiTheme="minorHAnsi" w:eastAsiaTheme="minorEastAsia" w:hAnsiTheme="minorHAnsi"/>
            <w:noProof/>
            <w:lang w:val="en-NZ" w:eastAsia="en-NZ"/>
          </w:rPr>
          <w:tab/>
        </w:r>
        <w:r w:rsidR="00AC15E0" w:rsidRPr="006F1447">
          <w:rPr>
            <w:rStyle w:val="Hyperlink"/>
            <w:noProof/>
            <w:lang w:val="en-NZ"/>
          </w:rPr>
          <w:t>What more can the youth guarantee scheme do?</w:t>
        </w:r>
        <w:r w:rsidR="00AC15E0">
          <w:rPr>
            <w:noProof/>
            <w:webHidden/>
          </w:rPr>
          <w:tab/>
        </w:r>
        <w:r w:rsidR="00AC15E0">
          <w:rPr>
            <w:noProof/>
            <w:webHidden/>
          </w:rPr>
          <w:fldChar w:fldCharType="begin"/>
        </w:r>
        <w:r w:rsidR="00AC15E0">
          <w:rPr>
            <w:noProof/>
            <w:webHidden/>
          </w:rPr>
          <w:instrText xml:space="preserve"> PAGEREF _Toc418619081 \h </w:instrText>
        </w:r>
        <w:r w:rsidR="00AC15E0">
          <w:rPr>
            <w:noProof/>
            <w:webHidden/>
          </w:rPr>
        </w:r>
        <w:r w:rsidR="00AC15E0">
          <w:rPr>
            <w:noProof/>
            <w:webHidden/>
          </w:rPr>
          <w:fldChar w:fldCharType="separate"/>
        </w:r>
        <w:r w:rsidR="00352DBF">
          <w:rPr>
            <w:noProof/>
            <w:webHidden/>
          </w:rPr>
          <w:t>25</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82" w:history="1">
        <w:r w:rsidR="00AC15E0" w:rsidRPr="006F1447">
          <w:rPr>
            <w:rStyle w:val="Hyperlink"/>
            <w:noProof/>
            <w:lang w:val="en-NZ"/>
          </w:rPr>
          <w:t>7.1</w:t>
        </w:r>
        <w:r w:rsidR="00AC15E0">
          <w:rPr>
            <w:rFonts w:asciiTheme="minorHAnsi" w:eastAsiaTheme="minorEastAsia" w:hAnsiTheme="minorHAnsi"/>
            <w:noProof/>
            <w:lang w:val="en-NZ" w:eastAsia="en-NZ"/>
          </w:rPr>
          <w:tab/>
        </w:r>
        <w:r w:rsidR="00AC15E0" w:rsidRPr="006F1447">
          <w:rPr>
            <w:rStyle w:val="Hyperlink"/>
            <w:noProof/>
            <w:lang w:val="en-NZ"/>
          </w:rPr>
          <w:t>The role of the provider</w:t>
        </w:r>
        <w:r w:rsidR="00AC15E0">
          <w:rPr>
            <w:noProof/>
            <w:webHidden/>
          </w:rPr>
          <w:tab/>
        </w:r>
        <w:r w:rsidR="00AC15E0">
          <w:rPr>
            <w:noProof/>
            <w:webHidden/>
          </w:rPr>
          <w:fldChar w:fldCharType="begin"/>
        </w:r>
        <w:r w:rsidR="00AC15E0">
          <w:rPr>
            <w:noProof/>
            <w:webHidden/>
          </w:rPr>
          <w:instrText xml:space="preserve"> PAGEREF _Toc418619082 \h </w:instrText>
        </w:r>
        <w:r w:rsidR="00AC15E0">
          <w:rPr>
            <w:noProof/>
            <w:webHidden/>
          </w:rPr>
        </w:r>
        <w:r w:rsidR="00AC15E0">
          <w:rPr>
            <w:noProof/>
            <w:webHidden/>
          </w:rPr>
          <w:fldChar w:fldCharType="separate"/>
        </w:r>
        <w:r w:rsidR="00352DBF">
          <w:rPr>
            <w:noProof/>
            <w:webHidden/>
          </w:rPr>
          <w:t>25</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83" w:history="1">
        <w:r w:rsidR="00AC15E0" w:rsidRPr="006F1447">
          <w:rPr>
            <w:rStyle w:val="Hyperlink"/>
            <w:noProof/>
            <w:lang w:val="en-NZ"/>
          </w:rPr>
          <w:t>7.2</w:t>
        </w:r>
        <w:r w:rsidR="00AC15E0">
          <w:rPr>
            <w:rFonts w:asciiTheme="minorHAnsi" w:eastAsiaTheme="minorEastAsia" w:hAnsiTheme="minorHAnsi"/>
            <w:noProof/>
            <w:lang w:val="en-NZ" w:eastAsia="en-NZ"/>
          </w:rPr>
          <w:tab/>
        </w:r>
        <w:r w:rsidR="00AC15E0" w:rsidRPr="006F1447">
          <w:rPr>
            <w:rStyle w:val="Hyperlink"/>
            <w:noProof/>
            <w:lang w:val="en-NZ"/>
          </w:rPr>
          <w:t>The caring and support role and qualification pathways</w:t>
        </w:r>
        <w:r w:rsidR="00AC15E0">
          <w:rPr>
            <w:noProof/>
            <w:webHidden/>
          </w:rPr>
          <w:tab/>
        </w:r>
        <w:r w:rsidR="00AC15E0">
          <w:rPr>
            <w:noProof/>
            <w:webHidden/>
          </w:rPr>
          <w:fldChar w:fldCharType="begin"/>
        </w:r>
        <w:r w:rsidR="00AC15E0">
          <w:rPr>
            <w:noProof/>
            <w:webHidden/>
          </w:rPr>
          <w:instrText xml:space="preserve"> PAGEREF _Toc418619083 \h </w:instrText>
        </w:r>
        <w:r w:rsidR="00AC15E0">
          <w:rPr>
            <w:noProof/>
            <w:webHidden/>
          </w:rPr>
        </w:r>
        <w:r w:rsidR="00AC15E0">
          <w:rPr>
            <w:noProof/>
            <w:webHidden/>
          </w:rPr>
          <w:fldChar w:fldCharType="separate"/>
        </w:r>
        <w:r w:rsidR="00352DBF">
          <w:rPr>
            <w:noProof/>
            <w:webHidden/>
          </w:rPr>
          <w:t>26</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84" w:history="1">
        <w:r w:rsidR="00AC15E0" w:rsidRPr="006F1447">
          <w:rPr>
            <w:rStyle w:val="Hyperlink"/>
            <w:noProof/>
            <w:lang w:val="en-NZ"/>
          </w:rPr>
          <w:t>7.3</w:t>
        </w:r>
        <w:r w:rsidR="00AC15E0">
          <w:rPr>
            <w:rFonts w:asciiTheme="minorHAnsi" w:eastAsiaTheme="minorEastAsia" w:hAnsiTheme="minorHAnsi"/>
            <w:noProof/>
            <w:lang w:val="en-NZ" w:eastAsia="en-NZ"/>
          </w:rPr>
          <w:tab/>
        </w:r>
        <w:r w:rsidR="00AC15E0" w:rsidRPr="006F1447">
          <w:rPr>
            <w:rStyle w:val="Hyperlink"/>
            <w:noProof/>
            <w:lang w:val="en-NZ"/>
          </w:rPr>
          <w:t>Strong pathways</w:t>
        </w:r>
        <w:r w:rsidR="00AC15E0">
          <w:rPr>
            <w:noProof/>
            <w:webHidden/>
          </w:rPr>
          <w:tab/>
        </w:r>
        <w:r w:rsidR="00AC15E0">
          <w:rPr>
            <w:noProof/>
            <w:webHidden/>
          </w:rPr>
          <w:fldChar w:fldCharType="begin"/>
        </w:r>
        <w:r w:rsidR="00AC15E0">
          <w:rPr>
            <w:noProof/>
            <w:webHidden/>
          </w:rPr>
          <w:instrText xml:space="preserve"> PAGEREF _Toc418619084 \h </w:instrText>
        </w:r>
        <w:r w:rsidR="00AC15E0">
          <w:rPr>
            <w:noProof/>
            <w:webHidden/>
          </w:rPr>
        </w:r>
        <w:r w:rsidR="00AC15E0">
          <w:rPr>
            <w:noProof/>
            <w:webHidden/>
          </w:rPr>
          <w:fldChar w:fldCharType="separate"/>
        </w:r>
        <w:r w:rsidR="00352DBF">
          <w:rPr>
            <w:noProof/>
            <w:webHidden/>
          </w:rPr>
          <w:t>26</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85" w:history="1">
        <w:r w:rsidR="00AC15E0" w:rsidRPr="006F1447">
          <w:rPr>
            <w:rStyle w:val="Hyperlink"/>
            <w:noProof/>
            <w:lang w:val="en-NZ"/>
          </w:rPr>
          <w:t>7.4</w:t>
        </w:r>
        <w:r w:rsidR="00AC15E0">
          <w:rPr>
            <w:rFonts w:asciiTheme="minorHAnsi" w:eastAsiaTheme="minorEastAsia" w:hAnsiTheme="minorHAnsi"/>
            <w:noProof/>
            <w:lang w:val="en-NZ" w:eastAsia="en-NZ"/>
          </w:rPr>
          <w:tab/>
        </w:r>
        <w:r w:rsidR="00AC15E0" w:rsidRPr="006F1447">
          <w:rPr>
            <w:rStyle w:val="Hyperlink"/>
            <w:noProof/>
            <w:lang w:val="en-NZ"/>
          </w:rPr>
          <w:t>The role of the community</w:t>
        </w:r>
        <w:r w:rsidR="00AC15E0">
          <w:rPr>
            <w:noProof/>
            <w:webHidden/>
          </w:rPr>
          <w:tab/>
        </w:r>
        <w:r w:rsidR="00AC15E0">
          <w:rPr>
            <w:noProof/>
            <w:webHidden/>
          </w:rPr>
          <w:fldChar w:fldCharType="begin"/>
        </w:r>
        <w:r w:rsidR="00AC15E0">
          <w:rPr>
            <w:noProof/>
            <w:webHidden/>
          </w:rPr>
          <w:instrText xml:space="preserve"> PAGEREF _Toc418619085 \h </w:instrText>
        </w:r>
        <w:r w:rsidR="00AC15E0">
          <w:rPr>
            <w:noProof/>
            <w:webHidden/>
          </w:rPr>
        </w:r>
        <w:r w:rsidR="00AC15E0">
          <w:rPr>
            <w:noProof/>
            <w:webHidden/>
          </w:rPr>
          <w:fldChar w:fldCharType="separate"/>
        </w:r>
        <w:r w:rsidR="00352DBF">
          <w:rPr>
            <w:noProof/>
            <w:webHidden/>
          </w:rPr>
          <w:t>27</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86" w:history="1">
        <w:r w:rsidR="00AC15E0" w:rsidRPr="006F1447">
          <w:rPr>
            <w:rStyle w:val="Hyperlink"/>
            <w:noProof/>
            <w:lang w:val="en-NZ"/>
          </w:rPr>
          <w:t>7.5</w:t>
        </w:r>
        <w:r w:rsidR="00AC15E0">
          <w:rPr>
            <w:rFonts w:asciiTheme="minorHAnsi" w:eastAsiaTheme="minorEastAsia" w:hAnsiTheme="minorHAnsi"/>
            <w:noProof/>
            <w:lang w:val="en-NZ" w:eastAsia="en-NZ"/>
          </w:rPr>
          <w:tab/>
        </w:r>
        <w:r w:rsidR="00AC15E0" w:rsidRPr="006F1447">
          <w:rPr>
            <w:rStyle w:val="Hyperlink"/>
            <w:noProof/>
            <w:lang w:val="en-NZ"/>
          </w:rPr>
          <w:t>More than just numbers</w:t>
        </w:r>
        <w:r w:rsidR="00AC15E0">
          <w:rPr>
            <w:noProof/>
            <w:webHidden/>
          </w:rPr>
          <w:tab/>
        </w:r>
        <w:r w:rsidR="00AC15E0">
          <w:rPr>
            <w:noProof/>
            <w:webHidden/>
          </w:rPr>
          <w:fldChar w:fldCharType="begin"/>
        </w:r>
        <w:r w:rsidR="00AC15E0">
          <w:rPr>
            <w:noProof/>
            <w:webHidden/>
          </w:rPr>
          <w:instrText xml:space="preserve"> PAGEREF _Toc418619086 \h </w:instrText>
        </w:r>
        <w:r w:rsidR="00AC15E0">
          <w:rPr>
            <w:noProof/>
            <w:webHidden/>
          </w:rPr>
        </w:r>
        <w:r w:rsidR="00AC15E0">
          <w:rPr>
            <w:noProof/>
            <w:webHidden/>
          </w:rPr>
          <w:fldChar w:fldCharType="separate"/>
        </w:r>
        <w:r w:rsidR="00352DBF">
          <w:rPr>
            <w:noProof/>
            <w:webHidden/>
          </w:rPr>
          <w:t>28</w:t>
        </w:r>
        <w:r w:rsidR="00AC15E0">
          <w:rPr>
            <w:noProof/>
            <w:webHidden/>
          </w:rPr>
          <w:fldChar w:fldCharType="end"/>
        </w:r>
      </w:hyperlink>
    </w:p>
    <w:p w:rsidR="00AC15E0" w:rsidRDefault="00CD5FC5">
      <w:pPr>
        <w:pStyle w:val="TOC1"/>
        <w:tabs>
          <w:tab w:val="left" w:pos="660"/>
          <w:tab w:val="right" w:pos="9016"/>
        </w:tabs>
        <w:rPr>
          <w:rFonts w:asciiTheme="minorHAnsi" w:eastAsiaTheme="minorEastAsia" w:hAnsiTheme="minorHAnsi"/>
          <w:noProof/>
          <w:lang w:val="en-NZ" w:eastAsia="en-NZ"/>
        </w:rPr>
      </w:pPr>
      <w:hyperlink w:anchor="_Toc418619087" w:history="1">
        <w:r w:rsidR="00AC15E0" w:rsidRPr="006F1447">
          <w:rPr>
            <w:rStyle w:val="Hyperlink"/>
            <w:noProof/>
            <w:lang w:val="en-NZ"/>
          </w:rPr>
          <w:t>8.0</w:t>
        </w:r>
        <w:r w:rsidR="00AC15E0">
          <w:rPr>
            <w:rFonts w:asciiTheme="minorHAnsi" w:eastAsiaTheme="minorEastAsia" w:hAnsiTheme="minorHAnsi"/>
            <w:noProof/>
            <w:lang w:val="en-NZ" w:eastAsia="en-NZ"/>
          </w:rPr>
          <w:tab/>
        </w:r>
        <w:r w:rsidR="00AC15E0" w:rsidRPr="006F1447">
          <w:rPr>
            <w:rStyle w:val="Hyperlink"/>
            <w:noProof/>
            <w:lang w:val="en-NZ"/>
          </w:rPr>
          <w:t>Policies and systems to improve outcomes</w:t>
        </w:r>
        <w:r w:rsidR="00AC15E0">
          <w:rPr>
            <w:noProof/>
            <w:webHidden/>
          </w:rPr>
          <w:tab/>
        </w:r>
        <w:r w:rsidR="00AC15E0">
          <w:rPr>
            <w:noProof/>
            <w:webHidden/>
          </w:rPr>
          <w:fldChar w:fldCharType="begin"/>
        </w:r>
        <w:r w:rsidR="00AC15E0">
          <w:rPr>
            <w:noProof/>
            <w:webHidden/>
          </w:rPr>
          <w:instrText xml:space="preserve"> PAGEREF _Toc418619087 \h </w:instrText>
        </w:r>
        <w:r w:rsidR="00AC15E0">
          <w:rPr>
            <w:noProof/>
            <w:webHidden/>
          </w:rPr>
        </w:r>
        <w:r w:rsidR="00AC15E0">
          <w:rPr>
            <w:noProof/>
            <w:webHidden/>
          </w:rPr>
          <w:fldChar w:fldCharType="separate"/>
        </w:r>
        <w:r w:rsidR="00352DBF">
          <w:rPr>
            <w:noProof/>
            <w:webHidden/>
          </w:rPr>
          <w:t>29</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88" w:history="1">
        <w:r w:rsidR="00AC15E0" w:rsidRPr="006F1447">
          <w:rPr>
            <w:rStyle w:val="Hyperlink"/>
            <w:noProof/>
            <w:lang w:val="en-NZ"/>
          </w:rPr>
          <w:t>8.1</w:t>
        </w:r>
        <w:r w:rsidR="00AC15E0">
          <w:rPr>
            <w:rFonts w:asciiTheme="minorHAnsi" w:eastAsiaTheme="minorEastAsia" w:hAnsiTheme="minorHAnsi"/>
            <w:noProof/>
            <w:lang w:val="en-NZ" w:eastAsia="en-NZ"/>
          </w:rPr>
          <w:tab/>
        </w:r>
        <w:r w:rsidR="00AC15E0" w:rsidRPr="006F1447">
          <w:rPr>
            <w:rStyle w:val="Hyperlink"/>
            <w:noProof/>
            <w:lang w:val="en-NZ"/>
          </w:rPr>
          <w:t>Why do many students learn at TEOs when they failed in school?</w:t>
        </w:r>
        <w:r w:rsidR="00AC15E0">
          <w:rPr>
            <w:noProof/>
            <w:webHidden/>
          </w:rPr>
          <w:tab/>
        </w:r>
        <w:r w:rsidR="00AC15E0">
          <w:rPr>
            <w:noProof/>
            <w:webHidden/>
          </w:rPr>
          <w:fldChar w:fldCharType="begin"/>
        </w:r>
        <w:r w:rsidR="00AC15E0">
          <w:rPr>
            <w:noProof/>
            <w:webHidden/>
          </w:rPr>
          <w:instrText xml:space="preserve"> PAGEREF _Toc418619088 \h </w:instrText>
        </w:r>
        <w:r w:rsidR="00AC15E0">
          <w:rPr>
            <w:noProof/>
            <w:webHidden/>
          </w:rPr>
        </w:r>
        <w:r w:rsidR="00AC15E0">
          <w:rPr>
            <w:noProof/>
            <w:webHidden/>
          </w:rPr>
          <w:fldChar w:fldCharType="separate"/>
        </w:r>
        <w:r w:rsidR="00352DBF">
          <w:rPr>
            <w:noProof/>
            <w:webHidden/>
          </w:rPr>
          <w:t>29</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89" w:history="1">
        <w:r w:rsidR="00AC15E0" w:rsidRPr="006F1447">
          <w:rPr>
            <w:rStyle w:val="Hyperlink"/>
            <w:noProof/>
            <w:lang w:val="en-NZ"/>
          </w:rPr>
          <w:t>8.2</w:t>
        </w:r>
        <w:r w:rsidR="00AC15E0">
          <w:rPr>
            <w:rFonts w:asciiTheme="minorHAnsi" w:eastAsiaTheme="minorEastAsia" w:hAnsiTheme="minorHAnsi"/>
            <w:noProof/>
            <w:lang w:val="en-NZ" w:eastAsia="en-NZ"/>
          </w:rPr>
          <w:tab/>
        </w:r>
        <w:r w:rsidR="00AC15E0" w:rsidRPr="006F1447">
          <w:rPr>
            <w:rStyle w:val="Hyperlink"/>
            <w:noProof/>
            <w:lang w:val="en-NZ"/>
          </w:rPr>
          <w:t>Continuity and consistency</w:t>
        </w:r>
        <w:r w:rsidR="00AC15E0">
          <w:rPr>
            <w:noProof/>
            <w:webHidden/>
          </w:rPr>
          <w:tab/>
        </w:r>
        <w:r w:rsidR="00AC15E0">
          <w:rPr>
            <w:noProof/>
            <w:webHidden/>
          </w:rPr>
          <w:fldChar w:fldCharType="begin"/>
        </w:r>
        <w:r w:rsidR="00AC15E0">
          <w:rPr>
            <w:noProof/>
            <w:webHidden/>
          </w:rPr>
          <w:instrText xml:space="preserve"> PAGEREF _Toc418619089 \h </w:instrText>
        </w:r>
        <w:r w:rsidR="00AC15E0">
          <w:rPr>
            <w:noProof/>
            <w:webHidden/>
          </w:rPr>
        </w:r>
        <w:r w:rsidR="00AC15E0">
          <w:rPr>
            <w:noProof/>
            <w:webHidden/>
          </w:rPr>
          <w:fldChar w:fldCharType="separate"/>
        </w:r>
        <w:r w:rsidR="00352DBF">
          <w:rPr>
            <w:noProof/>
            <w:webHidden/>
          </w:rPr>
          <w:t>29</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90" w:history="1">
        <w:r w:rsidR="00AC15E0" w:rsidRPr="006F1447">
          <w:rPr>
            <w:rStyle w:val="Hyperlink"/>
            <w:noProof/>
            <w:lang w:val="en-NZ"/>
          </w:rPr>
          <w:t>8.3</w:t>
        </w:r>
        <w:r w:rsidR="00AC15E0">
          <w:rPr>
            <w:rFonts w:asciiTheme="minorHAnsi" w:eastAsiaTheme="minorEastAsia" w:hAnsiTheme="minorHAnsi"/>
            <w:noProof/>
            <w:lang w:val="en-NZ" w:eastAsia="en-NZ"/>
          </w:rPr>
          <w:tab/>
        </w:r>
        <w:r w:rsidR="00AC15E0" w:rsidRPr="006F1447">
          <w:rPr>
            <w:rStyle w:val="Hyperlink"/>
            <w:noProof/>
            <w:lang w:val="en-NZ"/>
          </w:rPr>
          <w:t>Climbing the framework</w:t>
        </w:r>
        <w:r w:rsidR="00AC15E0">
          <w:rPr>
            <w:noProof/>
            <w:webHidden/>
          </w:rPr>
          <w:tab/>
        </w:r>
        <w:r w:rsidR="00AC15E0">
          <w:rPr>
            <w:noProof/>
            <w:webHidden/>
          </w:rPr>
          <w:fldChar w:fldCharType="begin"/>
        </w:r>
        <w:r w:rsidR="00AC15E0">
          <w:rPr>
            <w:noProof/>
            <w:webHidden/>
          </w:rPr>
          <w:instrText xml:space="preserve"> PAGEREF _Toc418619090 \h </w:instrText>
        </w:r>
        <w:r w:rsidR="00AC15E0">
          <w:rPr>
            <w:noProof/>
            <w:webHidden/>
          </w:rPr>
        </w:r>
        <w:r w:rsidR="00AC15E0">
          <w:rPr>
            <w:noProof/>
            <w:webHidden/>
          </w:rPr>
          <w:fldChar w:fldCharType="separate"/>
        </w:r>
        <w:r w:rsidR="00352DBF">
          <w:rPr>
            <w:noProof/>
            <w:webHidden/>
          </w:rPr>
          <w:t>29</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91" w:history="1">
        <w:r w:rsidR="00AC15E0" w:rsidRPr="006F1447">
          <w:rPr>
            <w:rStyle w:val="Hyperlink"/>
            <w:noProof/>
            <w:lang w:val="en-NZ"/>
          </w:rPr>
          <w:t>8.4</w:t>
        </w:r>
        <w:r w:rsidR="00AC15E0">
          <w:rPr>
            <w:rFonts w:asciiTheme="minorHAnsi" w:eastAsiaTheme="minorEastAsia" w:hAnsiTheme="minorHAnsi"/>
            <w:noProof/>
            <w:lang w:val="en-NZ" w:eastAsia="en-NZ"/>
          </w:rPr>
          <w:tab/>
        </w:r>
        <w:r w:rsidR="00AC15E0" w:rsidRPr="006F1447">
          <w:rPr>
            <w:rStyle w:val="Hyperlink"/>
            <w:noProof/>
            <w:lang w:val="en-NZ"/>
          </w:rPr>
          <w:t>Drop-outs and decliners</w:t>
        </w:r>
        <w:r w:rsidR="00AC15E0">
          <w:rPr>
            <w:noProof/>
            <w:webHidden/>
          </w:rPr>
          <w:tab/>
        </w:r>
        <w:r w:rsidR="00AC15E0">
          <w:rPr>
            <w:noProof/>
            <w:webHidden/>
          </w:rPr>
          <w:fldChar w:fldCharType="begin"/>
        </w:r>
        <w:r w:rsidR="00AC15E0">
          <w:rPr>
            <w:noProof/>
            <w:webHidden/>
          </w:rPr>
          <w:instrText xml:space="preserve"> PAGEREF _Toc418619091 \h </w:instrText>
        </w:r>
        <w:r w:rsidR="00AC15E0">
          <w:rPr>
            <w:noProof/>
            <w:webHidden/>
          </w:rPr>
        </w:r>
        <w:r w:rsidR="00AC15E0">
          <w:rPr>
            <w:noProof/>
            <w:webHidden/>
          </w:rPr>
          <w:fldChar w:fldCharType="separate"/>
        </w:r>
        <w:r w:rsidR="00352DBF">
          <w:rPr>
            <w:noProof/>
            <w:webHidden/>
          </w:rPr>
          <w:t>30</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92" w:history="1">
        <w:r w:rsidR="00AC15E0" w:rsidRPr="006F1447">
          <w:rPr>
            <w:rStyle w:val="Hyperlink"/>
            <w:noProof/>
            <w:lang w:val="en-NZ"/>
          </w:rPr>
          <w:t>8.5</w:t>
        </w:r>
        <w:r w:rsidR="00AC15E0">
          <w:rPr>
            <w:rFonts w:asciiTheme="minorHAnsi" w:eastAsiaTheme="minorEastAsia" w:hAnsiTheme="minorHAnsi"/>
            <w:noProof/>
            <w:lang w:val="en-NZ" w:eastAsia="en-NZ"/>
          </w:rPr>
          <w:tab/>
        </w:r>
        <w:r w:rsidR="00AC15E0" w:rsidRPr="006F1447">
          <w:rPr>
            <w:rStyle w:val="Hyperlink"/>
            <w:noProof/>
            <w:lang w:val="en-NZ"/>
          </w:rPr>
          <w:t>Youth coaches</w:t>
        </w:r>
        <w:r w:rsidR="00AC15E0">
          <w:rPr>
            <w:noProof/>
            <w:webHidden/>
          </w:rPr>
          <w:tab/>
        </w:r>
        <w:r w:rsidR="00AC15E0">
          <w:rPr>
            <w:noProof/>
            <w:webHidden/>
          </w:rPr>
          <w:fldChar w:fldCharType="begin"/>
        </w:r>
        <w:r w:rsidR="00AC15E0">
          <w:rPr>
            <w:noProof/>
            <w:webHidden/>
          </w:rPr>
          <w:instrText xml:space="preserve"> PAGEREF _Toc418619092 \h </w:instrText>
        </w:r>
        <w:r w:rsidR="00AC15E0">
          <w:rPr>
            <w:noProof/>
            <w:webHidden/>
          </w:rPr>
        </w:r>
        <w:r w:rsidR="00AC15E0">
          <w:rPr>
            <w:noProof/>
            <w:webHidden/>
          </w:rPr>
          <w:fldChar w:fldCharType="separate"/>
        </w:r>
        <w:r w:rsidR="00352DBF">
          <w:rPr>
            <w:noProof/>
            <w:webHidden/>
          </w:rPr>
          <w:t>30</w:t>
        </w:r>
        <w:r w:rsidR="00AC15E0">
          <w:rPr>
            <w:noProof/>
            <w:webHidden/>
          </w:rPr>
          <w:fldChar w:fldCharType="end"/>
        </w:r>
      </w:hyperlink>
    </w:p>
    <w:p w:rsidR="00AC15E0" w:rsidRDefault="00CD5FC5" w:rsidP="007816AD">
      <w:pPr>
        <w:pStyle w:val="TOC2"/>
        <w:rPr>
          <w:rFonts w:asciiTheme="minorHAnsi" w:eastAsiaTheme="minorEastAsia" w:hAnsiTheme="minorHAnsi"/>
          <w:noProof/>
          <w:lang w:val="en-NZ" w:eastAsia="en-NZ"/>
        </w:rPr>
      </w:pPr>
      <w:hyperlink w:anchor="_Toc418619093" w:history="1">
        <w:r w:rsidR="00AC15E0" w:rsidRPr="006F1447">
          <w:rPr>
            <w:rStyle w:val="Hyperlink"/>
            <w:noProof/>
            <w:lang w:val="en-NZ"/>
          </w:rPr>
          <w:t>8.6</w:t>
        </w:r>
        <w:r w:rsidR="00AC15E0">
          <w:rPr>
            <w:rFonts w:asciiTheme="minorHAnsi" w:eastAsiaTheme="minorEastAsia" w:hAnsiTheme="minorHAnsi"/>
            <w:noProof/>
            <w:lang w:val="en-NZ" w:eastAsia="en-NZ"/>
          </w:rPr>
          <w:tab/>
        </w:r>
        <w:r w:rsidR="00AC15E0" w:rsidRPr="006F1447">
          <w:rPr>
            <w:rStyle w:val="Hyperlink"/>
            <w:noProof/>
            <w:lang w:val="en-NZ"/>
          </w:rPr>
          <w:t>Work</w:t>
        </w:r>
        <w:r w:rsidR="00AC15E0">
          <w:rPr>
            <w:noProof/>
            <w:webHidden/>
          </w:rPr>
          <w:tab/>
        </w:r>
        <w:r w:rsidR="00AC15E0">
          <w:rPr>
            <w:noProof/>
            <w:webHidden/>
          </w:rPr>
          <w:fldChar w:fldCharType="begin"/>
        </w:r>
        <w:r w:rsidR="00AC15E0">
          <w:rPr>
            <w:noProof/>
            <w:webHidden/>
          </w:rPr>
          <w:instrText xml:space="preserve"> PAGEREF _Toc418619093 \h </w:instrText>
        </w:r>
        <w:r w:rsidR="00AC15E0">
          <w:rPr>
            <w:noProof/>
            <w:webHidden/>
          </w:rPr>
        </w:r>
        <w:r w:rsidR="00AC15E0">
          <w:rPr>
            <w:noProof/>
            <w:webHidden/>
          </w:rPr>
          <w:fldChar w:fldCharType="separate"/>
        </w:r>
        <w:r w:rsidR="00352DBF">
          <w:rPr>
            <w:noProof/>
            <w:webHidden/>
          </w:rPr>
          <w:t>30</w:t>
        </w:r>
        <w:r w:rsidR="00AC15E0">
          <w:rPr>
            <w:noProof/>
            <w:webHidden/>
          </w:rPr>
          <w:fldChar w:fldCharType="end"/>
        </w:r>
      </w:hyperlink>
    </w:p>
    <w:p w:rsidR="00AC15E0" w:rsidRDefault="00CD5FC5">
      <w:pPr>
        <w:pStyle w:val="TOC1"/>
        <w:tabs>
          <w:tab w:val="right" w:pos="9016"/>
        </w:tabs>
        <w:rPr>
          <w:rFonts w:asciiTheme="minorHAnsi" w:eastAsiaTheme="minorEastAsia" w:hAnsiTheme="minorHAnsi"/>
          <w:noProof/>
          <w:lang w:val="en-NZ" w:eastAsia="en-NZ"/>
        </w:rPr>
      </w:pPr>
      <w:hyperlink w:anchor="_Toc418619094" w:history="1">
        <w:r w:rsidR="00AC15E0" w:rsidRPr="006F1447">
          <w:rPr>
            <w:rStyle w:val="Hyperlink"/>
            <w:noProof/>
            <w:lang w:val="en-NZ"/>
          </w:rPr>
          <w:t>Bibliography</w:t>
        </w:r>
        <w:r w:rsidR="00AC15E0">
          <w:rPr>
            <w:noProof/>
            <w:webHidden/>
          </w:rPr>
          <w:tab/>
        </w:r>
        <w:r w:rsidR="00AC15E0">
          <w:rPr>
            <w:noProof/>
            <w:webHidden/>
          </w:rPr>
          <w:fldChar w:fldCharType="begin"/>
        </w:r>
        <w:r w:rsidR="00AC15E0">
          <w:rPr>
            <w:noProof/>
            <w:webHidden/>
          </w:rPr>
          <w:instrText xml:space="preserve"> PAGEREF _Toc418619094 \h </w:instrText>
        </w:r>
        <w:r w:rsidR="00AC15E0">
          <w:rPr>
            <w:noProof/>
            <w:webHidden/>
          </w:rPr>
        </w:r>
        <w:r w:rsidR="00AC15E0">
          <w:rPr>
            <w:noProof/>
            <w:webHidden/>
          </w:rPr>
          <w:fldChar w:fldCharType="separate"/>
        </w:r>
        <w:r w:rsidR="00352DBF">
          <w:rPr>
            <w:noProof/>
            <w:webHidden/>
          </w:rPr>
          <w:t>31</w:t>
        </w:r>
        <w:r w:rsidR="00AC15E0">
          <w:rPr>
            <w:noProof/>
            <w:webHidden/>
          </w:rPr>
          <w:fldChar w:fldCharType="end"/>
        </w:r>
      </w:hyperlink>
    </w:p>
    <w:p w:rsidR="00AC15E0" w:rsidRDefault="00CD5FC5">
      <w:pPr>
        <w:pStyle w:val="TOC1"/>
        <w:tabs>
          <w:tab w:val="right" w:pos="9016"/>
        </w:tabs>
        <w:rPr>
          <w:rFonts w:asciiTheme="minorHAnsi" w:eastAsiaTheme="minorEastAsia" w:hAnsiTheme="minorHAnsi"/>
          <w:noProof/>
          <w:lang w:val="en-NZ" w:eastAsia="en-NZ"/>
        </w:rPr>
      </w:pPr>
      <w:hyperlink w:anchor="_Toc418619095" w:history="1">
        <w:r w:rsidR="00AC15E0" w:rsidRPr="006F1447">
          <w:rPr>
            <w:rStyle w:val="Hyperlink"/>
            <w:rFonts w:cs="Arial"/>
            <w:b/>
            <w:noProof/>
          </w:rPr>
          <w:t>Appendix 1. YG Summer Study</w:t>
        </w:r>
        <w:r w:rsidR="00AC15E0">
          <w:rPr>
            <w:noProof/>
            <w:webHidden/>
          </w:rPr>
          <w:tab/>
        </w:r>
        <w:r w:rsidR="00AC15E0">
          <w:rPr>
            <w:noProof/>
            <w:webHidden/>
          </w:rPr>
          <w:fldChar w:fldCharType="begin"/>
        </w:r>
        <w:r w:rsidR="00AC15E0">
          <w:rPr>
            <w:noProof/>
            <w:webHidden/>
          </w:rPr>
          <w:instrText xml:space="preserve"> PAGEREF _Toc418619095 \h </w:instrText>
        </w:r>
        <w:r w:rsidR="00AC15E0">
          <w:rPr>
            <w:noProof/>
            <w:webHidden/>
          </w:rPr>
        </w:r>
        <w:r w:rsidR="00AC15E0">
          <w:rPr>
            <w:noProof/>
            <w:webHidden/>
          </w:rPr>
          <w:fldChar w:fldCharType="separate"/>
        </w:r>
        <w:r w:rsidR="00352DBF">
          <w:rPr>
            <w:noProof/>
            <w:webHidden/>
          </w:rPr>
          <w:t>32</w:t>
        </w:r>
        <w:r w:rsidR="00AC15E0">
          <w:rPr>
            <w:noProof/>
            <w:webHidden/>
          </w:rPr>
          <w:fldChar w:fldCharType="end"/>
        </w:r>
      </w:hyperlink>
    </w:p>
    <w:p w:rsidR="00AC15E0" w:rsidRDefault="00CD5FC5">
      <w:pPr>
        <w:pStyle w:val="TOC1"/>
        <w:tabs>
          <w:tab w:val="right" w:pos="9016"/>
        </w:tabs>
        <w:rPr>
          <w:rFonts w:asciiTheme="minorHAnsi" w:eastAsiaTheme="minorEastAsia" w:hAnsiTheme="minorHAnsi"/>
          <w:noProof/>
          <w:lang w:val="en-NZ" w:eastAsia="en-NZ"/>
        </w:rPr>
      </w:pPr>
      <w:hyperlink w:anchor="_Toc418619096" w:history="1">
        <w:r w:rsidR="00AC15E0" w:rsidRPr="006F1447">
          <w:rPr>
            <w:rStyle w:val="Hyperlink"/>
            <w:b/>
            <w:noProof/>
          </w:rPr>
          <w:t>Appendix 2. YG Summer Study First follow up</w:t>
        </w:r>
        <w:r w:rsidR="00AC15E0">
          <w:rPr>
            <w:noProof/>
            <w:webHidden/>
          </w:rPr>
          <w:tab/>
        </w:r>
        <w:r w:rsidR="00AC15E0">
          <w:rPr>
            <w:noProof/>
            <w:webHidden/>
          </w:rPr>
          <w:fldChar w:fldCharType="begin"/>
        </w:r>
        <w:r w:rsidR="00AC15E0">
          <w:rPr>
            <w:noProof/>
            <w:webHidden/>
          </w:rPr>
          <w:instrText xml:space="preserve"> PAGEREF _Toc418619096 \h </w:instrText>
        </w:r>
        <w:r w:rsidR="00AC15E0">
          <w:rPr>
            <w:noProof/>
            <w:webHidden/>
          </w:rPr>
        </w:r>
        <w:r w:rsidR="00AC15E0">
          <w:rPr>
            <w:noProof/>
            <w:webHidden/>
          </w:rPr>
          <w:fldChar w:fldCharType="separate"/>
        </w:r>
        <w:r w:rsidR="00352DBF">
          <w:rPr>
            <w:noProof/>
            <w:webHidden/>
          </w:rPr>
          <w:t>34</w:t>
        </w:r>
        <w:r w:rsidR="00AC15E0">
          <w:rPr>
            <w:noProof/>
            <w:webHidden/>
          </w:rPr>
          <w:fldChar w:fldCharType="end"/>
        </w:r>
      </w:hyperlink>
    </w:p>
    <w:p w:rsidR="00AC15E0" w:rsidRDefault="00CD5FC5">
      <w:pPr>
        <w:pStyle w:val="TOC1"/>
        <w:tabs>
          <w:tab w:val="right" w:pos="9016"/>
        </w:tabs>
        <w:rPr>
          <w:rFonts w:asciiTheme="minorHAnsi" w:eastAsiaTheme="minorEastAsia" w:hAnsiTheme="minorHAnsi"/>
          <w:noProof/>
          <w:lang w:val="en-NZ" w:eastAsia="en-NZ"/>
        </w:rPr>
      </w:pPr>
      <w:hyperlink w:anchor="_Toc418619097" w:history="1">
        <w:r w:rsidR="00AC15E0" w:rsidRPr="006F1447">
          <w:rPr>
            <w:rStyle w:val="Hyperlink"/>
            <w:b/>
            <w:noProof/>
            <w:lang w:val="en-US"/>
          </w:rPr>
          <w:t>Appendix 3. Reasons stated for leaving school early</w:t>
        </w:r>
        <w:r w:rsidR="00AC15E0">
          <w:rPr>
            <w:noProof/>
            <w:webHidden/>
          </w:rPr>
          <w:tab/>
        </w:r>
        <w:r w:rsidR="00AC15E0">
          <w:rPr>
            <w:noProof/>
            <w:webHidden/>
          </w:rPr>
          <w:fldChar w:fldCharType="begin"/>
        </w:r>
        <w:r w:rsidR="00AC15E0">
          <w:rPr>
            <w:noProof/>
            <w:webHidden/>
          </w:rPr>
          <w:instrText xml:space="preserve"> PAGEREF _Toc418619097 \h </w:instrText>
        </w:r>
        <w:r w:rsidR="00AC15E0">
          <w:rPr>
            <w:noProof/>
            <w:webHidden/>
          </w:rPr>
        </w:r>
        <w:r w:rsidR="00AC15E0">
          <w:rPr>
            <w:noProof/>
            <w:webHidden/>
          </w:rPr>
          <w:fldChar w:fldCharType="separate"/>
        </w:r>
        <w:r w:rsidR="00352DBF">
          <w:rPr>
            <w:noProof/>
            <w:webHidden/>
          </w:rPr>
          <w:t>35</w:t>
        </w:r>
        <w:r w:rsidR="00AC15E0">
          <w:rPr>
            <w:noProof/>
            <w:webHidden/>
          </w:rPr>
          <w:fldChar w:fldCharType="end"/>
        </w:r>
      </w:hyperlink>
    </w:p>
    <w:p w:rsidR="00BA53C2" w:rsidRDefault="0060466A" w:rsidP="004021BA">
      <w:pPr>
        <w:pStyle w:val="TOC1"/>
        <w:tabs>
          <w:tab w:val="right" w:pos="9016"/>
        </w:tabs>
        <w:rPr>
          <w:lang w:val="en-NZ"/>
        </w:rPr>
      </w:pPr>
      <w:r w:rsidRPr="00047619">
        <w:rPr>
          <w:lang w:val="en-NZ"/>
        </w:rPr>
        <w:lastRenderedPageBreak/>
        <w:fldChar w:fldCharType="end"/>
      </w:r>
    </w:p>
    <w:p w:rsidR="005C1499" w:rsidRPr="00085A0F" w:rsidRDefault="005C1499" w:rsidP="004021BA">
      <w:pPr>
        <w:pStyle w:val="TOC1"/>
        <w:tabs>
          <w:tab w:val="right" w:pos="9016"/>
        </w:tabs>
        <w:rPr>
          <w:color w:val="365F91" w:themeColor="accent1" w:themeShade="BF"/>
          <w:sz w:val="36"/>
          <w:szCs w:val="36"/>
          <w:lang w:val="en-NZ"/>
        </w:rPr>
      </w:pPr>
      <w:r w:rsidRPr="00085A0F">
        <w:rPr>
          <w:color w:val="365F91" w:themeColor="accent1" w:themeShade="BF"/>
          <w:sz w:val="36"/>
          <w:szCs w:val="36"/>
          <w:lang w:val="en-NZ"/>
        </w:rPr>
        <w:t>Figures and tables</w:t>
      </w:r>
    </w:p>
    <w:p w:rsidR="005C1499" w:rsidRDefault="005C1499">
      <w:pPr>
        <w:pStyle w:val="TableofFigures"/>
        <w:tabs>
          <w:tab w:val="right" w:pos="9016"/>
        </w:tabs>
        <w:rPr>
          <w:lang w:val="en-NZ"/>
        </w:rPr>
      </w:pPr>
    </w:p>
    <w:p w:rsidR="00AC15E0" w:rsidRPr="007816AD" w:rsidRDefault="0060466A" w:rsidP="007816AD">
      <w:pPr>
        <w:pStyle w:val="TableofFigures"/>
        <w:tabs>
          <w:tab w:val="right" w:pos="9016"/>
        </w:tabs>
        <w:spacing w:after="120"/>
        <w:rPr>
          <w:rFonts w:asciiTheme="minorHAnsi" w:eastAsiaTheme="minorEastAsia" w:hAnsiTheme="minorHAnsi"/>
          <w:noProof/>
          <w:lang w:val="en-NZ" w:eastAsia="en-NZ"/>
        </w:rPr>
      </w:pPr>
      <w:r>
        <w:rPr>
          <w:lang w:val="en-NZ"/>
        </w:rPr>
        <w:fldChar w:fldCharType="begin"/>
      </w:r>
      <w:r w:rsidR="007C4C77">
        <w:rPr>
          <w:lang w:val="en-NZ"/>
        </w:rPr>
        <w:instrText xml:space="preserve"> TOC \h \z \c "Figure" </w:instrText>
      </w:r>
      <w:r>
        <w:rPr>
          <w:lang w:val="en-NZ"/>
        </w:rPr>
        <w:fldChar w:fldCharType="separate"/>
      </w:r>
      <w:hyperlink w:anchor="_Toc418619100" w:history="1">
        <w:r w:rsidR="00AC15E0" w:rsidRPr="007816AD">
          <w:rPr>
            <w:rStyle w:val="Hyperlink"/>
            <w:noProof/>
          </w:rPr>
          <w:t>Figure 1. Age of participants</w:t>
        </w:r>
        <w:r w:rsidR="00AC15E0" w:rsidRPr="007816AD">
          <w:rPr>
            <w:noProof/>
            <w:webHidden/>
          </w:rPr>
          <w:tab/>
        </w:r>
        <w:r w:rsidR="00AC15E0" w:rsidRPr="007816AD">
          <w:rPr>
            <w:noProof/>
            <w:webHidden/>
          </w:rPr>
          <w:fldChar w:fldCharType="begin"/>
        </w:r>
        <w:r w:rsidR="00AC15E0" w:rsidRPr="007816AD">
          <w:rPr>
            <w:noProof/>
            <w:webHidden/>
          </w:rPr>
          <w:instrText xml:space="preserve"> PAGEREF _Toc418619100 \h </w:instrText>
        </w:r>
        <w:r w:rsidR="00AC15E0" w:rsidRPr="007816AD">
          <w:rPr>
            <w:noProof/>
            <w:webHidden/>
          </w:rPr>
        </w:r>
        <w:r w:rsidR="00AC15E0" w:rsidRPr="007816AD">
          <w:rPr>
            <w:noProof/>
            <w:webHidden/>
          </w:rPr>
          <w:fldChar w:fldCharType="separate"/>
        </w:r>
        <w:r w:rsidR="00352DBF" w:rsidRPr="007816AD">
          <w:rPr>
            <w:noProof/>
            <w:webHidden/>
          </w:rPr>
          <w:t>4</w:t>
        </w:r>
        <w:r w:rsidR="00AC15E0" w:rsidRPr="007816AD">
          <w:rPr>
            <w:noProof/>
            <w:webHidden/>
          </w:rPr>
          <w:fldChar w:fldCharType="end"/>
        </w:r>
      </w:hyperlink>
    </w:p>
    <w:p w:rsidR="00AC15E0" w:rsidRPr="007816AD"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1" w:history="1">
        <w:r w:rsidR="00AC15E0" w:rsidRPr="007816AD">
          <w:rPr>
            <w:rStyle w:val="Hyperlink"/>
            <w:noProof/>
          </w:rPr>
          <w:t>Figure 2. Gender of participants</w:t>
        </w:r>
        <w:r w:rsidR="00AC15E0" w:rsidRPr="007816AD">
          <w:rPr>
            <w:noProof/>
            <w:webHidden/>
          </w:rPr>
          <w:tab/>
        </w:r>
        <w:r w:rsidR="00AC15E0" w:rsidRPr="007816AD">
          <w:rPr>
            <w:noProof/>
            <w:webHidden/>
          </w:rPr>
          <w:fldChar w:fldCharType="begin"/>
        </w:r>
        <w:r w:rsidR="00AC15E0" w:rsidRPr="007816AD">
          <w:rPr>
            <w:noProof/>
            <w:webHidden/>
          </w:rPr>
          <w:instrText xml:space="preserve"> PAGEREF _Toc418619101 \h </w:instrText>
        </w:r>
        <w:r w:rsidR="00AC15E0" w:rsidRPr="007816AD">
          <w:rPr>
            <w:noProof/>
            <w:webHidden/>
          </w:rPr>
        </w:r>
        <w:r w:rsidR="00AC15E0" w:rsidRPr="007816AD">
          <w:rPr>
            <w:noProof/>
            <w:webHidden/>
          </w:rPr>
          <w:fldChar w:fldCharType="separate"/>
        </w:r>
        <w:r w:rsidR="00352DBF" w:rsidRPr="007816AD">
          <w:rPr>
            <w:noProof/>
            <w:webHidden/>
          </w:rPr>
          <w:t>5</w:t>
        </w:r>
        <w:r w:rsidR="00AC15E0" w:rsidRPr="007816AD">
          <w:rPr>
            <w:noProof/>
            <w:webHidden/>
          </w:rPr>
          <w:fldChar w:fldCharType="end"/>
        </w:r>
      </w:hyperlink>
    </w:p>
    <w:p w:rsidR="00AC15E0" w:rsidRPr="007816AD"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2" w:history="1">
        <w:r w:rsidR="00AC15E0" w:rsidRPr="007816AD">
          <w:rPr>
            <w:rStyle w:val="Hyperlink"/>
            <w:noProof/>
          </w:rPr>
          <w:t>Figure 3. Stated ethnicity of participants</w:t>
        </w:r>
        <w:r w:rsidR="00AC15E0" w:rsidRPr="007816AD">
          <w:rPr>
            <w:noProof/>
            <w:webHidden/>
          </w:rPr>
          <w:tab/>
        </w:r>
        <w:r w:rsidR="00AC15E0" w:rsidRPr="007816AD">
          <w:rPr>
            <w:noProof/>
            <w:webHidden/>
          </w:rPr>
          <w:fldChar w:fldCharType="begin"/>
        </w:r>
        <w:r w:rsidR="00AC15E0" w:rsidRPr="007816AD">
          <w:rPr>
            <w:noProof/>
            <w:webHidden/>
          </w:rPr>
          <w:instrText xml:space="preserve"> PAGEREF _Toc418619102 \h </w:instrText>
        </w:r>
        <w:r w:rsidR="00AC15E0" w:rsidRPr="007816AD">
          <w:rPr>
            <w:noProof/>
            <w:webHidden/>
          </w:rPr>
        </w:r>
        <w:r w:rsidR="00AC15E0" w:rsidRPr="007816AD">
          <w:rPr>
            <w:noProof/>
            <w:webHidden/>
          </w:rPr>
          <w:fldChar w:fldCharType="separate"/>
        </w:r>
        <w:r w:rsidR="00352DBF" w:rsidRPr="007816AD">
          <w:rPr>
            <w:noProof/>
            <w:webHidden/>
          </w:rPr>
          <w:t>5</w:t>
        </w:r>
        <w:r w:rsidR="00AC15E0" w:rsidRPr="007816AD">
          <w:rPr>
            <w:noProof/>
            <w:webHidden/>
          </w:rPr>
          <w:fldChar w:fldCharType="end"/>
        </w:r>
      </w:hyperlink>
    </w:p>
    <w:p w:rsidR="00AC15E0" w:rsidRPr="007816AD"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3" w:history="1">
        <w:r w:rsidR="00AC15E0" w:rsidRPr="007816AD">
          <w:rPr>
            <w:rStyle w:val="Hyperlink"/>
            <w:noProof/>
          </w:rPr>
          <w:t>Figure 4. No of school (NCEA) credits reported by participants (n=73)</w:t>
        </w:r>
        <w:r w:rsidR="00AC15E0" w:rsidRPr="007816AD">
          <w:rPr>
            <w:noProof/>
            <w:webHidden/>
          </w:rPr>
          <w:tab/>
        </w:r>
        <w:r w:rsidR="00AC15E0" w:rsidRPr="007816AD">
          <w:rPr>
            <w:noProof/>
            <w:webHidden/>
          </w:rPr>
          <w:fldChar w:fldCharType="begin"/>
        </w:r>
        <w:r w:rsidR="00AC15E0" w:rsidRPr="007816AD">
          <w:rPr>
            <w:noProof/>
            <w:webHidden/>
          </w:rPr>
          <w:instrText xml:space="preserve"> PAGEREF _Toc418619103 \h </w:instrText>
        </w:r>
        <w:r w:rsidR="00AC15E0" w:rsidRPr="007816AD">
          <w:rPr>
            <w:noProof/>
            <w:webHidden/>
          </w:rPr>
        </w:r>
        <w:r w:rsidR="00AC15E0" w:rsidRPr="007816AD">
          <w:rPr>
            <w:noProof/>
            <w:webHidden/>
          </w:rPr>
          <w:fldChar w:fldCharType="separate"/>
        </w:r>
        <w:r w:rsidR="00352DBF" w:rsidRPr="007816AD">
          <w:rPr>
            <w:noProof/>
            <w:webHidden/>
          </w:rPr>
          <w:t>6</w:t>
        </w:r>
        <w:r w:rsidR="00AC15E0" w:rsidRPr="007816AD">
          <w:rPr>
            <w:noProof/>
            <w:webHidden/>
          </w:rPr>
          <w:fldChar w:fldCharType="end"/>
        </w:r>
      </w:hyperlink>
    </w:p>
    <w:p w:rsidR="00AC15E0" w:rsidRPr="007816AD"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4" w:history="1">
        <w:r w:rsidR="00AC15E0" w:rsidRPr="007816AD">
          <w:rPr>
            <w:rStyle w:val="Hyperlink"/>
            <w:noProof/>
          </w:rPr>
          <w:t>Figure 5. Date of enrolment in the TEO by month and year.</w:t>
        </w:r>
        <w:r w:rsidR="00AC15E0" w:rsidRPr="007816AD">
          <w:rPr>
            <w:noProof/>
            <w:webHidden/>
          </w:rPr>
          <w:tab/>
        </w:r>
        <w:r w:rsidR="00AC15E0" w:rsidRPr="007816AD">
          <w:rPr>
            <w:noProof/>
            <w:webHidden/>
          </w:rPr>
          <w:fldChar w:fldCharType="begin"/>
        </w:r>
        <w:r w:rsidR="00AC15E0" w:rsidRPr="007816AD">
          <w:rPr>
            <w:noProof/>
            <w:webHidden/>
          </w:rPr>
          <w:instrText xml:space="preserve"> PAGEREF _Toc418619104 \h </w:instrText>
        </w:r>
        <w:r w:rsidR="00AC15E0" w:rsidRPr="007816AD">
          <w:rPr>
            <w:noProof/>
            <w:webHidden/>
          </w:rPr>
        </w:r>
        <w:r w:rsidR="00AC15E0" w:rsidRPr="007816AD">
          <w:rPr>
            <w:noProof/>
            <w:webHidden/>
          </w:rPr>
          <w:fldChar w:fldCharType="separate"/>
        </w:r>
        <w:r w:rsidR="00352DBF" w:rsidRPr="007816AD">
          <w:rPr>
            <w:noProof/>
            <w:webHidden/>
          </w:rPr>
          <w:t>8</w:t>
        </w:r>
        <w:r w:rsidR="00AC15E0" w:rsidRPr="007816AD">
          <w:rPr>
            <w:noProof/>
            <w:webHidden/>
          </w:rPr>
          <w:fldChar w:fldCharType="end"/>
        </w:r>
      </w:hyperlink>
    </w:p>
    <w:p w:rsidR="00AC15E0" w:rsidRPr="007816AD"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5" w:history="1">
        <w:r w:rsidR="00AC15E0" w:rsidRPr="007816AD">
          <w:rPr>
            <w:rStyle w:val="Hyperlink"/>
            <w:noProof/>
          </w:rPr>
          <w:t>Figure 6. Enrolments by highest course level, 2014 (n=73)</w:t>
        </w:r>
        <w:r w:rsidR="00AC15E0" w:rsidRPr="007816AD">
          <w:rPr>
            <w:noProof/>
            <w:webHidden/>
          </w:rPr>
          <w:tab/>
        </w:r>
        <w:r w:rsidR="00AC15E0" w:rsidRPr="007816AD">
          <w:rPr>
            <w:noProof/>
            <w:webHidden/>
          </w:rPr>
          <w:fldChar w:fldCharType="begin"/>
        </w:r>
        <w:r w:rsidR="00AC15E0" w:rsidRPr="007816AD">
          <w:rPr>
            <w:noProof/>
            <w:webHidden/>
          </w:rPr>
          <w:instrText xml:space="preserve"> PAGEREF _Toc418619105 \h </w:instrText>
        </w:r>
        <w:r w:rsidR="00AC15E0" w:rsidRPr="007816AD">
          <w:rPr>
            <w:noProof/>
            <w:webHidden/>
          </w:rPr>
        </w:r>
        <w:r w:rsidR="00AC15E0" w:rsidRPr="007816AD">
          <w:rPr>
            <w:noProof/>
            <w:webHidden/>
          </w:rPr>
          <w:fldChar w:fldCharType="separate"/>
        </w:r>
        <w:r w:rsidR="00352DBF" w:rsidRPr="007816AD">
          <w:rPr>
            <w:noProof/>
            <w:webHidden/>
          </w:rPr>
          <w:t>8</w:t>
        </w:r>
        <w:r w:rsidR="00AC15E0" w:rsidRPr="007816AD">
          <w:rPr>
            <w:noProof/>
            <w:webHidden/>
          </w:rPr>
          <w:fldChar w:fldCharType="end"/>
        </w:r>
      </w:hyperlink>
    </w:p>
    <w:p w:rsidR="00AC15E0"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6" w:history="1">
        <w:r w:rsidR="00AC15E0" w:rsidRPr="007816AD">
          <w:rPr>
            <w:rStyle w:val="Hyperlink"/>
            <w:noProof/>
          </w:rPr>
          <w:t>Figure 7. Status of completion of qualifications in 2014 (n=63).</w:t>
        </w:r>
        <w:r w:rsidR="00AC15E0" w:rsidRPr="007816AD">
          <w:rPr>
            <w:noProof/>
            <w:webHidden/>
          </w:rPr>
          <w:tab/>
        </w:r>
        <w:r w:rsidR="00AC15E0" w:rsidRPr="007816AD">
          <w:rPr>
            <w:noProof/>
            <w:webHidden/>
          </w:rPr>
          <w:fldChar w:fldCharType="begin"/>
        </w:r>
        <w:r w:rsidR="00AC15E0" w:rsidRPr="007816AD">
          <w:rPr>
            <w:noProof/>
            <w:webHidden/>
          </w:rPr>
          <w:instrText xml:space="preserve"> PAGEREF _Toc418619106 \h </w:instrText>
        </w:r>
        <w:r w:rsidR="00AC15E0" w:rsidRPr="007816AD">
          <w:rPr>
            <w:noProof/>
            <w:webHidden/>
          </w:rPr>
        </w:r>
        <w:r w:rsidR="00AC15E0" w:rsidRPr="007816AD">
          <w:rPr>
            <w:noProof/>
            <w:webHidden/>
          </w:rPr>
          <w:fldChar w:fldCharType="separate"/>
        </w:r>
        <w:r w:rsidR="00352DBF" w:rsidRPr="007816AD">
          <w:rPr>
            <w:noProof/>
            <w:webHidden/>
          </w:rPr>
          <w:t>9</w:t>
        </w:r>
        <w:r w:rsidR="00AC15E0" w:rsidRPr="007816AD">
          <w:rPr>
            <w:noProof/>
            <w:webHidden/>
          </w:rPr>
          <w:fldChar w:fldCharType="end"/>
        </w:r>
      </w:hyperlink>
    </w:p>
    <w:p w:rsidR="00AC15E0"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7" w:history="1">
        <w:r w:rsidR="00AC15E0" w:rsidRPr="00D460C4">
          <w:rPr>
            <w:rStyle w:val="Hyperlink"/>
            <w:noProof/>
          </w:rPr>
          <w:t>Figure 8. Student assessments of their likely study in 2015 (n = 73)</w:t>
        </w:r>
        <w:r w:rsidR="00AC15E0">
          <w:rPr>
            <w:noProof/>
            <w:webHidden/>
          </w:rPr>
          <w:tab/>
        </w:r>
        <w:r w:rsidR="00AC15E0">
          <w:rPr>
            <w:noProof/>
            <w:webHidden/>
          </w:rPr>
          <w:fldChar w:fldCharType="begin"/>
        </w:r>
        <w:r w:rsidR="00AC15E0">
          <w:rPr>
            <w:noProof/>
            <w:webHidden/>
          </w:rPr>
          <w:instrText xml:space="preserve"> PAGEREF _Toc418619107 \h </w:instrText>
        </w:r>
        <w:r w:rsidR="00AC15E0">
          <w:rPr>
            <w:noProof/>
            <w:webHidden/>
          </w:rPr>
        </w:r>
        <w:r w:rsidR="00AC15E0">
          <w:rPr>
            <w:noProof/>
            <w:webHidden/>
          </w:rPr>
          <w:fldChar w:fldCharType="separate"/>
        </w:r>
        <w:r w:rsidR="00352DBF">
          <w:rPr>
            <w:noProof/>
            <w:webHidden/>
          </w:rPr>
          <w:t>11</w:t>
        </w:r>
        <w:r w:rsidR="00AC15E0">
          <w:rPr>
            <w:noProof/>
            <w:webHidden/>
          </w:rPr>
          <w:fldChar w:fldCharType="end"/>
        </w:r>
      </w:hyperlink>
    </w:p>
    <w:p w:rsidR="00AC15E0"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8" w:history="1">
        <w:r w:rsidR="00AC15E0" w:rsidRPr="00D460C4">
          <w:rPr>
            <w:rStyle w:val="Hyperlink"/>
            <w:noProof/>
          </w:rPr>
          <w:t>Figure 9. Sources of employment, or job search status (n=53)</w:t>
        </w:r>
        <w:r w:rsidR="00AC15E0">
          <w:rPr>
            <w:noProof/>
            <w:webHidden/>
          </w:rPr>
          <w:tab/>
        </w:r>
        <w:r w:rsidR="00AC15E0">
          <w:rPr>
            <w:noProof/>
            <w:webHidden/>
          </w:rPr>
          <w:fldChar w:fldCharType="begin"/>
        </w:r>
        <w:r w:rsidR="00AC15E0">
          <w:rPr>
            <w:noProof/>
            <w:webHidden/>
          </w:rPr>
          <w:instrText xml:space="preserve"> PAGEREF _Toc418619108 \h </w:instrText>
        </w:r>
        <w:r w:rsidR="00AC15E0">
          <w:rPr>
            <w:noProof/>
            <w:webHidden/>
          </w:rPr>
        </w:r>
        <w:r w:rsidR="00AC15E0">
          <w:rPr>
            <w:noProof/>
            <w:webHidden/>
          </w:rPr>
          <w:fldChar w:fldCharType="separate"/>
        </w:r>
        <w:r w:rsidR="00352DBF">
          <w:rPr>
            <w:noProof/>
            <w:webHidden/>
          </w:rPr>
          <w:t>13</w:t>
        </w:r>
        <w:r w:rsidR="00AC15E0">
          <w:rPr>
            <w:noProof/>
            <w:webHidden/>
          </w:rPr>
          <w:fldChar w:fldCharType="end"/>
        </w:r>
      </w:hyperlink>
    </w:p>
    <w:p w:rsidR="00AC15E0"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09" w:history="1">
        <w:r w:rsidR="00AC15E0" w:rsidRPr="00D460C4">
          <w:rPr>
            <w:rStyle w:val="Hyperlink"/>
            <w:noProof/>
          </w:rPr>
          <w:t>Figure 10. Career aspirations (n=71)</w:t>
        </w:r>
        <w:r w:rsidR="00AC15E0">
          <w:rPr>
            <w:noProof/>
            <w:webHidden/>
          </w:rPr>
          <w:tab/>
        </w:r>
        <w:r w:rsidR="00AC15E0">
          <w:rPr>
            <w:noProof/>
            <w:webHidden/>
          </w:rPr>
          <w:fldChar w:fldCharType="begin"/>
        </w:r>
        <w:r w:rsidR="00AC15E0">
          <w:rPr>
            <w:noProof/>
            <w:webHidden/>
          </w:rPr>
          <w:instrText xml:space="preserve"> PAGEREF _Toc418619109 \h </w:instrText>
        </w:r>
        <w:r w:rsidR="00AC15E0">
          <w:rPr>
            <w:noProof/>
            <w:webHidden/>
          </w:rPr>
        </w:r>
        <w:r w:rsidR="00AC15E0">
          <w:rPr>
            <w:noProof/>
            <w:webHidden/>
          </w:rPr>
          <w:fldChar w:fldCharType="separate"/>
        </w:r>
        <w:r w:rsidR="00352DBF">
          <w:rPr>
            <w:noProof/>
            <w:webHidden/>
          </w:rPr>
          <w:t>14</w:t>
        </w:r>
        <w:r w:rsidR="00AC15E0">
          <w:rPr>
            <w:noProof/>
            <w:webHidden/>
          </w:rPr>
          <w:fldChar w:fldCharType="end"/>
        </w:r>
      </w:hyperlink>
    </w:p>
    <w:p w:rsidR="00AC15E0" w:rsidRDefault="00CD5FC5" w:rsidP="007816AD">
      <w:pPr>
        <w:pStyle w:val="TableofFigures"/>
        <w:tabs>
          <w:tab w:val="right" w:pos="9016"/>
        </w:tabs>
        <w:spacing w:after="120"/>
        <w:rPr>
          <w:rFonts w:asciiTheme="minorHAnsi" w:eastAsiaTheme="minorEastAsia" w:hAnsiTheme="minorHAnsi"/>
          <w:noProof/>
          <w:lang w:val="en-NZ" w:eastAsia="en-NZ"/>
        </w:rPr>
      </w:pPr>
      <w:hyperlink w:anchor="_Toc418619110" w:history="1">
        <w:r w:rsidR="00AC15E0" w:rsidRPr="00D460C4">
          <w:rPr>
            <w:rStyle w:val="Hyperlink"/>
            <w:noProof/>
          </w:rPr>
          <w:t>Figure 11. Ratings on a scale of 1 to 5, confidence in the future, 5 is high score (n=71)</w:t>
        </w:r>
        <w:r w:rsidR="00AC15E0">
          <w:rPr>
            <w:noProof/>
            <w:webHidden/>
          </w:rPr>
          <w:tab/>
        </w:r>
        <w:r w:rsidR="00AC15E0">
          <w:rPr>
            <w:noProof/>
            <w:webHidden/>
          </w:rPr>
          <w:fldChar w:fldCharType="begin"/>
        </w:r>
        <w:r w:rsidR="00AC15E0">
          <w:rPr>
            <w:noProof/>
            <w:webHidden/>
          </w:rPr>
          <w:instrText xml:space="preserve"> PAGEREF _Toc418619110 \h </w:instrText>
        </w:r>
        <w:r w:rsidR="00AC15E0">
          <w:rPr>
            <w:noProof/>
            <w:webHidden/>
          </w:rPr>
        </w:r>
        <w:r w:rsidR="00AC15E0">
          <w:rPr>
            <w:noProof/>
            <w:webHidden/>
          </w:rPr>
          <w:fldChar w:fldCharType="separate"/>
        </w:r>
        <w:r w:rsidR="00352DBF">
          <w:rPr>
            <w:noProof/>
            <w:webHidden/>
          </w:rPr>
          <w:t>15</w:t>
        </w:r>
        <w:r w:rsidR="00AC15E0">
          <w:rPr>
            <w:noProof/>
            <w:webHidden/>
          </w:rPr>
          <w:fldChar w:fldCharType="end"/>
        </w:r>
      </w:hyperlink>
    </w:p>
    <w:p w:rsidR="00B20FFB" w:rsidRDefault="0060466A" w:rsidP="00B20FFB">
      <w:pPr>
        <w:pStyle w:val="Heading1"/>
        <w:rPr>
          <w:lang w:val="en-NZ"/>
        </w:rPr>
      </w:pPr>
      <w:r>
        <w:rPr>
          <w:lang w:val="en-NZ"/>
        </w:rPr>
        <w:fldChar w:fldCharType="end"/>
      </w:r>
    </w:p>
    <w:p w:rsidR="00085A0F" w:rsidRDefault="0060466A" w:rsidP="007816AD">
      <w:pPr>
        <w:pStyle w:val="TableofFigures"/>
        <w:tabs>
          <w:tab w:val="right" w:pos="9016"/>
        </w:tabs>
        <w:spacing w:after="120"/>
        <w:rPr>
          <w:rFonts w:asciiTheme="minorHAnsi" w:eastAsiaTheme="minorEastAsia" w:hAnsiTheme="minorHAnsi"/>
          <w:noProof/>
          <w:lang w:val="en-NZ" w:eastAsia="en-NZ"/>
        </w:rPr>
      </w:pPr>
      <w:r>
        <w:rPr>
          <w:lang w:val="en-NZ"/>
        </w:rPr>
        <w:fldChar w:fldCharType="begin"/>
      </w:r>
      <w:r w:rsidR="005C1499">
        <w:rPr>
          <w:lang w:val="en-NZ"/>
        </w:rPr>
        <w:instrText xml:space="preserve"> TOC \h \z \c "Table" </w:instrText>
      </w:r>
      <w:r>
        <w:rPr>
          <w:lang w:val="en-NZ"/>
        </w:rPr>
        <w:fldChar w:fldCharType="separate"/>
      </w:r>
      <w:hyperlink w:anchor="_Toc418618585" w:history="1">
        <w:r w:rsidR="00085A0F" w:rsidRPr="00750734">
          <w:rPr>
            <w:rStyle w:val="Hyperlink"/>
            <w:noProof/>
          </w:rPr>
          <w:t>Table 1. Number student participants by region.</w:t>
        </w:r>
        <w:r w:rsidR="00085A0F">
          <w:rPr>
            <w:noProof/>
            <w:webHidden/>
          </w:rPr>
          <w:tab/>
        </w:r>
        <w:r w:rsidR="00085A0F">
          <w:rPr>
            <w:noProof/>
            <w:webHidden/>
          </w:rPr>
          <w:fldChar w:fldCharType="begin"/>
        </w:r>
        <w:r w:rsidR="00085A0F">
          <w:rPr>
            <w:noProof/>
            <w:webHidden/>
          </w:rPr>
          <w:instrText xml:space="preserve"> PAGEREF _Toc418618585 \h </w:instrText>
        </w:r>
        <w:r w:rsidR="00085A0F">
          <w:rPr>
            <w:noProof/>
            <w:webHidden/>
          </w:rPr>
        </w:r>
        <w:r w:rsidR="00085A0F">
          <w:rPr>
            <w:noProof/>
            <w:webHidden/>
          </w:rPr>
          <w:fldChar w:fldCharType="separate"/>
        </w:r>
        <w:r w:rsidR="00352DBF">
          <w:rPr>
            <w:noProof/>
            <w:webHidden/>
          </w:rPr>
          <w:t>3</w:t>
        </w:r>
        <w:r w:rsidR="00085A0F">
          <w:rPr>
            <w:noProof/>
            <w:webHidden/>
          </w:rPr>
          <w:fldChar w:fldCharType="end"/>
        </w:r>
      </w:hyperlink>
    </w:p>
    <w:p w:rsidR="00085A0F" w:rsidRDefault="00CD5FC5">
      <w:pPr>
        <w:pStyle w:val="TableofFigures"/>
        <w:tabs>
          <w:tab w:val="right" w:pos="9016"/>
        </w:tabs>
        <w:rPr>
          <w:rFonts w:asciiTheme="minorHAnsi" w:eastAsiaTheme="minorEastAsia" w:hAnsiTheme="minorHAnsi"/>
          <w:noProof/>
          <w:lang w:val="en-NZ" w:eastAsia="en-NZ"/>
        </w:rPr>
      </w:pPr>
      <w:hyperlink w:anchor="_Toc418618586" w:history="1">
        <w:r w:rsidR="00085A0F" w:rsidRPr="00750734">
          <w:rPr>
            <w:rStyle w:val="Hyperlink"/>
            <w:noProof/>
          </w:rPr>
          <w:t>Table 2. YGFF completion and progression, eight students from 2011-2013</w:t>
        </w:r>
        <w:r w:rsidR="00085A0F">
          <w:rPr>
            <w:noProof/>
            <w:webHidden/>
          </w:rPr>
          <w:tab/>
        </w:r>
        <w:r w:rsidR="00085A0F">
          <w:rPr>
            <w:noProof/>
            <w:webHidden/>
          </w:rPr>
          <w:fldChar w:fldCharType="begin"/>
        </w:r>
        <w:r w:rsidR="00085A0F">
          <w:rPr>
            <w:noProof/>
            <w:webHidden/>
          </w:rPr>
          <w:instrText xml:space="preserve"> PAGEREF _Toc418618586 \h </w:instrText>
        </w:r>
        <w:r w:rsidR="00085A0F">
          <w:rPr>
            <w:noProof/>
            <w:webHidden/>
          </w:rPr>
        </w:r>
        <w:r w:rsidR="00085A0F">
          <w:rPr>
            <w:noProof/>
            <w:webHidden/>
          </w:rPr>
          <w:fldChar w:fldCharType="separate"/>
        </w:r>
        <w:r w:rsidR="00352DBF">
          <w:rPr>
            <w:noProof/>
            <w:webHidden/>
          </w:rPr>
          <w:t>9</w:t>
        </w:r>
        <w:r w:rsidR="00085A0F">
          <w:rPr>
            <w:noProof/>
            <w:webHidden/>
          </w:rPr>
          <w:fldChar w:fldCharType="end"/>
        </w:r>
      </w:hyperlink>
    </w:p>
    <w:p w:rsidR="005C1499" w:rsidRDefault="0060466A" w:rsidP="005C1499">
      <w:pPr>
        <w:rPr>
          <w:lang w:val="en-NZ"/>
        </w:rPr>
      </w:pPr>
      <w:r>
        <w:rPr>
          <w:lang w:val="en-NZ"/>
        </w:rPr>
        <w:fldChar w:fldCharType="end"/>
      </w:r>
    </w:p>
    <w:p w:rsidR="0044771C" w:rsidRDefault="0044771C" w:rsidP="009B4B90">
      <w:pPr>
        <w:spacing w:after="200"/>
        <w:rPr>
          <w:color w:val="7030A0"/>
          <w:sz w:val="36"/>
          <w:szCs w:val="36"/>
          <w:lang w:val="en-NZ"/>
        </w:rPr>
      </w:pPr>
    </w:p>
    <w:p w:rsidR="009B4B90" w:rsidRPr="00047619" w:rsidRDefault="009B4B90" w:rsidP="009B4B90">
      <w:pPr>
        <w:spacing w:after="200"/>
        <w:rPr>
          <w:color w:val="7030A0"/>
          <w:sz w:val="36"/>
          <w:szCs w:val="36"/>
          <w:lang w:val="en-NZ"/>
        </w:rPr>
      </w:pPr>
      <w:r w:rsidRPr="00085A0F">
        <w:rPr>
          <w:color w:val="365F91" w:themeColor="accent1" w:themeShade="BF"/>
          <w:sz w:val="36"/>
          <w:szCs w:val="36"/>
          <w:lang w:val="en-NZ"/>
        </w:rPr>
        <w:t>Glossary of terms</w:t>
      </w:r>
    </w:p>
    <w:p w:rsidR="009B4B90" w:rsidRDefault="009B4B90" w:rsidP="009B4B90">
      <w:pPr>
        <w:ind w:left="2410" w:hanging="2410"/>
        <w:rPr>
          <w:lang w:val="en-NZ"/>
        </w:rPr>
      </w:pPr>
      <w:r>
        <w:rPr>
          <w:lang w:val="en-NZ"/>
        </w:rPr>
        <w:t>EFTS</w:t>
      </w:r>
      <w:r>
        <w:rPr>
          <w:lang w:val="en-NZ"/>
        </w:rPr>
        <w:tab/>
        <w:t>Equivalent Full-Time Student</w:t>
      </w:r>
    </w:p>
    <w:p w:rsidR="009B4B90" w:rsidRDefault="009B4B90" w:rsidP="009B4B90">
      <w:pPr>
        <w:ind w:left="2410" w:hanging="2410"/>
        <w:rPr>
          <w:lang w:val="en-NZ"/>
        </w:rPr>
      </w:pPr>
      <w:r>
        <w:rPr>
          <w:lang w:val="en-NZ"/>
        </w:rPr>
        <w:t>ITP</w:t>
      </w:r>
      <w:r>
        <w:rPr>
          <w:lang w:val="en-NZ"/>
        </w:rPr>
        <w:tab/>
        <w:t>Institute of Technology or Polytechnic</w:t>
      </w:r>
    </w:p>
    <w:p w:rsidR="009B4B90" w:rsidRDefault="009B4B90" w:rsidP="009B4B90">
      <w:pPr>
        <w:ind w:left="2410" w:hanging="2410"/>
        <w:rPr>
          <w:lang w:val="en-NZ"/>
        </w:rPr>
      </w:pPr>
      <w:r>
        <w:rPr>
          <w:lang w:val="en-NZ"/>
        </w:rPr>
        <w:t>MOE</w:t>
      </w:r>
      <w:r>
        <w:rPr>
          <w:lang w:val="en-NZ"/>
        </w:rPr>
        <w:tab/>
        <w:t>Ministry of Education</w:t>
      </w:r>
    </w:p>
    <w:p w:rsidR="009B4B90" w:rsidRDefault="009B4B90" w:rsidP="009B4B90">
      <w:pPr>
        <w:ind w:left="2410" w:hanging="2410"/>
        <w:rPr>
          <w:lang w:val="en-NZ"/>
        </w:rPr>
      </w:pPr>
      <w:r>
        <w:rPr>
          <w:lang w:val="en-NZ"/>
        </w:rPr>
        <w:t>MSD</w:t>
      </w:r>
      <w:r>
        <w:rPr>
          <w:lang w:val="en-NZ"/>
        </w:rPr>
        <w:tab/>
        <w:t>Ministry of Social Development</w:t>
      </w:r>
    </w:p>
    <w:p w:rsidR="009B4B90" w:rsidRDefault="009B4B90" w:rsidP="009B4B90">
      <w:pPr>
        <w:ind w:left="2410" w:hanging="2410"/>
        <w:rPr>
          <w:lang w:val="en-NZ"/>
        </w:rPr>
      </w:pPr>
      <w:r>
        <w:rPr>
          <w:lang w:val="en-NZ"/>
        </w:rPr>
        <w:t>NCEA</w:t>
      </w:r>
      <w:r w:rsidR="007816AD">
        <w:rPr>
          <w:lang w:val="en-NZ"/>
        </w:rPr>
        <w:tab/>
      </w:r>
      <w:r>
        <w:rPr>
          <w:lang w:val="en-NZ"/>
        </w:rPr>
        <w:t>National Certifica</w:t>
      </w:r>
      <w:r w:rsidR="00085A0F">
        <w:rPr>
          <w:lang w:val="en-NZ"/>
        </w:rPr>
        <w:t>te of Educational Achievement. This can be awarded at L</w:t>
      </w:r>
      <w:r>
        <w:rPr>
          <w:lang w:val="en-NZ"/>
        </w:rPr>
        <w:t>evels 1, 2 or 3</w:t>
      </w:r>
    </w:p>
    <w:p w:rsidR="009B4B90" w:rsidRDefault="009B4B90" w:rsidP="009B4B90">
      <w:pPr>
        <w:ind w:left="2410" w:hanging="2410"/>
        <w:rPr>
          <w:lang w:val="en-NZ"/>
        </w:rPr>
      </w:pPr>
      <w:r>
        <w:rPr>
          <w:lang w:val="en-NZ"/>
        </w:rPr>
        <w:t>NEET</w:t>
      </w:r>
      <w:r>
        <w:rPr>
          <w:lang w:val="en-NZ"/>
        </w:rPr>
        <w:tab/>
        <w:t>Referring to young (usually aged 16-24), not in education, employment or training</w:t>
      </w:r>
    </w:p>
    <w:p w:rsidR="00205022" w:rsidRDefault="00205022" w:rsidP="009B4B90">
      <w:pPr>
        <w:ind w:left="2410" w:hanging="2410"/>
        <w:rPr>
          <w:lang w:val="en-NZ"/>
        </w:rPr>
      </w:pPr>
      <w:r>
        <w:rPr>
          <w:lang w:val="en-NZ"/>
        </w:rPr>
        <w:t>NZQF</w:t>
      </w:r>
      <w:r>
        <w:rPr>
          <w:lang w:val="en-NZ"/>
        </w:rPr>
        <w:tab/>
        <w:t>New Zealand Qualifications Framework</w:t>
      </w:r>
    </w:p>
    <w:p w:rsidR="009B4B90" w:rsidRDefault="009B4B90" w:rsidP="009B4B90">
      <w:pPr>
        <w:ind w:left="2410" w:hanging="2410"/>
        <w:rPr>
          <w:lang w:val="en-NZ"/>
        </w:rPr>
      </w:pPr>
      <w:r>
        <w:rPr>
          <w:lang w:val="en-NZ"/>
        </w:rPr>
        <w:t>PTE</w:t>
      </w:r>
      <w:r>
        <w:rPr>
          <w:lang w:val="en-NZ"/>
        </w:rPr>
        <w:tab/>
        <w:t>Private Training Establishment</w:t>
      </w:r>
    </w:p>
    <w:p w:rsidR="009B4B90" w:rsidRDefault="009B4B90" w:rsidP="009B4B90">
      <w:pPr>
        <w:ind w:left="2410" w:hanging="2410"/>
        <w:rPr>
          <w:lang w:val="en-NZ"/>
        </w:rPr>
      </w:pPr>
      <w:r>
        <w:rPr>
          <w:lang w:val="en-NZ"/>
        </w:rPr>
        <w:t>TEC</w:t>
      </w:r>
      <w:r>
        <w:rPr>
          <w:lang w:val="en-NZ"/>
        </w:rPr>
        <w:tab/>
        <w:t>Tertiary Education Commission</w:t>
      </w:r>
    </w:p>
    <w:p w:rsidR="009B4B90" w:rsidRDefault="009B4B90" w:rsidP="009B4B90">
      <w:pPr>
        <w:ind w:left="2410" w:hanging="2410"/>
        <w:rPr>
          <w:lang w:val="en-NZ"/>
        </w:rPr>
      </w:pPr>
      <w:r>
        <w:rPr>
          <w:lang w:val="en-NZ"/>
        </w:rPr>
        <w:t>TEO</w:t>
      </w:r>
      <w:r>
        <w:rPr>
          <w:lang w:val="en-NZ"/>
        </w:rPr>
        <w:tab/>
        <w:t>Tertiary Education Organisation (include ITPs, PTEs and Wananga).</w:t>
      </w:r>
    </w:p>
    <w:p w:rsidR="009B4B90" w:rsidRDefault="009B4B90" w:rsidP="009B4B90">
      <w:pPr>
        <w:ind w:left="2410" w:hanging="2410"/>
        <w:rPr>
          <w:lang w:val="en-NZ"/>
        </w:rPr>
      </w:pPr>
      <w:r>
        <w:rPr>
          <w:lang w:val="en-NZ"/>
        </w:rPr>
        <w:t>YG</w:t>
      </w:r>
      <w:r>
        <w:rPr>
          <w:lang w:val="en-NZ"/>
        </w:rPr>
        <w:tab/>
        <w:t>Youth Guarantee Scheme</w:t>
      </w:r>
    </w:p>
    <w:p w:rsidR="009B4B90" w:rsidRDefault="009B4B90" w:rsidP="009B4B90">
      <w:pPr>
        <w:ind w:left="2410" w:hanging="2410"/>
        <w:rPr>
          <w:lang w:val="en-NZ"/>
        </w:rPr>
      </w:pPr>
      <w:r>
        <w:rPr>
          <w:lang w:val="en-NZ"/>
        </w:rPr>
        <w:t>YGFF</w:t>
      </w:r>
      <w:r>
        <w:rPr>
          <w:lang w:val="en-NZ"/>
        </w:rPr>
        <w:tab/>
        <w:t>Youth Guarantee Fees</w:t>
      </w:r>
      <w:r w:rsidR="004D7CA1">
        <w:rPr>
          <w:lang w:val="en-NZ"/>
        </w:rPr>
        <w:t>-</w:t>
      </w:r>
      <w:r>
        <w:rPr>
          <w:lang w:val="en-NZ"/>
        </w:rPr>
        <w:t>Free Scheme (a subset of youth guarantee)</w:t>
      </w:r>
    </w:p>
    <w:p w:rsidR="009B4B90" w:rsidRPr="005C1499" w:rsidRDefault="009B4B90" w:rsidP="009B4B90">
      <w:pPr>
        <w:ind w:left="2410" w:hanging="2410"/>
        <w:rPr>
          <w:lang w:val="en-NZ"/>
        </w:rPr>
      </w:pPr>
      <w:r>
        <w:rPr>
          <w:lang w:val="en-NZ"/>
        </w:rPr>
        <w:t>YS</w:t>
      </w:r>
      <w:r>
        <w:rPr>
          <w:lang w:val="en-NZ"/>
        </w:rPr>
        <w:tab/>
        <w:t>Youth Service</w:t>
      </w:r>
    </w:p>
    <w:p w:rsidR="007C4C77" w:rsidRDefault="007C4C77">
      <w:pPr>
        <w:spacing w:after="200" w:line="276" w:lineRule="auto"/>
        <w:rPr>
          <w:lang w:val="en-NZ"/>
        </w:rPr>
      </w:pPr>
      <w:r>
        <w:rPr>
          <w:lang w:val="en-NZ"/>
        </w:rPr>
        <w:br w:type="page"/>
      </w:r>
    </w:p>
    <w:p w:rsidR="007C4C77" w:rsidRPr="007C4C77" w:rsidRDefault="007C4C77" w:rsidP="007C4C77">
      <w:pPr>
        <w:rPr>
          <w:lang w:val="en-NZ"/>
        </w:rPr>
        <w:sectPr w:rsidR="007C4C77" w:rsidRPr="007C4C77" w:rsidSect="00B20FFB">
          <w:pgSz w:w="11906" w:h="16838"/>
          <w:pgMar w:top="1440" w:right="1440" w:bottom="1440" w:left="1440" w:header="708" w:footer="708" w:gutter="0"/>
          <w:cols w:space="708"/>
          <w:docGrid w:linePitch="360"/>
        </w:sectPr>
      </w:pPr>
    </w:p>
    <w:p w:rsidR="00F9247E" w:rsidRDefault="00F9247E" w:rsidP="00F9247E">
      <w:pPr>
        <w:pStyle w:val="Heading1"/>
        <w:rPr>
          <w:lang w:val="en-NZ"/>
        </w:rPr>
      </w:pPr>
      <w:bookmarkStart w:id="1" w:name="_Toc418619060"/>
      <w:r>
        <w:rPr>
          <w:lang w:val="en-NZ"/>
        </w:rPr>
        <w:lastRenderedPageBreak/>
        <w:t>Executive Summary</w:t>
      </w:r>
      <w:bookmarkEnd w:id="1"/>
    </w:p>
    <w:p w:rsidR="00F9247E" w:rsidRDefault="00F9247E" w:rsidP="00F9247E">
      <w:pPr>
        <w:rPr>
          <w:lang w:val="en-NZ"/>
        </w:rPr>
      </w:pPr>
    </w:p>
    <w:p w:rsidR="00747E1F" w:rsidRDefault="00894256" w:rsidP="00AA6651">
      <w:pPr>
        <w:rPr>
          <w:lang w:val="en-NZ"/>
        </w:rPr>
      </w:pPr>
      <w:r>
        <w:rPr>
          <w:lang w:val="en-NZ"/>
        </w:rPr>
        <w:t xml:space="preserve">This study of 73 students </w:t>
      </w:r>
      <w:r w:rsidR="00EF7956">
        <w:rPr>
          <w:lang w:val="en-NZ"/>
        </w:rPr>
        <w:t xml:space="preserve">arises from findings in Earle’s (2014) YGFF monitoring report. It </w:t>
      </w:r>
      <w:r>
        <w:rPr>
          <w:lang w:val="en-NZ"/>
        </w:rPr>
        <w:t xml:space="preserve">considers whether the </w:t>
      </w:r>
      <w:r w:rsidR="00632096">
        <w:rPr>
          <w:lang w:val="en-NZ"/>
        </w:rPr>
        <w:t xml:space="preserve">three-month </w:t>
      </w:r>
      <w:r>
        <w:rPr>
          <w:lang w:val="en-NZ"/>
        </w:rPr>
        <w:t xml:space="preserve">summer </w:t>
      </w:r>
      <w:r w:rsidR="00747E1F">
        <w:rPr>
          <w:lang w:val="en-NZ"/>
        </w:rPr>
        <w:t xml:space="preserve">break </w:t>
      </w:r>
      <w:r w:rsidR="00632096">
        <w:rPr>
          <w:lang w:val="en-NZ"/>
        </w:rPr>
        <w:t xml:space="preserve">period </w:t>
      </w:r>
      <w:r w:rsidR="00EF7956">
        <w:rPr>
          <w:lang w:val="en-NZ"/>
        </w:rPr>
        <w:t xml:space="preserve">following </w:t>
      </w:r>
      <w:r>
        <w:rPr>
          <w:lang w:val="en-NZ"/>
        </w:rPr>
        <w:t>a YGFF programme</w:t>
      </w:r>
      <w:r w:rsidR="0024247E">
        <w:rPr>
          <w:lang w:val="en-NZ"/>
        </w:rPr>
        <w:t>,</w:t>
      </w:r>
      <w:r>
        <w:rPr>
          <w:lang w:val="en-NZ"/>
        </w:rPr>
        <w:t xml:space="preserve"> is a time when barriers pr</w:t>
      </w:r>
      <w:r w:rsidR="00AA6651">
        <w:rPr>
          <w:lang w:val="en-NZ"/>
        </w:rPr>
        <w:t xml:space="preserve">event </w:t>
      </w:r>
      <w:r w:rsidR="00EF7956">
        <w:rPr>
          <w:lang w:val="en-NZ"/>
        </w:rPr>
        <w:t xml:space="preserve">students’ </w:t>
      </w:r>
      <w:r w:rsidR="00AA6651">
        <w:rPr>
          <w:lang w:val="en-NZ"/>
        </w:rPr>
        <w:t>progress to higher levels</w:t>
      </w:r>
      <w:r w:rsidR="00EF7956">
        <w:rPr>
          <w:lang w:val="en-NZ"/>
        </w:rPr>
        <w:t>.</w:t>
      </w:r>
      <w:r w:rsidR="0024247E">
        <w:rPr>
          <w:lang w:val="en-NZ"/>
        </w:rPr>
        <w:t xml:space="preserve"> </w:t>
      </w:r>
      <w:r w:rsidR="00AA6651">
        <w:rPr>
          <w:lang w:val="en-NZ"/>
        </w:rPr>
        <w:t>The young people in this study are from five regions, are 40</w:t>
      </w:r>
      <w:r w:rsidR="00EF7956">
        <w:rPr>
          <w:lang w:val="en-NZ"/>
        </w:rPr>
        <w:t xml:space="preserve"> percent </w:t>
      </w:r>
      <w:r w:rsidR="00AA6651">
        <w:rPr>
          <w:rFonts w:hint="eastAsia"/>
          <w:lang w:val="en-NZ"/>
        </w:rPr>
        <w:t>M</w:t>
      </w:r>
      <w:r w:rsidR="00AA6651">
        <w:rPr>
          <w:rFonts w:cs="Arial"/>
          <w:lang w:val="en-NZ"/>
        </w:rPr>
        <w:t>ā</w:t>
      </w:r>
      <w:r w:rsidR="00AA6651">
        <w:rPr>
          <w:rFonts w:cs="Arial Rounded MT Bold"/>
          <w:lang w:val="en-NZ"/>
        </w:rPr>
        <w:t>ori</w:t>
      </w:r>
      <w:r w:rsidR="0024247E">
        <w:rPr>
          <w:rFonts w:cs="Arial Rounded MT Bold"/>
          <w:lang w:val="en-NZ"/>
        </w:rPr>
        <w:t>,</w:t>
      </w:r>
      <w:r w:rsidR="00AA6651">
        <w:rPr>
          <w:lang w:val="en-NZ"/>
        </w:rPr>
        <w:t xml:space="preserve"> and 60</w:t>
      </w:r>
      <w:r w:rsidR="00EF7956">
        <w:rPr>
          <w:lang w:val="en-NZ"/>
        </w:rPr>
        <w:t xml:space="preserve"> percent </w:t>
      </w:r>
      <w:r w:rsidR="00AA6651">
        <w:rPr>
          <w:lang w:val="en-NZ"/>
        </w:rPr>
        <w:t>female. More than half</w:t>
      </w:r>
      <w:r w:rsidR="00EF7956">
        <w:rPr>
          <w:lang w:val="en-NZ"/>
        </w:rPr>
        <w:t xml:space="preserve"> of these students</w:t>
      </w:r>
      <w:r w:rsidR="00AA6651">
        <w:rPr>
          <w:lang w:val="en-NZ"/>
        </w:rPr>
        <w:t xml:space="preserve"> left school with qualifications below </w:t>
      </w:r>
      <w:r w:rsidR="00EF7956">
        <w:rPr>
          <w:lang w:val="en-NZ"/>
        </w:rPr>
        <w:t>L</w:t>
      </w:r>
      <w:r w:rsidR="00AA6651">
        <w:rPr>
          <w:lang w:val="en-NZ"/>
        </w:rPr>
        <w:t xml:space="preserve">evel 1, NCEA. Students enrol in YGFF courses throughout the year, with many TEOs offering rolling entry. Nearly 50 completed some qualifications in 2014. </w:t>
      </w:r>
    </w:p>
    <w:p w:rsidR="00747E1F" w:rsidRDefault="00747E1F" w:rsidP="00AA6651">
      <w:pPr>
        <w:rPr>
          <w:lang w:val="en-NZ"/>
        </w:rPr>
      </w:pPr>
    </w:p>
    <w:p w:rsidR="00AA6651" w:rsidRDefault="00AA6651" w:rsidP="00AA6651">
      <w:pPr>
        <w:rPr>
          <w:lang w:val="en-NZ"/>
        </w:rPr>
      </w:pPr>
      <w:r>
        <w:rPr>
          <w:lang w:val="en-NZ"/>
        </w:rPr>
        <w:t>In the first interview</w:t>
      </w:r>
      <w:r w:rsidR="00747E1F">
        <w:rPr>
          <w:lang w:val="en-NZ"/>
        </w:rPr>
        <w:t xml:space="preserve"> for this study</w:t>
      </w:r>
      <w:r>
        <w:rPr>
          <w:lang w:val="en-NZ"/>
        </w:rPr>
        <w:t xml:space="preserve">, only 22 </w:t>
      </w:r>
      <w:r w:rsidR="00747E1F">
        <w:rPr>
          <w:lang w:val="en-NZ"/>
        </w:rPr>
        <w:t xml:space="preserve">students </w:t>
      </w:r>
      <w:r>
        <w:rPr>
          <w:lang w:val="en-NZ"/>
        </w:rPr>
        <w:t xml:space="preserve">expected to return to study in 2015, although many did not answer this question. Those returning were completing courses, taking a course at a higher level or changing TEOs. A number were in employment, including </w:t>
      </w:r>
      <w:r w:rsidR="009516D1">
        <w:rPr>
          <w:lang w:val="en-NZ"/>
        </w:rPr>
        <w:t xml:space="preserve">two </w:t>
      </w:r>
      <w:r>
        <w:rPr>
          <w:lang w:val="en-NZ"/>
        </w:rPr>
        <w:t xml:space="preserve">apprenticeships, </w:t>
      </w:r>
      <w:r w:rsidR="009516D1">
        <w:rPr>
          <w:lang w:val="en-NZ"/>
        </w:rPr>
        <w:t xml:space="preserve">while </w:t>
      </w:r>
      <w:r>
        <w:rPr>
          <w:lang w:val="en-NZ"/>
        </w:rPr>
        <w:t xml:space="preserve">others were looking for work. Many were stuck in post-course unemployment, although </w:t>
      </w:r>
      <w:r w:rsidR="009516D1">
        <w:rPr>
          <w:lang w:val="en-NZ"/>
        </w:rPr>
        <w:t xml:space="preserve">15 </w:t>
      </w:r>
      <w:r>
        <w:rPr>
          <w:lang w:val="en-NZ"/>
        </w:rPr>
        <w:t xml:space="preserve">had holiday work in low-level jobs. Many </w:t>
      </w:r>
      <w:r w:rsidR="009516D1">
        <w:rPr>
          <w:lang w:val="en-NZ"/>
        </w:rPr>
        <w:t xml:space="preserve">had </w:t>
      </w:r>
      <w:r>
        <w:rPr>
          <w:lang w:val="en-NZ"/>
        </w:rPr>
        <w:t xml:space="preserve">a range of aspirations for the future, some in line with their current study (e.g. hairdressing), </w:t>
      </w:r>
      <w:r w:rsidR="009516D1">
        <w:rPr>
          <w:lang w:val="en-NZ"/>
        </w:rPr>
        <w:t xml:space="preserve">while </w:t>
      </w:r>
      <w:r>
        <w:rPr>
          <w:lang w:val="en-NZ"/>
        </w:rPr>
        <w:t xml:space="preserve">others </w:t>
      </w:r>
      <w:r w:rsidR="009516D1">
        <w:rPr>
          <w:lang w:val="en-NZ"/>
        </w:rPr>
        <w:t xml:space="preserve">wanted </w:t>
      </w:r>
      <w:r>
        <w:rPr>
          <w:lang w:val="en-NZ"/>
        </w:rPr>
        <w:t xml:space="preserve">to move in a different direction. The students expressed an average confidence level of </w:t>
      </w:r>
      <w:r w:rsidR="009516D1">
        <w:rPr>
          <w:lang w:val="en-NZ"/>
        </w:rPr>
        <w:t xml:space="preserve">four </w:t>
      </w:r>
      <w:r>
        <w:rPr>
          <w:lang w:val="en-NZ"/>
        </w:rPr>
        <w:t xml:space="preserve">on a scale of </w:t>
      </w:r>
      <w:r w:rsidR="009516D1">
        <w:rPr>
          <w:lang w:val="en-NZ"/>
        </w:rPr>
        <w:t>five</w:t>
      </w:r>
      <w:r>
        <w:rPr>
          <w:lang w:val="en-NZ"/>
        </w:rPr>
        <w:t>.</w:t>
      </w:r>
    </w:p>
    <w:p w:rsidR="00AA6651" w:rsidRDefault="00AA6651" w:rsidP="00AA6651">
      <w:pPr>
        <w:rPr>
          <w:lang w:val="en-NZ"/>
        </w:rPr>
      </w:pPr>
    </w:p>
    <w:p w:rsidR="003F48E8" w:rsidRDefault="00BD61D8" w:rsidP="003F48E8">
      <w:pPr>
        <w:rPr>
          <w:lang w:val="en-NZ"/>
        </w:rPr>
      </w:pPr>
      <w:r>
        <w:rPr>
          <w:lang w:val="en-NZ"/>
        </w:rPr>
        <w:t>Subsequent interviews traced changes and continuity over the summer. Twenty-eight students were returning to their same provider, although seven wanted to change their study topic. Twelve students had decided to move to new providers, to do higher level courses or different vocational areas. Many had changed their proposed careers, for a number of reasons.</w:t>
      </w:r>
      <w:r w:rsidR="00DD1B18">
        <w:rPr>
          <w:lang w:val="en-NZ"/>
        </w:rPr>
        <w:t xml:space="preserve"> Seventeen students had gained sustainable employment (although often part-time), including a small number in higher level positions. A further person had gained an apprenticeship. Five were unemployed, including one of those seeking an apprenticeship. </w:t>
      </w:r>
      <w:r w:rsidR="00496A95">
        <w:rPr>
          <w:lang w:val="en-NZ"/>
        </w:rPr>
        <w:t>P</w:t>
      </w:r>
      <w:r w:rsidR="0039478B">
        <w:rPr>
          <w:lang w:val="en-NZ"/>
        </w:rPr>
        <w:t>arenthood, caregiving, inability to choose, uncertainty, mov</w:t>
      </w:r>
      <w:r w:rsidR="00F67736">
        <w:rPr>
          <w:lang w:val="en-NZ"/>
        </w:rPr>
        <w:t>ing</w:t>
      </w:r>
      <w:r w:rsidR="0039478B">
        <w:rPr>
          <w:lang w:val="en-NZ"/>
        </w:rPr>
        <w:t xml:space="preserve"> to Australia or having no plans</w:t>
      </w:r>
      <w:r w:rsidR="00496A95">
        <w:rPr>
          <w:lang w:val="en-NZ"/>
        </w:rPr>
        <w:t xml:space="preserve"> – none of these were reasons why participants were not in training or the labour market</w:t>
      </w:r>
      <w:r w:rsidR="0039478B">
        <w:rPr>
          <w:lang w:val="en-NZ"/>
        </w:rPr>
        <w:t xml:space="preserve">. These young people mostly had confidence levels below </w:t>
      </w:r>
      <w:r w:rsidR="00F67736">
        <w:rPr>
          <w:lang w:val="en-NZ"/>
        </w:rPr>
        <w:t>those</w:t>
      </w:r>
      <w:r w:rsidR="0039478B">
        <w:rPr>
          <w:lang w:val="en-NZ"/>
        </w:rPr>
        <w:t xml:space="preserve"> of the majority, although overall confidence levels held up over the summer.</w:t>
      </w:r>
    </w:p>
    <w:p w:rsidR="003F48E8" w:rsidRDefault="003F48E8" w:rsidP="003F48E8">
      <w:pPr>
        <w:rPr>
          <w:lang w:val="en-NZ"/>
        </w:rPr>
      </w:pPr>
    </w:p>
    <w:p w:rsidR="003F48E8" w:rsidRDefault="003F48E8" w:rsidP="003F48E8">
      <w:pPr>
        <w:rPr>
          <w:lang w:val="en-NZ"/>
        </w:rPr>
      </w:pPr>
      <w:r>
        <w:rPr>
          <w:lang w:val="en-NZ"/>
        </w:rPr>
        <w:t>TEOs and other</w:t>
      </w:r>
      <w:r w:rsidR="00AD2ADC">
        <w:rPr>
          <w:lang w:val="en-NZ"/>
        </w:rPr>
        <w:t>s</w:t>
      </w:r>
      <w:r>
        <w:rPr>
          <w:lang w:val="en-NZ"/>
        </w:rPr>
        <w:t xml:space="preserve"> can do more to facilitate good outcomes. While there is excellent pastoral care, more can be done </w:t>
      </w:r>
      <w:r w:rsidR="00AD2ADC">
        <w:rPr>
          <w:lang w:val="en-NZ"/>
        </w:rPr>
        <w:t xml:space="preserve">in the recruitment, pathways and labour market outcomes. </w:t>
      </w:r>
      <w:r w:rsidR="008D1366">
        <w:rPr>
          <w:lang w:val="en-NZ"/>
        </w:rPr>
        <w:t>It</w:t>
      </w:r>
      <w:r w:rsidR="00AD2ADC">
        <w:rPr>
          <w:lang w:val="en-NZ"/>
        </w:rPr>
        <w:t xml:space="preserve"> cannot be expected that TEOs can play all these roles. Some </w:t>
      </w:r>
      <w:r w:rsidR="00420BB6">
        <w:rPr>
          <w:lang w:val="en-NZ"/>
        </w:rPr>
        <w:t>vocational</w:t>
      </w:r>
      <w:r w:rsidR="00AD2ADC">
        <w:rPr>
          <w:lang w:val="en-NZ"/>
        </w:rPr>
        <w:t xml:space="preserve"> areas are able to strongly frame</w:t>
      </w:r>
      <w:r w:rsidR="008D1366">
        <w:rPr>
          <w:lang w:val="en-NZ"/>
        </w:rPr>
        <w:t xml:space="preserve"> progression, while others are not</w:t>
      </w:r>
      <w:r w:rsidR="00496A95">
        <w:rPr>
          <w:lang w:val="en-NZ"/>
        </w:rPr>
        <w:t>, and this</w:t>
      </w:r>
      <w:r w:rsidR="008D1366">
        <w:rPr>
          <w:lang w:val="en-NZ"/>
        </w:rPr>
        <w:t xml:space="preserve"> makes a difference to student outcomes. Local communities can add value to youth </w:t>
      </w:r>
      <w:r w:rsidR="00205022">
        <w:rPr>
          <w:lang w:val="en-NZ"/>
        </w:rPr>
        <w:t xml:space="preserve">guarantee </w:t>
      </w:r>
      <w:r w:rsidR="008D1366">
        <w:rPr>
          <w:lang w:val="en-NZ"/>
        </w:rPr>
        <w:t xml:space="preserve">by offering support, services and routes to employment, but </w:t>
      </w:r>
      <w:r w:rsidR="00747E1F">
        <w:rPr>
          <w:lang w:val="en-NZ"/>
        </w:rPr>
        <w:t xml:space="preserve">these options </w:t>
      </w:r>
      <w:r w:rsidR="008D1366">
        <w:rPr>
          <w:lang w:val="en-NZ"/>
        </w:rPr>
        <w:t>are not always well-utilised</w:t>
      </w:r>
      <w:r w:rsidR="00420BB6">
        <w:rPr>
          <w:lang w:val="en-NZ"/>
        </w:rPr>
        <w:t>, or supportive</w:t>
      </w:r>
      <w:r w:rsidR="008D1366">
        <w:rPr>
          <w:lang w:val="en-NZ"/>
        </w:rPr>
        <w:t>.</w:t>
      </w:r>
    </w:p>
    <w:p w:rsidR="008D1366" w:rsidRDefault="008D1366" w:rsidP="003F48E8">
      <w:pPr>
        <w:rPr>
          <w:lang w:val="en-NZ"/>
        </w:rPr>
      </w:pPr>
    </w:p>
    <w:p w:rsidR="008D1366" w:rsidRDefault="008D1366" w:rsidP="003F48E8">
      <w:pPr>
        <w:rPr>
          <w:lang w:val="en-NZ"/>
        </w:rPr>
      </w:pPr>
      <w:r>
        <w:rPr>
          <w:lang w:val="en-NZ"/>
        </w:rPr>
        <w:t xml:space="preserve">Five policy areas were highlighted for future work: early school leaving issues, continuity and consistency in course progression, </w:t>
      </w:r>
      <w:r w:rsidR="00205022">
        <w:rPr>
          <w:lang w:val="en-NZ"/>
        </w:rPr>
        <w:t xml:space="preserve">progression through multiple </w:t>
      </w:r>
      <w:r>
        <w:rPr>
          <w:lang w:val="en-NZ"/>
        </w:rPr>
        <w:t>N</w:t>
      </w:r>
      <w:r w:rsidR="00205022">
        <w:rPr>
          <w:lang w:val="en-NZ"/>
        </w:rPr>
        <w:t>Z</w:t>
      </w:r>
      <w:r>
        <w:rPr>
          <w:lang w:val="en-NZ"/>
        </w:rPr>
        <w:t>QF</w:t>
      </w:r>
      <w:r w:rsidR="00205022">
        <w:rPr>
          <w:lang w:val="en-NZ"/>
        </w:rPr>
        <w:t xml:space="preserve"> qualifications</w:t>
      </w:r>
      <w:r>
        <w:rPr>
          <w:lang w:val="en-NZ"/>
        </w:rPr>
        <w:t>, those dropping out of courses and, the role of youth coaches.</w:t>
      </w:r>
    </w:p>
    <w:p w:rsidR="00BB2639" w:rsidRDefault="00BB2639" w:rsidP="003F48E8">
      <w:pPr>
        <w:rPr>
          <w:lang w:val="en-NZ"/>
        </w:rPr>
      </w:pPr>
    </w:p>
    <w:p w:rsidR="00BB2639" w:rsidRDefault="00BB2639" w:rsidP="003F48E8">
      <w:pPr>
        <w:rPr>
          <w:lang w:val="en-NZ"/>
        </w:rPr>
      </w:pPr>
      <w:r>
        <w:rPr>
          <w:lang w:val="en-NZ"/>
        </w:rPr>
        <w:t>There are a wide range of barriers affecting progress in the YGFF programme that arise from the characteristics of the students</w:t>
      </w:r>
      <w:r w:rsidR="00747E1F">
        <w:rPr>
          <w:lang w:val="en-NZ"/>
        </w:rPr>
        <w:t>. These include</w:t>
      </w:r>
      <w:r>
        <w:rPr>
          <w:lang w:val="en-NZ"/>
        </w:rPr>
        <w:t xml:space="preserve"> decision-making processes, problems in course progression, gaps in support and a lack of good employment options  Despite </w:t>
      </w:r>
      <w:r w:rsidR="00747E1F">
        <w:rPr>
          <w:lang w:val="en-NZ"/>
        </w:rPr>
        <w:t>this</w:t>
      </w:r>
      <w:r>
        <w:rPr>
          <w:lang w:val="en-NZ"/>
        </w:rPr>
        <w:t xml:space="preserve">, </w:t>
      </w:r>
      <w:r w:rsidR="00747E1F">
        <w:rPr>
          <w:lang w:val="en-NZ"/>
        </w:rPr>
        <w:t xml:space="preserve">most of </w:t>
      </w:r>
      <w:r>
        <w:rPr>
          <w:lang w:val="en-NZ"/>
        </w:rPr>
        <w:t>the students in this study are making good progress in 2015.</w:t>
      </w:r>
    </w:p>
    <w:p w:rsidR="00F9247E" w:rsidRDefault="00F9247E" w:rsidP="00AA6651">
      <w:pPr>
        <w:rPr>
          <w:rFonts w:eastAsiaTheme="majorEastAsia" w:cstheme="majorBidi"/>
          <w:bCs/>
          <w:color w:val="52299B"/>
          <w:sz w:val="36"/>
          <w:szCs w:val="28"/>
          <w:lang w:val="en-NZ"/>
        </w:rPr>
      </w:pPr>
      <w:r>
        <w:rPr>
          <w:lang w:val="en-NZ"/>
        </w:rPr>
        <w:br w:type="page"/>
      </w:r>
    </w:p>
    <w:p w:rsidR="00B20FFB" w:rsidRPr="00047619" w:rsidRDefault="00747E1F" w:rsidP="00B20FFB">
      <w:pPr>
        <w:pStyle w:val="Heading1"/>
        <w:rPr>
          <w:lang w:val="en-NZ"/>
        </w:rPr>
      </w:pPr>
      <w:bookmarkStart w:id="2" w:name="_Toc418619061"/>
      <w:r>
        <w:rPr>
          <w:lang w:val="en-NZ"/>
        </w:rPr>
        <w:lastRenderedPageBreak/>
        <w:t>1.0</w:t>
      </w:r>
      <w:r>
        <w:rPr>
          <w:lang w:val="en-NZ"/>
        </w:rPr>
        <w:tab/>
      </w:r>
      <w:r w:rsidR="00B20FFB" w:rsidRPr="00047619">
        <w:rPr>
          <w:lang w:val="en-NZ"/>
        </w:rPr>
        <w:t>Introduction</w:t>
      </w:r>
      <w:bookmarkEnd w:id="2"/>
    </w:p>
    <w:p w:rsidR="00B20FFB" w:rsidRPr="00047619" w:rsidRDefault="00B20FFB" w:rsidP="00B20FFB">
      <w:pPr>
        <w:rPr>
          <w:lang w:val="en-NZ"/>
        </w:rPr>
      </w:pPr>
    </w:p>
    <w:p w:rsidR="00B20FFB" w:rsidRPr="00047619" w:rsidRDefault="00B20FFB" w:rsidP="00B20FFB">
      <w:pPr>
        <w:rPr>
          <w:lang w:val="en-NZ"/>
        </w:rPr>
      </w:pPr>
      <w:r w:rsidRPr="00047619">
        <w:rPr>
          <w:lang w:val="en-NZ"/>
        </w:rPr>
        <w:t>This study aims to understand how youth guarantee students make, keep or alter decisions about their learning pathways through the summer break between one year and the next. It follows on from the core finding of a 2014 study of the youth guarantee research project, that young people were intending to progress through learning pathways into further study and good work (Gordon et al 2014). This finding conflicted with Earle’s (2014) study which found that youth guarante</w:t>
      </w:r>
      <w:r>
        <w:rPr>
          <w:lang w:val="en-NZ"/>
        </w:rPr>
        <w:t>e students (graduating in 2013)</w:t>
      </w:r>
      <w:r w:rsidRPr="00047619">
        <w:rPr>
          <w:lang w:val="en-NZ"/>
        </w:rPr>
        <w:t xml:space="preserve"> were more likely to achieve NCEA </w:t>
      </w:r>
      <w:r w:rsidR="00747E1F">
        <w:rPr>
          <w:lang w:val="en-NZ"/>
        </w:rPr>
        <w:t>L</w:t>
      </w:r>
      <w:r w:rsidRPr="00047619">
        <w:rPr>
          <w:lang w:val="en-NZ"/>
        </w:rPr>
        <w:t>evel</w:t>
      </w:r>
      <w:r w:rsidR="00747E1F">
        <w:rPr>
          <w:lang w:val="en-NZ"/>
        </w:rPr>
        <w:t> </w:t>
      </w:r>
      <w:r w:rsidRPr="00047619">
        <w:rPr>
          <w:lang w:val="en-NZ"/>
        </w:rPr>
        <w:t>2 than a comparison group, but no more likely to progress to higher levels.</w:t>
      </w:r>
    </w:p>
    <w:p w:rsidR="00B20FFB" w:rsidRPr="00047619" w:rsidRDefault="00B20FFB" w:rsidP="00B20FFB">
      <w:pPr>
        <w:rPr>
          <w:lang w:val="en-NZ"/>
        </w:rPr>
      </w:pPr>
    </w:p>
    <w:p w:rsidR="00B20FFB" w:rsidRDefault="00B20FFB" w:rsidP="00B20FFB">
      <w:pPr>
        <w:rPr>
          <w:lang w:val="en-NZ"/>
        </w:rPr>
      </w:pPr>
      <w:r>
        <w:rPr>
          <w:lang w:val="en-NZ"/>
        </w:rPr>
        <w:t>The current study was carried out over the summer of 2014-15. It tracked 73 students f</w:t>
      </w:r>
      <w:r w:rsidR="00597465">
        <w:rPr>
          <w:lang w:val="en-NZ"/>
        </w:rPr>
        <w:t>rom the end of their study year</w:t>
      </w:r>
      <w:r>
        <w:rPr>
          <w:lang w:val="en-NZ"/>
        </w:rPr>
        <w:t xml:space="preserve"> in 2014, up until 1 March 2015. The research questions were:</w:t>
      </w:r>
    </w:p>
    <w:p w:rsidR="00B20FFB" w:rsidRDefault="00B20FFB" w:rsidP="00B20FFB">
      <w:pPr>
        <w:rPr>
          <w:lang w:val="en-NZ"/>
        </w:rPr>
      </w:pPr>
    </w:p>
    <w:p w:rsidR="00B20FFB" w:rsidRDefault="00B20FFB" w:rsidP="00B20FFB">
      <w:pPr>
        <w:ind w:left="709" w:hanging="709"/>
        <w:rPr>
          <w:lang w:val="en-NZ"/>
        </w:rPr>
      </w:pPr>
      <w:r>
        <w:rPr>
          <w:lang w:val="en-NZ"/>
        </w:rPr>
        <w:t>1.</w:t>
      </w:r>
      <w:r>
        <w:rPr>
          <w:lang w:val="en-NZ"/>
        </w:rPr>
        <w:tab/>
        <w:t>What do young people who were involved on youth guarantee fees</w:t>
      </w:r>
      <w:r w:rsidR="004D7CA1">
        <w:rPr>
          <w:lang w:val="en-NZ"/>
        </w:rPr>
        <w:t>-</w:t>
      </w:r>
      <w:r>
        <w:rPr>
          <w:lang w:val="en-NZ"/>
        </w:rPr>
        <w:t xml:space="preserve">free courses at </w:t>
      </w:r>
      <w:r w:rsidR="00747E1F">
        <w:rPr>
          <w:lang w:val="en-NZ"/>
        </w:rPr>
        <w:t>L</w:t>
      </w:r>
      <w:r>
        <w:rPr>
          <w:lang w:val="en-NZ"/>
        </w:rPr>
        <w:t>evel 2 in 2014 intend to do in 2015, as measured at the end of the course?</w:t>
      </w:r>
    </w:p>
    <w:p w:rsidR="00B20FFB" w:rsidRDefault="00B20FFB" w:rsidP="00B20FFB">
      <w:pPr>
        <w:ind w:left="709" w:hanging="709"/>
        <w:rPr>
          <w:lang w:val="en-NZ"/>
        </w:rPr>
      </w:pPr>
    </w:p>
    <w:p w:rsidR="00B20FFB" w:rsidRDefault="00B20FFB" w:rsidP="00B20FFB">
      <w:pPr>
        <w:spacing w:after="200"/>
        <w:ind w:left="709" w:hanging="709"/>
        <w:rPr>
          <w:lang w:val="en-NZ"/>
        </w:rPr>
      </w:pPr>
      <w:r>
        <w:rPr>
          <w:lang w:val="en-NZ"/>
        </w:rPr>
        <w:t>2.</w:t>
      </w:r>
      <w:r>
        <w:rPr>
          <w:lang w:val="en-NZ"/>
        </w:rPr>
        <w:tab/>
        <w:t xml:space="preserve">What strengths, barriers, enablers and opportunities occur over the subsequent three months to affect pathways in 2015? </w:t>
      </w:r>
    </w:p>
    <w:p w:rsidR="00B20FFB" w:rsidRDefault="00B20FFB" w:rsidP="00B20FFB">
      <w:pPr>
        <w:spacing w:after="200"/>
        <w:ind w:left="709" w:hanging="709"/>
        <w:rPr>
          <w:lang w:val="en-NZ"/>
        </w:rPr>
      </w:pPr>
      <w:r>
        <w:rPr>
          <w:lang w:val="en-NZ"/>
        </w:rPr>
        <w:t>3.</w:t>
      </w:r>
      <w:r>
        <w:rPr>
          <w:lang w:val="en-NZ"/>
        </w:rPr>
        <w:tab/>
        <w:t xml:space="preserve">What choices do the young people make </w:t>
      </w:r>
      <w:r w:rsidR="00632096">
        <w:rPr>
          <w:lang w:val="en-NZ"/>
        </w:rPr>
        <w:t>1</w:t>
      </w:r>
      <w:r>
        <w:rPr>
          <w:lang w:val="en-NZ"/>
        </w:rPr>
        <w:t xml:space="preserve"> March 2015, what factors have influenced these choices, and what are the implications for their further pathways?</w:t>
      </w:r>
    </w:p>
    <w:p w:rsidR="00B20FFB" w:rsidRDefault="00B20FFB" w:rsidP="00B20FFB">
      <w:pPr>
        <w:spacing w:after="200"/>
        <w:ind w:left="709" w:hanging="709"/>
        <w:rPr>
          <w:lang w:val="en-NZ"/>
        </w:rPr>
      </w:pPr>
      <w:r>
        <w:rPr>
          <w:lang w:val="en-NZ"/>
        </w:rPr>
        <w:t>4.</w:t>
      </w:r>
      <w:r>
        <w:rPr>
          <w:lang w:val="en-NZ"/>
        </w:rPr>
        <w:tab/>
        <w:t>What more can the youth guarantee fees</w:t>
      </w:r>
      <w:r w:rsidR="004D7CA1">
        <w:rPr>
          <w:lang w:val="en-NZ"/>
        </w:rPr>
        <w:t>-</w:t>
      </w:r>
      <w:r>
        <w:rPr>
          <w:lang w:val="en-NZ"/>
        </w:rPr>
        <w:t>free process do to encourage and support young people to successfully move to further study or good employment?</w:t>
      </w:r>
    </w:p>
    <w:p w:rsidR="00B20FFB" w:rsidRDefault="00B20FFB" w:rsidP="00B20FFB">
      <w:pPr>
        <w:spacing w:after="200"/>
        <w:ind w:left="709" w:hanging="709"/>
        <w:rPr>
          <w:lang w:val="en-NZ"/>
        </w:rPr>
      </w:pPr>
      <w:r>
        <w:rPr>
          <w:lang w:val="en-NZ"/>
        </w:rPr>
        <w:t>5.</w:t>
      </w:r>
      <w:r>
        <w:rPr>
          <w:lang w:val="en-NZ"/>
        </w:rPr>
        <w:tab/>
        <w:t>Considering the pattern of pathways as a whole, what operational policies, regional factors and support systems could affect or improve the outcomes for the young people?</w:t>
      </w:r>
    </w:p>
    <w:p w:rsidR="00B20FFB" w:rsidRDefault="00B20FFB" w:rsidP="00B20FFB">
      <w:pPr>
        <w:spacing w:after="200"/>
        <w:rPr>
          <w:lang w:val="en-NZ"/>
        </w:rPr>
      </w:pPr>
      <w:r>
        <w:rPr>
          <w:lang w:val="en-NZ"/>
        </w:rPr>
        <w:t>A significant amount of qualitative data has been collected from the participants, and will be available for further analysis.</w:t>
      </w:r>
    </w:p>
    <w:p w:rsidR="00B20FFB" w:rsidRDefault="00B20FFB">
      <w:pPr>
        <w:spacing w:after="200" w:line="276" w:lineRule="auto"/>
        <w:rPr>
          <w:lang w:val="en-NZ"/>
        </w:rPr>
      </w:pPr>
      <w:r>
        <w:rPr>
          <w:lang w:val="en-NZ"/>
        </w:rPr>
        <w:br w:type="page"/>
      </w:r>
    </w:p>
    <w:p w:rsidR="00B20FFB" w:rsidRDefault="00747E1F" w:rsidP="00B20FFB">
      <w:pPr>
        <w:pStyle w:val="Heading1"/>
        <w:rPr>
          <w:lang w:val="en-NZ"/>
        </w:rPr>
      </w:pPr>
      <w:bookmarkStart w:id="3" w:name="_Toc418619062"/>
      <w:r>
        <w:rPr>
          <w:lang w:val="en-NZ"/>
        </w:rPr>
        <w:lastRenderedPageBreak/>
        <w:t>2.0</w:t>
      </w:r>
      <w:r>
        <w:rPr>
          <w:lang w:val="en-NZ"/>
        </w:rPr>
        <w:tab/>
      </w:r>
      <w:r w:rsidR="00B20FFB">
        <w:rPr>
          <w:lang w:val="en-NZ"/>
        </w:rPr>
        <w:t>Methodology</w:t>
      </w:r>
      <w:bookmarkEnd w:id="3"/>
    </w:p>
    <w:p w:rsidR="00B20FFB" w:rsidRPr="00B20FFB" w:rsidRDefault="00B20FFB" w:rsidP="00B20FFB">
      <w:pPr>
        <w:rPr>
          <w:lang w:val="en-NZ"/>
        </w:rPr>
      </w:pPr>
    </w:p>
    <w:p w:rsidR="004313A3" w:rsidRDefault="00041231" w:rsidP="00B20FFB">
      <w:pPr>
        <w:spacing w:after="200"/>
        <w:rPr>
          <w:lang w:val="en-NZ"/>
        </w:rPr>
      </w:pPr>
      <w:r>
        <w:rPr>
          <w:lang w:val="en-NZ"/>
        </w:rPr>
        <w:t>Twenty eight TEOs which had participated in a prior research study of the Youth Guarantee Fees</w:t>
      </w:r>
      <w:r w:rsidR="004D7CA1">
        <w:rPr>
          <w:lang w:val="en-NZ"/>
        </w:rPr>
        <w:t>-</w:t>
      </w:r>
      <w:r>
        <w:rPr>
          <w:lang w:val="en-NZ"/>
        </w:rPr>
        <w:t xml:space="preserve">Free scheme in 2014 </w:t>
      </w:r>
      <w:r w:rsidR="001300DA">
        <w:rPr>
          <w:lang w:val="en-NZ"/>
        </w:rPr>
        <w:t xml:space="preserve">(Gordon et al, 2014) </w:t>
      </w:r>
      <w:r>
        <w:rPr>
          <w:lang w:val="en-NZ"/>
        </w:rPr>
        <w:t xml:space="preserve">were invited to submit the names of students who agreed to be contacted for the summer study.  </w:t>
      </w:r>
    </w:p>
    <w:p w:rsidR="004313A3" w:rsidRPr="00047619" w:rsidRDefault="004313A3" w:rsidP="004313A3">
      <w:pPr>
        <w:rPr>
          <w:lang w:val="en-NZ"/>
        </w:rPr>
      </w:pPr>
      <w:r>
        <w:rPr>
          <w:lang w:val="en-NZ"/>
        </w:rPr>
        <w:t>M</w:t>
      </w:r>
      <w:r w:rsidRPr="00047619">
        <w:rPr>
          <w:lang w:val="en-NZ"/>
        </w:rPr>
        <w:t>ost TEOs were happy to participate, but a number of barriers prevented this</w:t>
      </w:r>
      <w:r w:rsidR="002C41E5">
        <w:rPr>
          <w:lang w:val="en-NZ"/>
        </w:rPr>
        <w:t xml:space="preserve"> for some</w:t>
      </w:r>
      <w:r w:rsidRPr="00047619">
        <w:rPr>
          <w:lang w:val="en-NZ"/>
        </w:rPr>
        <w:t>. The main difficulty was that the contract for this project was not signed until 5 December 2014, and by that time a number of the organisations were winding up for the year. Several organisations declined to participate, largely due to the timing.</w:t>
      </w:r>
    </w:p>
    <w:p w:rsidR="004313A3" w:rsidRPr="00047619" w:rsidRDefault="004313A3" w:rsidP="004313A3">
      <w:pPr>
        <w:rPr>
          <w:lang w:val="en-NZ"/>
        </w:rPr>
      </w:pPr>
    </w:p>
    <w:p w:rsidR="00041231" w:rsidRDefault="00041231" w:rsidP="00B20FFB">
      <w:pPr>
        <w:spacing w:after="200"/>
        <w:rPr>
          <w:lang w:val="en-NZ"/>
        </w:rPr>
      </w:pPr>
      <w:r>
        <w:rPr>
          <w:lang w:val="en-NZ"/>
        </w:rPr>
        <w:t xml:space="preserve">In total, </w:t>
      </w:r>
      <w:r w:rsidR="005A7185">
        <w:rPr>
          <w:lang w:val="en-NZ"/>
        </w:rPr>
        <w:t xml:space="preserve">12 </w:t>
      </w:r>
      <w:r>
        <w:rPr>
          <w:lang w:val="en-NZ"/>
        </w:rPr>
        <w:t>TEO</w:t>
      </w:r>
      <w:r w:rsidR="00205022">
        <w:rPr>
          <w:lang w:val="en-NZ"/>
        </w:rPr>
        <w:t>s</w:t>
      </w:r>
      <w:r>
        <w:rPr>
          <w:lang w:val="en-NZ"/>
        </w:rPr>
        <w:t xml:space="preserve">, including </w:t>
      </w:r>
      <w:r w:rsidR="005A7185">
        <w:rPr>
          <w:lang w:val="en-NZ"/>
        </w:rPr>
        <w:t xml:space="preserve">three </w:t>
      </w:r>
      <w:r>
        <w:rPr>
          <w:lang w:val="en-NZ"/>
        </w:rPr>
        <w:t xml:space="preserve">ITPs and </w:t>
      </w:r>
      <w:r w:rsidR="005A7185">
        <w:rPr>
          <w:lang w:val="en-NZ"/>
        </w:rPr>
        <w:t xml:space="preserve">nine </w:t>
      </w:r>
      <w:r>
        <w:rPr>
          <w:lang w:val="en-NZ"/>
        </w:rPr>
        <w:t>PTEs submitted names. Criteria for selecting students were that</w:t>
      </w:r>
      <w:r w:rsidR="005A7185">
        <w:rPr>
          <w:lang w:val="en-NZ"/>
        </w:rPr>
        <w:t xml:space="preserve"> they</w:t>
      </w:r>
      <w:r>
        <w:rPr>
          <w:lang w:val="en-NZ"/>
        </w:rPr>
        <w:t>:</w:t>
      </w:r>
    </w:p>
    <w:p w:rsidR="00AC563C" w:rsidRDefault="00041231" w:rsidP="005A7185">
      <w:pPr>
        <w:tabs>
          <w:tab w:val="left" w:pos="709"/>
        </w:tabs>
        <w:spacing w:after="200"/>
        <w:ind w:left="709" w:hanging="709"/>
        <w:rPr>
          <w:lang w:val="en-NZ"/>
        </w:rPr>
      </w:pPr>
      <w:r>
        <w:rPr>
          <w:lang w:val="en-NZ"/>
        </w:rPr>
        <w:t xml:space="preserve">(a) </w:t>
      </w:r>
      <w:r w:rsidR="005A7185">
        <w:rPr>
          <w:lang w:val="en-NZ"/>
        </w:rPr>
        <w:tab/>
      </w:r>
      <w:r>
        <w:rPr>
          <w:lang w:val="en-NZ"/>
        </w:rPr>
        <w:t>had studied at the TEO during 201</w:t>
      </w:r>
      <w:r w:rsidR="00AC563C">
        <w:rPr>
          <w:lang w:val="en-NZ"/>
        </w:rPr>
        <w:t>4 in a YGFF programme</w:t>
      </w:r>
    </w:p>
    <w:p w:rsidR="00AC563C" w:rsidRDefault="00AC563C" w:rsidP="005A7185">
      <w:pPr>
        <w:tabs>
          <w:tab w:val="left" w:pos="709"/>
        </w:tabs>
        <w:spacing w:after="200"/>
        <w:ind w:left="709" w:hanging="709"/>
        <w:rPr>
          <w:lang w:val="en-NZ"/>
        </w:rPr>
      </w:pPr>
      <w:r>
        <w:rPr>
          <w:lang w:val="en-NZ"/>
        </w:rPr>
        <w:t xml:space="preserve">(b) </w:t>
      </w:r>
      <w:r w:rsidR="005A7185">
        <w:rPr>
          <w:lang w:val="en-NZ"/>
        </w:rPr>
        <w:tab/>
      </w:r>
      <w:r>
        <w:rPr>
          <w:lang w:val="en-NZ"/>
        </w:rPr>
        <w:t>agr</w:t>
      </w:r>
      <w:r w:rsidR="00EB1019">
        <w:rPr>
          <w:lang w:val="en-NZ"/>
        </w:rPr>
        <w:t>e</w:t>
      </w:r>
      <w:r>
        <w:rPr>
          <w:lang w:val="en-NZ"/>
        </w:rPr>
        <w:t xml:space="preserve">ed to engage in </w:t>
      </w:r>
      <w:r w:rsidR="00893FD1">
        <w:rPr>
          <w:lang w:val="en-NZ"/>
        </w:rPr>
        <w:t>two or more</w:t>
      </w:r>
      <w:r>
        <w:rPr>
          <w:lang w:val="en-NZ"/>
        </w:rPr>
        <w:t xml:space="preserve"> interviews with the research team over the summer</w:t>
      </w:r>
      <w:r w:rsidR="00893FD1">
        <w:rPr>
          <w:lang w:val="en-NZ"/>
        </w:rPr>
        <w:t>, and may agree to a focus group discussion</w:t>
      </w:r>
      <w:r>
        <w:rPr>
          <w:lang w:val="en-NZ"/>
        </w:rPr>
        <w:t>.</w:t>
      </w:r>
    </w:p>
    <w:p w:rsidR="00893FD1" w:rsidRDefault="00893FD1" w:rsidP="00B20FFB">
      <w:pPr>
        <w:spacing w:after="200"/>
        <w:rPr>
          <w:lang w:val="en-NZ"/>
        </w:rPr>
      </w:pPr>
      <w:r>
        <w:rPr>
          <w:lang w:val="en-NZ"/>
        </w:rPr>
        <w:t xml:space="preserve">This was in no way a random sample, and as a qualitative study, makes no claim to be representative. However, </w:t>
      </w:r>
      <w:r w:rsidR="005A7185">
        <w:rPr>
          <w:lang w:val="en-NZ"/>
        </w:rPr>
        <w:t>it will be demonstrated</w:t>
      </w:r>
      <w:r>
        <w:rPr>
          <w:lang w:val="en-NZ"/>
        </w:rPr>
        <w:t xml:space="preserve"> that the student</w:t>
      </w:r>
      <w:r w:rsidR="00F77DF5">
        <w:rPr>
          <w:lang w:val="en-NZ"/>
        </w:rPr>
        <w:t>s</w:t>
      </w:r>
      <w:r>
        <w:rPr>
          <w:lang w:val="en-NZ"/>
        </w:rPr>
        <w:t xml:space="preserve"> in this study represent the full range in terms of key indicators: school</w:t>
      </w:r>
      <w:r w:rsidR="005A7185">
        <w:rPr>
          <w:lang w:val="en-NZ"/>
        </w:rPr>
        <w:t>-</w:t>
      </w:r>
      <w:r>
        <w:rPr>
          <w:lang w:val="en-NZ"/>
        </w:rPr>
        <w:t xml:space="preserve">leaver qualifications, age </w:t>
      </w:r>
      <w:r w:rsidR="00B47531">
        <w:rPr>
          <w:lang w:val="en-NZ"/>
        </w:rPr>
        <w:t xml:space="preserve">when </w:t>
      </w:r>
      <w:r>
        <w:rPr>
          <w:lang w:val="en-NZ"/>
        </w:rPr>
        <w:t>leaving school, ethnicity</w:t>
      </w:r>
      <w:r w:rsidR="00B47531">
        <w:rPr>
          <w:lang w:val="en-NZ"/>
        </w:rPr>
        <w:t>,</w:t>
      </w:r>
      <w:r>
        <w:rPr>
          <w:lang w:val="en-NZ"/>
        </w:rPr>
        <w:t xml:space="preserve"> and other disadvantage. Although the findings cannot be extrapolated to the whole </w:t>
      </w:r>
      <w:r w:rsidR="00F77DF5">
        <w:rPr>
          <w:lang w:val="en-NZ"/>
        </w:rPr>
        <w:t>YGFF population, they are indicative of key pathways.</w:t>
      </w:r>
    </w:p>
    <w:p w:rsidR="000E418E" w:rsidRDefault="002C41E5" w:rsidP="00B20FFB">
      <w:pPr>
        <w:spacing w:after="200"/>
        <w:rPr>
          <w:lang w:val="en-NZ"/>
        </w:rPr>
      </w:pPr>
      <w:r>
        <w:rPr>
          <w:lang w:val="en-NZ"/>
        </w:rPr>
        <w:t xml:space="preserve">Some of the students had also participated in the prior study. </w:t>
      </w:r>
      <w:r w:rsidR="000E418E">
        <w:rPr>
          <w:lang w:val="en-NZ"/>
        </w:rPr>
        <w:t xml:space="preserve">An information sheet and consent form were prepared as part of the research management and ethical processes, and delivered to all participants. It was agreed to pay </w:t>
      </w:r>
      <w:r w:rsidR="0091714C">
        <w:rPr>
          <w:lang w:val="en-NZ"/>
        </w:rPr>
        <w:t xml:space="preserve">each participant </w:t>
      </w:r>
      <w:r w:rsidR="000E418E">
        <w:rPr>
          <w:lang w:val="en-NZ"/>
        </w:rPr>
        <w:t>a koha of</w:t>
      </w:r>
      <w:r w:rsidR="009A41DC">
        <w:rPr>
          <w:lang w:val="en-NZ"/>
        </w:rPr>
        <w:t xml:space="preserve"> a</w:t>
      </w:r>
      <w:r w:rsidR="000E418E">
        <w:rPr>
          <w:lang w:val="en-NZ"/>
        </w:rPr>
        <w:t xml:space="preserve"> $50</w:t>
      </w:r>
      <w:r w:rsidR="009A41DC">
        <w:rPr>
          <w:lang w:val="en-NZ"/>
        </w:rPr>
        <w:t xml:space="preserve"> voucher</w:t>
      </w:r>
      <w:r w:rsidR="000E418E">
        <w:rPr>
          <w:lang w:val="en-NZ"/>
        </w:rPr>
        <w:t xml:space="preserve"> at the end of the project, as recognition of their participation in the study.</w:t>
      </w:r>
    </w:p>
    <w:p w:rsidR="0009546C" w:rsidRDefault="00AC563C" w:rsidP="00B20FFB">
      <w:pPr>
        <w:spacing w:after="200"/>
        <w:rPr>
          <w:lang w:val="en-NZ"/>
        </w:rPr>
      </w:pPr>
      <w:r>
        <w:rPr>
          <w:lang w:val="en-NZ"/>
        </w:rPr>
        <w:t xml:space="preserve">In total, 84 names were submitted </w:t>
      </w:r>
      <w:r w:rsidR="0009546C">
        <w:rPr>
          <w:lang w:val="en-NZ"/>
        </w:rPr>
        <w:t xml:space="preserve">by 12 TEOs in five regions, as </w:t>
      </w:r>
      <w:r w:rsidR="002663D0">
        <w:rPr>
          <w:lang w:val="en-NZ"/>
        </w:rPr>
        <w:t>listed</w:t>
      </w:r>
      <w:r w:rsidR="0009546C">
        <w:rPr>
          <w:lang w:val="en-NZ"/>
        </w:rPr>
        <w:t xml:space="preserve"> in Table </w:t>
      </w:r>
      <w:r w:rsidR="00EB1019">
        <w:rPr>
          <w:lang w:val="en-NZ"/>
        </w:rPr>
        <w:t>1</w:t>
      </w:r>
      <w:r w:rsidR="0009546C">
        <w:rPr>
          <w:lang w:val="en-NZ"/>
        </w:rPr>
        <w:t>:</w:t>
      </w:r>
    </w:p>
    <w:tbl>
      <w:tblPr>
        <w:tblW w:w="4407" w:type="dxa"/>
        <w:jc w:val="center"/>
        <w:tblInd w:w="96" w:type="dxa"/>
        <w:tblLook w:val="04A0" w:firstRow="1" w:lastRow="0" w:firstColumn="1" w:lastColumn="0" w:noHBand="0" w:noVBand="1"/>
      </w:tblPr>
      <w:tblGrid>
        <w:gridCol w:w="1997"/>
        <w:gridCol w:w="2410"/>
      </w:tblGrid>
      <w:tr w:rsidR="0009546C" w:rsidRPr="0009546C" w:rsidTr="002663D0">
        <w:trPr>
          <w:trHeight w:val="312"/>
          <w:jc w:val="center"/>
        </w:trPr>
        <w:tc>
          <w:tcPr>
            <w:tcW w:w="1997" w:type="dxa"/>
            <w:tcBorders>
              <w:top w:val="nil"/>
              <w:left w:val="nil"/>
              <w:bottom w:val="nil"/>
              <w:right w:val="nil"/>
            </w:tcBorders>
            <w:shd w:val="clear" w:color="auto" w:fill="B2A1C7" w:themeFill="accent4" w:themeFillTint="99"/>
            <w:noWrap/>
            <w:hideMark/>
          </w:tcPr>
          <w:p w:rsidR="0009546C" w:rsidRPr="0009546C" w:rsidRDefault="0009546C" w:rsidP="0009546C">
            <w:pPr>
              <w:jc w:val="center"/>
              <w:rPr>
                <w:lang w:eastAsia="en-GB"/>
              </w:rPr>
            </w:pPr>
            <w:r w:rsidRPr="0009546C">
              <w:rPr>
                <w:lang w:eastAsia="en-GB"/>
              </w:rPr>
              <w:t>Region</w:t>
            </w:r>
          </w:p>
        </w:tc>
        <w:tc>
          <w:tcPr>
            <w:tcW w:w="2410" w:type="dxa"/>
            <w:tcBorders>
              <w:top w:val="nil"/>
              <w:left w:val="nil"/>
              <w:bottom w:val="nil"/>
              <w:right w:val="nil"/>
            </w:tcBorders>
            <w:shd w:val="clear" w:color="auto" w:fill="B2A1C7" w:themeFill="accent4" w:themeFillTint="99"/>
            <w:noWrap/>
            <w:hideMark/>
          </w:tcPr>
          <w:p w:rsidR="0009546C" w:rsidRPr="0009546C" w:rsidRDefault="0009546C" w:rsidP="0009546C">
            <w:pPr>
              <w:jc w:val="center"/>
              <w:rPr>
                <w:lang w:eastAsia="en-GB"/>
              </w:rPr>
            </w:pPr>
            <w:r w:rsidRPr="0009546C">
              <w:rPr>
                <w:lang w:eastAsia="en-GB"/>
              </w:rPr>
              <w:t>No. students</w:t>
            </w:r>
          </w:p>
        </w:tc>
      </w:tr>
      <w:tr w:rsidR="0009546C" w:rsidRPr="0009546C" w:rsidTr="002663D0">
        <w:trPr>
          <w:trHeight w:val="312"/>
          <w:jc w:val="center"/>
        </w:trPr>
        <w:tc>
          <w:tcPr>
            <w:tcW w:w="1997"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Auckland</w:t>
            </w:r>
          </w:p>
        </w:tc>
        <w:tc>
          <w:tcPr>
            <w:tcW w:w="2410"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33</w:t>
            </w:r>
          </w:p>
        </w:tc>
      </w:tr>
      <w:tr w:rsidR="0009546C" w:rsidRPr="0009546C" w:rsidTr="002663D0">
        <w:trPr>
          <w:trHeight w:val="312"/>
          <w:jc w:val="center"/>
        </w:trPr>
        <w:tc>
          <w:tcPr>
            <w:tcW w:w="1997"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Gisborne</w:t>
            </w:r>
          </w:p>
        </w:tc>
        <w:tc>
          <w:tcPr>
            <w:tcW w:w="2410"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15</w:t>
            </w:r>
          </w:p>
        </w:tc>
      </w:tr>
      <w:tr w:rsidR="0009546C" w:rsidRPr="0009546C" w:rsidTr="002663D0">
        <w:trPr>
          <w:trHeight w:val="312"/>
          <w:jc w:val="center"/>
        </w:trPr>
        <w:tc>
          <w:tcPr>
            <w:tcW w:w="1997"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Northland</w:t>
            </w:r>
          </w:p>
        </w:tc>
        <w:tc>
          <w:tcPr>
            <w:tcW w:w="2410"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5</w:t>
            </w:r>
          </w:p>
        </w:tc>
      </w:tr>
      <w:tr w:rsidR="0009546C" w:rsidRPr="0009546C" w:rsidTr="002663D0">
        <w:trPr>
          <w:trHeight w:val="312"/>
          <w:jc w:val="center"/>
        </w:trPr>
        <w:tc>
          <w:tcPr>
            <w:tcW w:w="1997"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Dunedin</w:t>
            </w:r>
          </w:p>
        </w:tc>
        <w:tc>
          <w:tcPr>
            <w:tcW w:w="2410"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12</w:t>
            </w:r>
          </w:p>
        </w:tc>
      </w:tr>
      <w:tr w:rsidR="0009546C" w:rsidRPr="0009546C" w:rsidTr="002663D0">
        <w:trPr>
          <w:trHeight w:val="312"/>
          <w:jc w:val="center"/>
        </w:trPr>
        <w:tc>
          <w:tcPr>
            <w:tcW w:w="1997"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Canterbury</w:t>
            </w:r>
          </w:p>
        </w:tc>
        <w:tc>
          <w:tcPr>
            <w:tcW w:w="2410" w:type="dxa"/>
            <w:tcBorders>
              <w:top w:val="nil"/>
              <w:left w:val="nil"/>
              <w:bottom w:val="nil"/>
              <w:right w:val="nil"/>
            </w:tcBorders>
            <w:shd w:val="clear" w:color="auto" w:fill="auto"/>
            <w:noWrap/>
            <w:hideMark/>
          </w:tcPr>
          <w:p w:rsidR="0009546C" w:rsidRPr="0009546C" w:rsidRDefault="0009546C" w:rsidP="0009546C">
            <w:pPr>
              <w:jc w:val="center"/>
              <w:rPr>
                <w:lang w:eastAsia="en-GB"/>
              </w:rPr>
            </w:pPr>
            <w:r w:rsidRPr="0009546C">
              <w:rPr>
                <w:lang w:eastAsia="en-GB"/>
              </w:rPr>
              <w:t>19</w:t>
            </w:r>
          </w:p>
        </w:tc>
      </w:tr>
    </w:tbl>
    <w:p w:rsidR="002663D0" w:rsidRDefault="0009546C" w:rsidP="002663D0">
      <w:pPr>
        <w:pStyle w:val="Caption"/>
        <w:jc w:val="center"/>
      </w:pPr>
      <w:bookmarkStart w:id="4" w:name="_Toc418618585"/>
      <w:r>
        <w:t xml:space="preserve">Table </w:t>
      </w:r>
      <w:r w:rsidR="0060466A">
        <w:fldChar w:fldCharType="begin"/>
      </w:r>
      <w:r w:rsidR="00817764">
        <w:instrText xml:space="preserve"> SEQ Table \* ARABIC </w:instrText>
      </w:r>
      <w:r w:rsidR="0060466A">
        <w:fldChar w:fldCharType="separate"/>
      </w:r>
      <w:r w:rsidR="00352DBF">
        <w:rPr>
          <w:noProof/>
        </w:rPr>
        <w:t>1</w:t>
      </w:r>
      <w:r w:rsidR="0060466A">
        <w:rPr>
          <w:noProof/>
        </w:rPr>
        <w:fldChar w:fldCharType="end"/>
      </w:r>
      <w:r>
        <w:t>.</w:t>
      </w:r>
      <w:r w:rsidR="00B47531">
        <w:t xml:space="preserve"> </w:t>
      </w:r>
      <w:r>
        <w:t>N</w:t>
      </w:r>
      <w:r w:rsidR="00B47531">
        <w:t>umber</w:t>
      </w:r>
      <w:r>
        <w:t xml:space="preserve"> student participants by region.</w:t>
      </w:r>
      <w:bookmarkEnd w:id="4"/>
    </w:p>
    <w:p w:rsidR="002663D0" w:rsidRDefault="002663D0" w:rsidP="002663D0">
      <w:pPr>
        <w:rPr>
          <w:lang w:val="en-NZ"/>
        </w:rPr>
      </w:pPr>
    </w:p>
    <w:p w:rsidR="002663D0" w:rsidRDefault="002663D0" w:rsidP="002663D0">
      <w:pPr>
        <w:rPr>
          <w:lang w:val="en-NZ"/>
        </w:rPr>
      </w:pPr>
      <w:r w:rsidRPr="002663D0">
        <w:rPr>
          <w:lang w:val="en-NZ"/>
        </w:rPr>
        <w:t>A total of</w:t>
      </w:r>
      <w:r>
        <w:rPr>
          <w:lang w:val="en-NZ"/>
        </w:rPr>
        <w:t xml:space="preserve"> 73 of these students were eventually surveyed once, twice o</w:t>
      </w:r>
      <w:r w:rsidR="00673DE6">
        <w:rPr>
          <w:lang w:val="en-NZ"/>
        </w:rPr>
        <w:t xml:space="preserve">r three times over the summer. </w:t>
      </w:r>
      <w:r w:rsidR="002C41E5">
        <w:rPr>
          <w:lang w:val="en-NZ"/>
        </w:rPr>
        <w:t>Of</w:t>
      </w:r>
      <w:r w:rsidR="00673DE6">
        <w:rPr>
          <w:lang w:val="en-NZ"/>
        </w:rPr>
        <w:t xml:space="preserve"> the rest, f</w:t>
      </w:r>
      <w:r>
        <w:rPr>
          <w:lang w:val="en-NZ"/>
        </w:rPr>
        <w:t>ive young people</w:t>
      </w:r>
      <w:r w:rsidR="00B47531">
        <w:rPr>
          <w:lang w:val="en-NZ"/>
        </w:rPr>
        <w:t xml:space="preserve"> were</w:t>
      </w:r>
      <w:r w:rsidR="00673DE6">
        <w:rPr>
          <w:lang w:val="en-NZ"/>
        </w:rPr>
        <w:t xml:space="preserve"> </w:t>
      </w:r>
      <w:r w:rsidR="00B47531">
        <w:rPr>
          <w:lang w:val="en-NZ"/>
        </w:rPr>
        <w:t>un</w:t>
      </w:r>
      <w:r w:rsidR="00673DE6">
        <w:rPr>
          <w:lang w:val="en-NZ"/>
        </w:rPr>
        <w:t>contact</w:t>
      </w:r>
      <w:r w:rsidR="00B47531">
        <w:rPr>
          <w:lang w:val="en-NZ"/>
        </w:rPr>
        <w:t>able</w:t>
      </w:r>
      <w:r w:rsidR="00673DE6">
        <w:rPr>
          <w:lang w:val="en-NZ"/>
        </w:rPr>
        <w:t xml:space="preserve"> at the number</w:t>
      </w:r>
      <w:r>
        <w:rPr>
          <w:lang w:val="en-NZ"/>
        </w:rPr>
        <w:t xml:space="preserve"> provided, two had moved and could not be contacted, one declined, one was sick in hospital and two had gained employment and did not want to take part.</w:t>
      </w:r>
    </w:p>
    <w:p w:rsidR="002663D0" w:rsidRDefault="002663D0" w:rsidP="002663D0">
      <w:pPr>
        <w:rPr>
          <w:lang w:val="en-NZ"/>
        </w:rPr>
      </w:pPr>
    </w:p>
    <w:p w:rsidR="000E418E" w:rsidRDefault="002663D0" w:rsidP="002663D0">
      <w:pPr>
        <w:rPr>
          <w:lang w:val="en-NZ"/>
        </w:rPr>
      </w:pPr>
      <w:r>
        <w:rPr>
          <w:lang w:val="en-NZ"/>
        </w:rPr>
        <w:t xml:space="preserve">The first contact </w:t>
      </w:r>
      <w:r w:rsidR="000E418E">
        <w:rPr>
          <w:lang w:val="en-NZ"/>
        </w:rPr>
        <w:t>was</w:t>
      </w:r>
      <w:r>
        <w:rPr>
          <w:lang w:val="en-NZ"/>
        </w:rPr>
        <w:t xml:space="preserve"> a brief (10 minute) survey that included demographic data and </w:t>
      </w:r>
      <w:r w:rsidR="000E418E">
        <w:rPr>
          <w:lang w:val="en-NZ"/>
        </w:rPr>
        <w:t>questions about current situation, plans and future aspirations (Appendix 1). The first and subsequent follow-ups reminded the participants of their earlier answers and asked whether anything had changed</w:t>
      </w:r>
      <w:r w:rsidR="0091714C">
        <w:rPr>
          <w:lang w:val="en-NZ"/>
        </w:rPr>
        <w:t xml:space="preserve"> (Appendix 2)</w:t>
      </w:r>
      <w:r w:rsidR="000E418E">
        <w:rPr>
          <w:lang w:val="en-NZ"/>
        </w:rPr>
        <w:t>.</w:t>
      </w:r>
    </w:p>
    <w:p w:rsidR="000E418E" w:rsidRDefault="000E418E" w:rsidP="002663D0">
      <w:pPr>
        <w:rPr>
          <w:lang w:val="en-NZ"/>
        </w:rPr>
      </w:pPr>
    </w:p>
    <w:p w:rsidR="0091714C" w:rsidRDefault="000E418E" w:rsidP="00603ADC">
      <w:pPr>
        <w:rPr>
          <w:rFonts w:eastAsiaTheme="majorEastAsia" w:cstheme="majorBidi"/>
          <w:bCs/>
          <w:color w:val="52299B"/>
          <w:sz w:val="36"/>
          <w:szCs w:val="28"/>
          <w:lang w:val="en-NZ"/>
        </w:rPr>
      </w:pPr>
      <w:r>
        <w:rPr>
          <w:lang w:val="en-NZ"/>
        </w:rPr>
        <w:t xml:space="preserve">TEOs were heavily involved in these processes, by assisting us </w:t>
      </w:r>
      <w:r w:rsidR="00B47531">
        <w:rPr>
          <w:lang w:val="en-NZ"/>
        </w:rPr>
        <w:t>to pin</w:t>
      </w:r>
      <w:r>
        <w:rPr>
          <w:lang w:val="en-NZ"/>
        </w:rPr>
        <w:t xml:space="preserve"> down the young people for interview. </w:t>
      </w:r>
      <w:r w:rsidR="00B47531">
        <w:rPr>
          <w:lang w:val="en-NZ"/>
        </w:rPr>
        <w:t>D</w:t>
      </w:r>
      <w:r>
        <w:rPr>
          <w:lang w:val="en-NZ"/>
        </w:rPr>
        <w:t xml:space="preserve">uring late February the research team </w:t>
      </w:r>
      <w:r w:rsidR="00B47531">
        <w:rPr>
          <w:lang w:val="en-NZ"/>
        </w:rPr>
        <w:t xml:space="preserve">also </w:t>
      </w:r>
      <w:r>
        <w:rPr>
          <w:lang w:val="en-NZ"/>
        </w:rPr>
        <w:t>visited five of the TEOs</w:t>
      </w:r>
      <w:r w:rsidR="00B47531">
        <w:rPr>
          <w:lang w:val="en-NZ"/>
        </w:rPr>
        <w:t xml:space="preserve"> –</w:t>
      </w:r>
      <w:r>
        <w:rPr>
          <w:lang w:val="en-NZ"/>
        </w:rPr>
        <w:t>Christchurch</w:t>
      </w:r>
      <w:r w:rsidR="004313A3">
        <w:rPr>
          <w:lang w:val="en-NZ"/>
        </w:rPr>
        <w:t xml:space="preserve"> (1)</w:t>
      </w:r>
      <w:r>
        <w:rPr>
          <w:lang w:val="en-NZ"/>
        </w:rPr>
        <w:t>, South Auckland</w:t>
      </w:r>
      <w:r w:rsidR="004313A3">
        <w:rPr>
          <w:lang w:val="en-NZ"/>
        </w:rPr>
        <w:t xml:space="preserve"> (2)</w:t>
      </w:r>
      <w:r>
        <w:rPr>
          <w:lang w:val="en-NZ"/>
        </w:rPr>
        <w:t xml:space="preserve"> and Gisborne</w:t>
      </w:r>
      <w:r w:rsidR="004313A3">
        <w:rPr>
          <w:lang w:val="en-NZ"/>
        </w:rPr>
        <w:t xml:space="preserve"> (2)</w:t>
      </w:r>
      <w:r>
        <w:rPr>
          <w:lang w:val="en-NZ"/>
        </w:rPr>
        <w:t xml:space="preserve"> </w:t>
      </w:r>
      <w:r w:rsidR="00B47531">
        <w:rPr>
          <w:lang w:val="en-NZ"/>
        </w:rPr>
        <w:t xml:space="preserve">– </w:t>
      </w:r>
      <w:r>
        <w:rPr>
          <w:lang w:val="en-NZ"/>
        </w:rPr>
        <w:t>where individual interviews and focus groups were held with students</w:t>
      </w:r>
      <w:r w:rsidR="00B47531">
        <w:rPr>
          <w:lang w:val="en-NZ"/>
        </w:rPr>
        <w:t>,</w:t>
      </w:r>
      <w:r w:rsidR="004313A3">
        <w:rPr>
          <w:lang w:val="en-NZ"/>
        </w:rPr>
        <w:t xml:space="preserve"> and a discussion on progression </w:t>
      </w:r>
      <w:r w:rsidR="00B47531">
        <w:rPr>
          <w:lang w:val="en-NZ"/>
        </w:rPr>
        <w:t xml:space="preserve">was held </w:t>
      </w:r>
      <w:r w:rsidR="004313A3">
        <w:rPr>
          <w:lang w:val="en-NZ"/>
        </w:rPr>
        <w:t>with staff</w:t>
      </w:r>
      <w:r>
        <w:rPr>
          <w:lang w:val="en-NZ"/>
        </w:rPr>
        <w:t>.</w:t>
      </w:r>
      <w:r w:rsidR="0091714C">
        <w:rPr>
          <w:lang w:val="en-NZ"/>
        </w:rPr>
        <w:br w:type="page"/>
      </w:r>
    </w:p>
    <w:p w:rsidR="00B20FFB" w:rsidRDefault="00B47531" w:rsidP="00B20FFB">
      <w:pPr>
        <w:pStyle w:val="Heading1"/>
        <w:rPr>
          <w:lang w:val="en-NZ"/>
        </w:rPr>
      </w:pPr>
      <w:bookmarkStart w:id="5" w:name="_Toc418619063"/>
      <w:r>
        <w:rPr>
          <w:lang w:val="en-NZ"/>
        </w:rPr>
        <w:lastRenderedPageBreak/>
        <w:t>3.0</w:t>
      </w:r>
      <w:r>
        <w:rPr>
          <w:lang w:val="en-NZ"/>
        </w:rPr>
        <w:tab/>
      </w:r>
      <w:r w:rsidR="00B20FFB">
        <w:rPr>
          <w:lang w:val="en-NZ"/>
        </w:rPr>
        <w:t>About the young people and their courses</w:t>
      </w:r>
      <w:bookmarkEnd w:id="5"/>
    </w:p>
    <w:p w:rsidR="00B20FFB" w:rsidRDefault="00B20FFB" w:rsidP="00B20FFB">
      <w:pPr>
        <w:rPr>
          <w:lang w:val="en-NZ"/>
        </w:rPr>
      </w:pPr>
    </w:p>
    <w:p w:rsidR="00B20FFB" w:rsidRDefault="005F15C7" w:rsidP="00B20FFB">
      <w:pPr>
        <w:rPr>
          <w:lang w:val="en-NZ"/>
        </w:rPr>
      </w:pPr>
      <w:r>
        <w:rPr>
          <w:lang w:val="en-NZ"/>
        </w:rPr>
        <w:t>The first part of this section outlines demographic information</w:t>
      </w:r>
      <w:r w:rsidR="00673DE6">
        <w:rPr>
          <w:lang w:val="en-NZ"/>
        </w:rPr>
        <w:t xml:space="preserve"> on the participants.  A small amount of information on the demographic characteristics of young people on Youth Guarantee Fees</w:t>
      </w:r>
      <w:r w:rsidR="004D7CA1">
        <w:rPr>
          <w:lang w:val="en-NZ"/>
        </w:rPr>
        <w:t>-</w:t>
      </w:r>
      <w:r w:rsidR="00673DE6">
        <w:rPr>
          <w:lang w:val="en-NZ"/>
        </w:rPr>
        <w:t>Free (YGFF) courses was provided in the Ministry of Education’s Monitoring Report (Earle, 2014), as follows:</w:t>
      </w:r>
    </w:p>
    <w:p w:rsidR="00673DE6" w:rsidRDefault="00673DE6" w:rsidP="00673DE6">
      <w:pPr>
        <w:ind w:left="720"/>
        <w:rPr>
          <w:lang w:val="en-NZ"/>
        </w:rPr>
      </w:pPr>
    </w:p>
    <w:p w:rsidR="00673DE6" w:rsidRDefault="00673DE6" w:rsidP="00673DE6">
      <w:pPr>
        <w:ind w:left="720"/>
      </w:pPr>
      <w:r w:rsidRPr="00F97493">
        <w:t>There were more males than females participating in Youth Guarantee programmes.</w:t>
      </w:r>
      <w:r>
        <w:t xml:space="preserve"> M</w:t>
      </w:r>
      <w:r>
        <w:rPr>
          <w:rFonts w:cs="Arial"/>
        </w:rPr>
        <w:t>ā</w:t>
      </w:r>
      <w:r>
        <w:rPr>
          <w:rFonts w:cs="Arial Rounded MT Bold"/>
        </w:rPr>
        <w:t>ori</w:t>
      </w:r>
      <w:r w:rsidRPr="00F97493">
        <w:t xml:space="preserve"> </w:t>
      </w:r>
      <w:r>
        <w:t>also had higher participation rates</w:t>
      </w:r>
      <w:r w:rsidRPr="00F97493">
        <w:t xml:space="preserve">, making up a third of participants in </w:t>
      </w:r>
      <w:r>
        <w:t>fees-free places and secondary-tertiary programmes (p.2)</w:t>
      </w:r>
      <w:r w:rsidRPr="00F97493">
        <w:t>.</w:t>
      </w:r>
      <w:r w:rsidRPr="00875FB9">
        <w:t xml:space="preserve"> </w:t>
      </w:r>
    </w:p>
    <w:p w:rsidR="00673DE6" w:rsidRPr="00673DE6" w:rsidRDefault="00673DE6" w:rsidP="00B20FFB">
      <w:pPr>
        <w:rPr>
          <w:lang w:val="en-US"/>
        </w:rPr>
      </w:pPr>
    </w:p>
    <w:p w:rsidR="004B51F5" w:rsidRDefault="004F604D" w:rsidP="00B20FFB">
      <w:pPr>
        <w:rPr>
          <w:lang w:val="en-US"/>
        </w:rPr>
      </w:pPr>
      <w:r>
        <w:rPr>
          <w:lang w:val="en-US"/>
        </w:rPr>
        <w:t>The age of participants was compared to the overall age distribution of YGFF students in 2014.</w:t>
      </w:r>
      <w:r w:rsidR="004B51F5">
        <w:rPr>
          <w:lang w:val="en-US"/>
        </w:rPr>
        <w:t xml:space="preserve">  The age distribution of the participants in the summer study is </w:t>
      </w:r>
      <w:r>
        <w:rPr>
          <w:lang w:val="en-US"/>
        </w:rPr>
        <w:t>slightly</w:t>
      </w:r>
      <w:r w:rsidR="004B51F5">
        <w:rPr>
          <w:lang w:val="en-US"/>
        </w:rPr>
        <w:t xml:space="preserve"> older than those in the overall scheme, because they have been engaged in youth guarantee for between a few months and three years. Nevertheless, three quarters of the sample were 18 years of age or less, as Figure 1 illustrates.</w:t>
      </w:r>
    </w:p>
    <w:p w:rsidR="004B51F5" w:rsidRPr="002E5979" w:rsidRDefault="002E5979" w:rsidP="00673DE6">
      <w:pPr>
        <w:rPr>
          <w:lang w:val="en-US"/>
        </w:rPr>
      </w:pPr>
      <w:r w:rsidRPr="002E5979">
        <w:rPr>
          <w:noProof/>
          <w:lang w:val="en-NZ" w:eastAsia="en-NZ"/>
        </w:rPr>
        <w:drawing>
          <wp:inline distT="0" distB="0" distL="0" distR="0">
            <wp:extent cx="4572000" cy="2743200"/>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15C7" w:rsidRPr="00B14F54" w:rsidRDefault="00673DE6" w:rsidP="00673DE6">
      <w:pPr>
        <w:rPr>
          <w:i/>
          <w:lang w:val="en-NZ"/>
        </w:rPr>
      </w:pPr>
      <w:r w:rsidRPr="00B14F54">
        <w:rPr>
          <w:i/>
          <w:lang w:val="en-NZ"/>
        </w:rPr>
        <w:t>*</w:t>
      </w:r>
      <w:r w:rsidR="00B14F54">
        <w:rPr>
          <w:i/>
          <w:lang w:val="en-NZ"/>
        </w:rPr>
        <w:t>15 year olds ma</w:t>
      </w:r>
      <w:r w:rsidRPr="00B14F54">
        <w:rPr>
          <w:i/>
          <w:lang w:val="en-NZ"/>
        </w:rPr>
        <w:t xml:space="preserve">y enrol if they have been </w:t>
      </w:r>
      <w:r w:rsidR="00B14F54">
        <w:rPr>
          <w:i/>
          <w:lang w:val="en-NZ"/>
        </w:rPr>
        <w:t>formally exempted</w:t>
      </w:r>
      <w:r w:rsidRPr="00B14F54">
        <w:rPr>
          <w:i/>
          <w:lang w:val="en-NZ"/>
        </w:rPr>
        <w:t xml:space="preserve"> from school</w:t>
      </w:r>
    </w:p>
    <w:p w:rsidR="00B20FFB" w:rsidRPr="004F167B" w:rsidRDefault="00B20FFB" w:rsidP="00B14F54">
      <w:pPr>
        <w:rPr>
          <w:b/>
          <w:sz w:val="20"/>
          <w:szCs w:val="20"/>
          <w:lang w:val="en-NZ"/>
        </w:rPr>
      </w:pPr>
      <w:bookmarkStart w:id="6" w:name="_Toc418619100"/>
      <w:r w:rsidRPr="004F167B">
        <w:rPr>
          <w:b/>
          <w:sz w:val="20"/>
          <w:szCs w:val="20"/>
        </w:rPr>
        <w:t xml:space="preserve">Figure </w:t>
      </w:r>
      <w:r w:rsidR="0060466A" w:rsidRPr="004F167B">
        <w:rPr>
          <w:b/>
          <w:sz w:val="20"/>
          <w:szCs w:val="20"/>
        </w:rPr>
        <w:fldChar w:fldCharType="begin"/>
      </w:r>
      <w:r w:rsidR="00BA7E74" w:rsidRPr="004F167B">
        <w:rPr>
          <w:b/>
          <w:sz w:val="20"/>
          <w:szCs w:val="20"/>
        </w:rPr>
        <w:instrText xml:space="preserve"> SEQ Figure \* ARABIC </w:instrText>
      </w:r>
      <w:r w:rsidR="0060466A" w:rsidRPr="004F167B">
        <w:rPr>
          <w:b/>
          <w:sz w:val="20"/>
          <w:szCs w:val="20"/>
        </w:rPr>
        <w:fldChar w:fldCharType="separate"/>
      </w:r>
      <w:r w:rsidR="00352DBF">
        <w:rPr>
          <w:b/>
          <w:noProof/>
          <w:sz w:val="20"/>
          <w:szCs w:val="20"/>
        </w:rPr>
        <w:t>1</w:t>
      </w:r>
      <w:r w:rsidR="0060466A" w:rsidRPr="004F167B">
        <w:rPr>
          <w:b/>
          <w:sz w:val="20"/>
          <w:szCs w:val="20"/>
        </w:rPr>
        <w:fldChar w:fldCharType="end"/>
      </w:r>
      <w:r w:rsidRPr="004F167B">
        <w:rPr>
          <w:b/>
          <w:sz w:val="20"/>
          <w:szCs w:val="20"/>
        </w:rPr>
        <w:t>. Age of participants</w:t>
      </w:r>
      <w:bookmarkEnd w:id="6"/>
      <w:r w:rsidRPr="004F167B">
        <w:rPr>
          <w:b/>
          <w:sz w:val="20"/>
          <w:szCs w:val="20"/>
        </w:rPr>
        <w:t xml:space="preserve"> </w:t>
      </w:r>
    </w:p>
    <w:p w:rsidR="00B20FFB" w:rsidRDefault="00B20FFB" w:rsidP="00B20FFB">
      <w:pPr>
        <w:rPr>
          <w:lang w:val="en-NZ"/>
        </w:rPr>
      </w:pPr>
    </w:p>
    <w:p w:rsidR="005F15C7" w:rsidRDefault="00B20FFB" w:rsidP="00B20FFB">
      <w:pPr>
        <w:rPr>
          <w:lang w:val="en-NZ"/>
        </w:rPr>
      </w:pPr>
      <w:r>
        <w:rPr>
          <w:lang w:val="en-NZ"/>
        </w:rPr>
        <w:t>The sample contained more young women than men</w:t>
      </w:r>
      <w:r w:rsidR="004B51F5">
        <w:rPr>
          <w:lang w:val="en-NZ"/>
        </w:rPr>
        <w:t>.  According to Earle (2014), the scheme overall includes more males than females</w:t>
      </w:r>
      <w:r>
        <w:rPr>
          <w:lang w:val="en-NZ"/>
        </w:rPr>
        <w:t xml:space="preserve">.  </w:t>
      </w:r>
      <w:r w:rsidR="004B51F5">
        <w:rPr>
          <w:lang w:val="en-NZ"/>
        </w:rPr>
        <w:t xml:space="preserve">Our observation on the ground was that </w:t>
      </w:r>
      <w:r w:rsidR="00B14F54">
        <w:rPr>
          <w:lang w:val="en-NZ"/>
        </w:rPr>
        <w:t>there is significant gender bifurcation in the YGFF courses.  Young men tend towards the traditionally male trades, while young women opt for hairdressing, hospitality and administration courses.  The gender distribution of this study therefore reflects the courses offered by participant providers.</w:t>
      </w:r>
    </w:p>
    <w:p w:rsidR="00B47531" w:rsidRDefault="00B47531">
      <w:pPr>
        <w:spacing w:after="200" w:line="276" w:lineRule="auto"/>
        <w:rPr>
          <w:lang w:val="en-NZ"/>
        </w:rPr>
      </w:pPr>
      <w:r>
        <w:rPr>
          <w:lang w:val="en-NZ"/>
        </w:rPr>
        <w:br w:type="page"/>
      </w:r>
    </w:p>
    <w:p w:rsidR="00603ADC" w:rsidRDefault="00603ADC" w:rsidP="00B20FFB">
      <w:pPr>
        <w:rPr>
          <w:lang w:val="en-NZ"/>
        </w:rPr>
      </w:pPr>
    </w:p>
    <w:tbl>
      <w:tblPr>
        <w:tblStyle w:val="MediumList2-Accent1"/>
        <w:tblW w:w="9039" w:type="dxa"/>
        <w:tblLook w:val="04A0" w:firstRow="1" w:lastRow="0" w:firstColumn="1" w:lastColumn="0" w:noHBand="0" w:noVBand="1"/>
      </w:tblPr>
      <w:tblGrid>
        <w:gridCol w:w="3311"/>
        <w:gridCol w:w="16"/>
        <w:gridCol w:w="1056"/>
        <w:gridCol w:w="509"/>
        <w:gridCol w:w="1043"/>
        <w:gridCol w:w="1743"/>
        <w:gridCol w:w="1361"/>
      </w:tblGrid>
      <w:tr w:rsidR="005F15C7" w:rsidTr="005974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dxa"/>
          </w:tcPr>
          <w:p w:rsidR="005F15C7" w:rsidRDefault="005F15C7" w:rsidP="00F349F2">
            <w:pPr>
              <w:pStyle w:val="BodyText"/>
            </w:pPr>
            <w:r>
              <w:t>Response</w:t>
            </w:r>
          </w:p>
        </w:tc>
        <w:tc>
          <w:tcPr>
            <w:tcW w:w="2624" w:type="dxa"/>
            <w:gridSpan w:val="4"/>
            <w:tcMar>
              <w:top w:w="72" w:type="dxa"/>
              <w:left w:w="28" w:type="dxa"/>
              <w:bottom w:w="72" w:type="dxa"/>
              <w:right w:w="28" w:type="dxa"/>
            </w:tcMar>
          </w:tcPr>
          <w:p w:rsidR="005F15C7" w:rsidRDefault="005F15C7" w:rsidP="00F349F2">
            <w:pPr>
              <w:pStyle w:val="BodyText"/>
              <w:cnfStyle w:val="100000000000" w:firstRow="1" w:lastRow="0" w:firstColumn="0" w:lastColumn="0" w:oddVBand="0" w:evenVBand="0" w:oddHBand="0" w:evenHBand="0" w:firstRowFirstColumn="0" w:firstRowLastColumn="0" w:lastRowFirstColumn="0" w:lastRowLastColumn="0"/>
            </w:pPr>
            <w:r>
              <w:t>Chart</w:t>
            </w:r>
          </w:p>
        </w:tc>
        <w:tc>
          <w:tcPr>
            <w:tcW w:w="1743" w:type="dxa"/>
          </w:tcPr>
          <w:p w:rsidR="005F15C7" w:rsidRDefault="005F15C7" w:rsidP="00F349F2">
            <w:pPr>
              <w:pStyle w:val="BodyText"/>
              <w:jc w:val="center"/>
              <w:cnfStyle w:val="100000000000" w:firstRow="1" w:lastRow="0" w:firstColumn="0" w:lastColumn="0" w:oddVBand="0" w:evenVBand="0" w:oddHBand="0" w:evenHBand="0" w:firstRowFirstColumn="0" w:firstRowLastColumn="0" w:lastRowFirstColumn="0" w:lastRowLastColumn="0"/>
            </w:pPr>
            <w:r>
              <w:t>Percentage</w:t>
            </w:r>
          </w:p>
        </w:tc>
        <w:tc>
          <w:tcPr>
            <w:tcW w:w="1361" w:type="dxa"/>
          </w:tcPr>
          <w:p w:rsidR="005F15C7" w:rsidRDefault="005F15C7" w:rsidP="00F349F2">
            <w:pPr>
              <w:pStyle w:val="BodyText"/>
              <w:jc w:val="center"/>
              <w:cnfStyle w:val="100000000000" w:firstRow="1" w:lastRow="0" w:firstColumn="0" w:lastColumn="0" w:oddVBand="0" w:evenVBand="0" w:oddHBand="0" w:evenHBand="0" w:firstRowFirstColumn="0" w:firstRowLastColumn="0" w:lastRowFirstColumn="0" w:lastRowLastColumn="0"/>
            </w:pPr>
            <w:r>
              <w:t>Count</w:t>
            </w:r>
          </w:p>
        </w:tc>
      </w:tr>
      <w:tr w:rsidR="005F15C7" w:rsidTr="0059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F15C7" w:rsidRDefault="005F15C7" w:rsidP="00F349F2">
            <w:pPr>
              <w:pStyle w:val="BodyText"/>
            </w:pPr>
            <w:r>
              <w:t>Male</w:t>
            </w:r>
          </w:p>
        </w:tc>
        <w:tc>
          <w:tcPr>
            <w:tcW w:w="1072" w:type="dxa"/>
            <w:gridSpan w:val="2"/>
            <w:shd w:val="clear" w:color="auto" w:fill="80C65A"/>
            <w:tcMar>
              <w:top w:w="0" w:type="dxa"/>
              <w:left w:w="0" w:type="dxa"/>
              <w:bottom w:w="0" w:type="dxa"/>
              <w:right w:w="0" w:type="dxa"/>
            </w:tcMar>
          </w:tcPr>
          <w:p w:rsidR="005F15C7" w:rsidRDefault="005F15C7" w:rsidP="00F349F2">
            <w:pPr>
              <w:pStyle w:val="BodyText"/>
              <w:cnfStyle w:val="000000100000" w:firstRow="0" w:lastRow="0" w:firstColumn="0" w:lastColumn="0" w:oddVBand="0" w:evenVBand="0" w:oddHBand="1" w:evenHBand="0" w:firstRowFirstColumn="0" w:firstRowLastColumn="0" w:lastRowFirstColumn="0" w:lastRowLastColumn="0"/>
            </w:pPr>
          </w:p>
        </w:tc>
        <w:tc>
          <w:tcPr>
            <w:tcW w:w="1552" w:type="dxa"/>
            <w:gridSpan w:val="2"/>
            <w:tcMar>
              <w:top w:w="0" w:type="dxa"/>
              <w:left w:w="0" w:type="dxa"/>
              <w:bottom w:w="0" w:type="dxa"/>
              <w:right w:w="0" w:type="dxa"/>
            </w:tcMar>
          </w:tcPr>
          <w:p w:rsidR="005F15C7" w:rsidRDefault="005F15C7" w:rsidP="00F349F2">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rsidR="005F15C7" w:rsidRDefault="005F15C7" w:rsidP="00F349F2">
            <w:pPr>
              <w:pStyle w:val="BodyText"/>
              <w:jc w:val="center"/>
              <w:cnfStyle w:val="000000100000" w:firstRow="0" w:lastRow="0" w:firstColumn="0" w:lastColumn="0" w:oddVBand="0" w:evenVBand="0" w:oddHBand="1" w:evenHBand="0" w:firstRowFirstColumn="0" w:firstRowLastColumn="0" w:lastRowFirstColumn="0" w:lastRowLastColumn="0"/>
            </w:pPr>
            <w:r>
              <w:t>40.3%</w:t>
            </w:r>
          </w:p>
        </w:tc>
        <w:tc>
          <w:tcPr>
            <w:tcW w:w="1361" w:type="dxa"/>
          </w:tcPr>
          <w:p w:rsidR="005F15C7" w:rsidRDefault="005F15C7" w:rsidP="00F349F2">
            <w:pPr>
              <w:pStyle w:val="BodyText"/>
              <w:jc w:val="center"/>
              <w:cnfStyle w:val="000000100000" w:firstRow="0" w:lastRow="0" w:firstColumn="0" w:lastColumn="0" w:oddVBand="0" w:evenVBand="0" w:oddHBand="1" w:evenHBand="0" w:firstRowFirstColumn="0" w:firstRowLastColumn="0" w:lastRowFirstColumn="0" w:lastRowLastColumn="0"/>
            </w:pPr>
            <w:r>
              <w:t>29</w:t>
            </w:r>
          </w:p>
        </w:tc>
      </w:tr>
      <w:tr w:rsidR="005F15C7" w:rsidTr="00597465">
        <w:tc>
          <w:tcPr>
            <w:cnfStyle w:val="001000000000" w:firstRow="0" w:lastRow="0" w:firstColumn="1" w:lastColumn="0" w:oddVBand="0" w:evenVBand="0" w:oddHBand="0" w:evenHBand="0" w:firstRowFirstColumn="0" w:firstRowLastColumn="0" w:lastRowFirstColumn="0" w:lastRowLastColumn="0"/>
            <w:tcW w:w="0" w:type="auto"/>
          </w:tcPr>
          <w:p w:rsidR="005F15C7" w:rsidRDefault="005F15C7" w:rsidP="00F349F2">
            <w:pPr>
              <w:pStyle w:val="BodyText"/>
            </w:pPr>
            <w:r>
              <w:t>Female</w:t>
            </w:r>
          </w:p>
        </w:tc>
        <w:tc>
          <w:tcPr>
            <w:tcW w:w="1581" w:type="dxa"/>
            <w:gridSpan w:val="3"/>
            <w:shd w:val="clear" w:color="auto" w:fill="FF0000"/>
            <w:tcMar>
              <w:top w:w="0" w:type="dxa"/>
              <w:left w:w="0" w:type="dxa"/>
              <w:bottom w:w="0" w:type="dxa"/>
              <w:right w:w="0" w:type="dxa"/>
            </w:tcMar>
          </w:tcPr>
          <w:p w:rsidR="005F15C7" w:rsidRDefault="005F15C7" w:rsidP="00F349F2">
            <w:pPr>
              <w:pStyle w:val="BodyText"/>
              <w:cnfStyle w:val="000000000000" w:firstRow="0" w:lastRow="0" w:firstColumn="0" w:lastColumn="0" w:oddVBand="0" w:evenVBand="0" w:oddHBand="0" w:evenHBand="0" w:firstRowFirstColumn="0" w:firstRowLastColumn="0" w:lastRowFirstColumn="0" w:lastRowLastColumn="0"/>
            </w:pPr>
          </w:p>
        </w:tc>
        <w:tc>
          <w:tcPr>
            <w:tcW w:w="1043" w:type="dxa"/>
            <w:tcMar>
              <w:top w:w="0" w:type="dxa"/>
              <w:left w:w="0" w:type="dxa"/>
              <w:bottom w:w="0" w:type="dxa"/>
              <w:right w:w="0" w:type="dxa"/>
            </w:tcMar>
          </w:tcPr>
          <w:p w:rsidR="005F15C7" w:rsidRDefault="005F15C7" w:rsidP="00F349F2">
            <w:pPr>
              <w:pStyle w:val="BodyText"/>
              <w:cnfStyle w:val="000000000000" w:firstRow="0" w:lastRow="0" w:firstColumn="0" w:lastColumn="0" w:oddVBand="0" w:evenVBand="0" w:oddHBand="0" w:evenHBand="0" w:firstRowFirstColumn="0" w:firstRowLastColumn="0" w:lastRowFirstColumn="0" w:lastRowLastColumn="0"/>
            </w:pPr>
          </w:p>
        </w:tc>
        <w:tc>
          <w:tcPr>
            <w:tcW w:w="0" w:type="auto"/>
          </w:tcPr>
          <w:p w:rsidR="005F15C7" w:rsidRDefault="005F15C7" w:rsidP="00F349F2">
            <w:pPr>
              <w:pStyle w:val="BodyText"/>
              <w:jc w:val="center"/>
              <w:cnfStyle w:val="000000000000" w:firstRow="0" w:lastRow="0" w:firstColumn="0" w:lastColumn="0" w:oddVBand="0" w:evenVBand="0" w:oddHBand="0" w:evenHBand="0" w:firstRowFirstColumn="0" w:firstRowLastColumn="0" w:lastRowFirstColumn="0" w:lastRowLastColumn="0"/>
            </w:pPr>
            <w:r>
              <w:t>59.7%</w:t>
            </w:r>
          </w:p>
        </w:tc>
        <w:tc>
          <w:tcPr>
            <w:tcW w:w="1361" w:type="dxa"/>
          </w:tcPr>
          <w:p w:rsidR="005F15C7" w:rsidRDefault="005F15C7" w:rsidP="00F349F2">
            <w:pPr>
              <w:pStyle w:val="BodyText"/>
              <w:jc w:val="center"/>
              <w:cnfStyle w:val="000000000000" w:firstRow="0" w:lastRow="0" w:firstColumn="0" w:lastColumn="0" w:oddVBand="0" w:evenVBand="0" w:oddHBand="0" w:evenHBand="0" w:firstRowFirstColumn="0" w:firstRowLastColumn="0" w:lastRowFirstColumn="0" w:lastRowLastColumn="0"/>
            </w:pPr>
            <w:r>
              <w:t>43</w:t>
            </w:r>
          </w:p>
        </w:tc>
      </w:tr>
      <w:tr w:rsidR="005F15C7" w:rsidTr="0059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F15C7" w:rsidRDefault="005F15C7" w:rsidP="00F349F2">
            <w:pPr>
              <w:pStyle w:val="BodyText"/>
            </w:pPr>
            <w:r>
              <w:t>Other, please specify...</w:t>
            </w:r>
          </w:p>
        </w:tc>
        <w:tc>
          <w:tcPr>
            <w:tcW w:w="16" w:type="dxa"/>
            <w:shd w:val="clear" w:color="auto" w:fill="3399CC"/>
            <w:tcMar>
              <w:top w:w="0" w:type="dxa"/>
              <w:left w:w="0" w:type="dxa"/>
              <w:bottom w:w="0" w:type="dxa"/>
              <w:right w:w="0" w:type="dxa"/>
            </w:tcMar>
          </w:tcPr>
          <w:p w:rsidR="005F15C7" w:rsidRDefault="005F15C7" w:rsidP="00F349F2">
            <w:pPr>
              <w:pStyle w:val="BodyText"/>
              <w:cnfStyle w:val="000000100000" w:firstRow="0" w:lastRow="0" w:firstColumn="0" w:lastColumn="0" w:oddVBand="0" w:evenVBand="0" w:oddHBand="1" w:evenHBand="0" w:firstRowFirstColumn="0" w:firstRowLastColumn="0" w:lastRowFirstColumn="0" w:lastRowLastColumn="0"/>
            </w:pPr>
          </w:p>
        </w:tc>
        <w:tc>
          <w:tcPr>
            <w:tcW w:w="2608" w:type="dxa"/>
            <w:gridSpan w:val="3"/>
            <w:tcMar>
              <w:top w:w="0" w:type="dxa"/>
              <w:left w:w="0" w:type="dxa"/>
              <w:bottom w:w="0" w:type="dxa"/>
              <w:right w:w="0" w:type="dxa"/>
            </w:tcMar>
          </w:tcPr>
          <w:p w:rsidR="005F15C7" w:rsidRDefault="005F15C7" w:rsidP="00F349F2">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rsidR="005F15C7" w:rsidRDefault="005F15C7" w:rsidP="00F349F2">
            <w:pPr>
              <w:pStyle w:val="BodyText"/>
              <w:jc w:val="center"/>
              <w:cnfStyle w:val="000000100000" w:firstRow="0" w:lastRow="0" w:firstColumn="0" w:lastColumn="0" w:oddVBand="0" w:evenVBand="0" w:oddHBand="1" w:evenHBand="0" w:firstRowFirstColumn="0" w:firstRowLastColumn="0" w:lastRowFirstColumn="0" w:lastRowLastColumn="0"/>
            </w:pPr>
            <w:r>
              <w:t>0.0%</w:t>
            </w:r>
          </w:p>
        </w:tc>
        <w:tc>
          <w:tcPr>
            <w:tcW w:w="1361" w:type="dxa"/>
          </w:tcPr>
          <w:p w:rsidR="005F15C7" w:rsidRDefault="005F15C7" w:rsidP="00F349F2">
            <w:pPr>
              <w:pStyle w:val="BodyText"/>
              <w:jc w:val="center"/>
              <w:cnfStyle w:val="000000100000" w:firstRow="0" w:lastRow="0" w:firstColumn="0" w:lastColumn="0" w:oddVBand="0" w:evenVBand="0" w:oddHBand="1" w:evenHBand="0" w:firstRowFirstColumn="0" w:firstRowLastColumn="0" w:lastRowFirstColumn="0" w:lastRowLastColumn="0"/>
            </w:pPr>
            <w:r>
              <w:t>0</w:t>
            </w:r>
          </w:p>
        </w:tc>
      </w:tr>
      <w:tr w:rsidR="005F15C7" w:rsidTr="00597465">
        <w:tc>
          <w:tcPr>
            <w:cnfStyle w:val="001000000000" w:firstRow="0" w:lastRow="0" w:firstColumn="1" w:lastColumn="0" w:oddVBand="0" w:evenVBand="0" w:oddHBand="0" w:evenHBand="0" w:firstRowFirstColumn="0" w:firstRowLastColumn="0" w:lastRowFirstColumn="0" w:lastRowLastColumn="0"/>
            <w:tcW w:w="0" w:type="auto"/>
          </w:tcPr>
          <w:p w:rsidR="005F15C7" w:rsidRDefault="005F15C7" w:rsidP="00F349F2">
            <w:pPr>
              <w:pStyle w:val="BodyText"/>
            </w:pPr>
          </w:p>
        </w:tc>
        <w:tc>
          <w:tcPr>
            <w:tcW w:w="0" w:type="auto"/>
            <w:gridSpan w:val="5"/>
            <w:tcMar>
              <w:left w:w="28" w:type="dxa"/>
              <w:right w:w="28" w:type="dxa"/>
            </w:tcMar>
          </w:tcPr>
          <w:p w:rsidR="005F15C7" w:rsidRDefault="005F15C7" w:rsidP="00F349F2">
            <w:pPr>
              <w:pStyle w:val="BodyText"/>
              <w:jc w:val="right"/>
              <w:cnfStyle w:val="000000000000" w:firstRow="0" w:lastRow="0" w:firstColumn="0" w:lastColumn="0" w:oddVBand="0" w:evenVBand="0" w:oddHBand="0" w:evenHBand="0" w:firstRowFirstColumn="0" w:firstRowLastColumn="0" w:lastRowFirstColumn="0" w:lastRowLastColumn="0"/>
            </w:pPr>
            <w:r>
              <w:rPr>
                <w:b/>
              </w:rPr>
              <w:t>Total Responses</w:t>
            </w:r>
          </w:p>
        </w:tc>
        <w:tc>
          <w:tcPr>
            <w:tcW w:w="1361" w:type="dxa"/>
          </w:tcPr>
          <w:p w:rsidR="005F15C7" w:rsidRDefault="005F15C7" w:rsidP="00F349F2">
            <w:pPr>
              <w:pStyle w:val="BodyText"/>
              <w:jc w:val="center"/>
              <w:cnfStyle w:val="000000000000" w:firstRow="0" w:lastRow="0" w:firstColumn="0" w:lastColumn="0" w:oddVBand="0" w:evenVBand="0" w:oddHBand="0" w:evenHBand="0" w:firstRowFirstColumn="0" w:firstRowLastColumn="0" w:lastRowFirstColumn="0" w:lastRowLastColumn="0"/>
            </w:pPr>
            <w:r>
              <w:rPr>
                <w:b/>
              </w:rPr>
              <w:t>72</w:t>
            </w:r>
          </w:p>
        </w:tc>
      </w:tr>
    </w:tbl>
    <w:p w:rsidR="00B20FFB" w:rsidRPr="00AC15E0" w:rsidRDefault="00B20FFB" w:rsidP="00B20FFB">
      <w:pPr>
        <w:pStyle w:val="Caption"/>
        <w:rPr>
          <w:lang w:val="en-NZ"/>
        </w:rPr>
      </w:pPr>
      <w:bookmarkStart w:id="7" w:name="_Toc418619101"/>
      <w:r w:rsidRPr="00AC15E0">
        <w:t xml:space="preserve">Figure </w:t>
      </w:r>
      <w:r w:rsidR="0060466A" w:rsidRPr="00AC15E0">
        <w:fldChar w:fldCharType="begin"/>
      </w:r>
      <w:r w:rsidR="00817764" w:rsidRPr="00AC15E0">
        <w:instrText xml:space="preserve"> SEQ Figure \* ARABIC </w:instrText>
      </w:r>
      <w:r w:rsidR="0060466A" w:rsidRPr="00AC15E0">
        <w:fldChar w:fldCharType="separate"/>
      </w:r>
      <w:r w:rsidR="00352DBF">
        <w:rPr>
          <w:noProof/>
        </w:rPr>
        <w:t>2</w:t>
      </w:r>
      <w:r w:rsidR="0060466A" w:rsidRPr="00AC15E0">
        <w:rPr>
          <w:noProof/>
        </w:rPr>
        <w:fldChar w:fldCharType="end"/>
      </w:r>
      <w:r w:rsidR="005F15C7" w:rsidRPr="00AC15E0">
        <w:t>. Gender of participants</w:t>
      </w:r>
      <w:bookmarkEnd w:id="7"/>
      <w:r w:rsidR="005F15C7" w:rsidRPr="00AC15E0">
        <w:t xml:space="preserve"> </w:t>
      </w:r>
    </w:p>
    <w:p w:rsidR="00B20FFB" w:rsidRDefault="00B20FFB" w:rsidP="00B20FFB">
      <w:pPr>
        <w:rPr>
          <w:lang w:val="en-NZ"/>
        </w:rPr>
      </w:pPr>
    </w:p>
    <w:p w:rsidR="00B20FFB" w:rsidRDefault="00B20FFB" w:rsidP="00B20FFB">
      <w:pPr>
        <w:rPr>
          <w:lang w:val="en-NZ"/>
        </w:rPr>
      </w:pPr>
    </w:p>
    <w:p w:rsidR="00B20FFB" w:rsidRDefault="00B14F54" w:rsidP="00B20FFB">
      <w:pPr>
        <w:rPr>
          <w:lang w:val="en-NZ"/>
        </w:rPr>
      </w:pPr>
      <w:r>
        <w:rPr>
          <w:lang w:val="en-NZ"/>
        </w:rPr>
        <w:t>Participants were asked to state their ethnicity</w:t>
      </w:r>
      <w:r w:rsidR="00B20FFB">
        <w:rPr>
          <w:lang w:val="en-NZ"/>
        </w:rPr>
        <w:t xml:space="preserve">. Multiple responses were allowed, although all but </w:t>
      </w:r>
      <w:r w:rsidR="00B47531">
        <w:rPr>
          <w:lang w:val="en-NZ"/>
        </w:rPr>
        <w:t xml:space="preserve">12 </w:t>
      </w:r>
      <w:r w:rsidR="00B20FFB">
        <w:rPr>
          <w:lang w:val="en-NZ"/>
        </w:rPr>
        <w:t xml:space="preserve">gave a single response. Those mentioning two ethnicities were mainly </w:t>
      </w:r>
      <w:r w:rsidR="00B20FFB">
        <w:rPr>
          <w:rFonts w:hint="eastAsia"/>
          <w:lang w:val="en-NZ"/>
        </w:rPr>
        <w:t>M</w:t>
      </w:r>
      <w:r w:rsidR="00B20FFB">
        <w:rPr>
          <w:rFonts w:cs="Arial"/>
          <w:lang w:val="en-NZ"/>
        </w:rPr>
        <w:t>ā</w:t>
      </w:r>
      <w:r w:rsidR="00B20FFB">
        <w:rPr>
          <w:rFonts w:cs="Arial Rounded MT Bold"/>
          <w:lang w:val="en-NZ"/>
        </w:rPr>
        <w:t>ori</w:t>
      </w:r>
      <w:r w:rsidR="00B20FFB">
        <w:rPr>
          <w:lang w:val="en-NZ"/>
        </w:rPr>
        <w:t xml:space="preserve"> and Pasifika or </w:t>
      </w:r>
      <w:r w:rsidR="00B20FFB">
        <w:rPr>
          <w:rFonts w:hint="eastAsia"/>
          <w:lang w:val="en-NZ"/>
        </w:rPr>
        <w:t>M</w:t>
      </w:r>
      <w:r w:rsidR="00B20FFB">
        <w:rPr>
          <w:rFonts w:cs="Arial"/>
          <w:lang w:val="en-NZ"/>
        </w:rPr>
        <w:t>ā</w:t>
      </w:r>
      <w:r w:rsidR="00B20FFB">
        <w:rPr>
          <w:rFonts w:cs="Arial Rounded MT Bold"/>
          <w:lang w:val="en-NZ"/>
        </w:rPr>
        <w:t>ori</w:t>
      </w:r>
      <w:r w:rsidR="00B20FFB">
        <w:rPr>
          <w:lang w:val="en-NZ"/>
        </w:rPr>
        <w:t xml:space="preserve"> and </w:t>
      </w:r>
      <w:r w:rsidR="004F167B">
        <w:rPr>
          <w:lang w:val="en-NZ"/>
        </w:rPr>
        <w:t>P</w:t>
      </w:r>
      <w:r w:rsidR="004F167B">
        <w:rPr>
          <w:rFonts w:cs="Arial"/>
          <w:lang w:val="en-NZ"/>
        </w:rPr>
        <w:t>ā</w:t>
      </w:r>
      <w:r w:rsidR="004F167B">
        <w:rPr>
          <w:rFonts w:cs="Arial Rounded MT Bold"/>
          <w:lang w:val="en-NZ"/>
        </w:rPr>
        <w:t>keh</w:t>
      </w:r>
      <w:r w:rsidR="004F167B">
        <w:rPr>
          <w:rFonts w:cs="Arial"/>
          <w:lang w:val="en-NZ"/>
        </w:rPr>
        <w:t>ā/New Zealand European</w:t>
      </w:r>
      <w:r w:rsidR="00B20FFB">
        <w:rPr>
          <w:lang w:val="en-NZ"/>
        </w:rPr>
        <w:t>.</w:t>
      </w:r>
      <w:r w:rsidR="008B7A44">
        <w:rPr>
          <w:lang w:val="en-NZ"/>
        </w:rPr>
        <w:t xml:space="preserve"> The </w:t>
      </w:r>
      <w:r w:rsidR="00FD057F">
        <w:rPr>
          <w:lang w:val="en-NZ"/>
        </w:rPr>
        <w:t>P</w:t>
      </w:r>
      <w:r w:rsidR="00FD057F">
        <w:rPr>
          <w:rFonts w:cs="Arial"/>
          <w:lang w:val="en-NZ"/>
        </w:rPr>
        <w:t>ā</w:t>
      </w:r>
      <w:r w:rsidR="00FD057F">
        <w:rPr>
          <w:rFonts w:cs="Arial Rounded MT Bold"/>
          <w:lang w:val="en-NZ"/>
        </w:rPr>
        <w:t>keh</w:t>
      </w:r>
      <w:r w:rsidR="00FD057F">
        <w:rPr>
          <w:rFonts w:cs="Arial"/>
          <w:lang w:val="en-NZ"/>
        </w:rPr>
        <w:t>ā</w:t>
      </w:r>
      <w:r w:rsidR="00FD057F">
        <w:rPr>
          <w:lang w:val="en-NZ"/>
        </w:rPr>
        <w:t>/</w:t>
      </w:r>
      <w:r w:rsidR="004F167B">
        <w:rPr>
          <w:lang w:val="en-NZ"/>
        </w:rPr>
        <w:t>New Zealand European</w:t>
      </w:r>
      <w:r w:rsidR="008B7A44">
        <w:rPr>
          <w:lang w:val="en-NZ"/>
        </w:rPr>
        <w:t xml:space="preserve"> respondents totalled 35 of the 73, or 48</w:t>
      </w:r>
      <w:r w:rsidR="00B47531">
        <w:rPr>
          <w:lang w:val="en-NZ"/>
        </w:rPr>
        <w:t xml:space="preserve"> percent.  </w:t>
      </w:r>
      <w:r w:rsidR="008B7A44">
        <w:rPr>
          <w:lang w:val="en-NZ"/>
        </w:rPr>
        <w:t>They were more likely to come from the South Island, including Christchurch and Dunedin.</w:t>
      </w:r>
    </w:p>
    <w:p w:rsidR="00B20FFB" w:rsidRDefault="00B20FFB" w:rsidP="00B20FFB">
      <w:pPr>
        <w:rPr>
          <w:lang w:val="en-NZ"/>
        </w:rPr>
      </w:pPr>
    </w:p>
    <w:p w:rsidR="00B20FFB" w:rsidRDefault="008B7A44" w:rsidP="00B20FFB">
      <w:pPr>
        <w:rPr>
          <w:lang w:val="en-NZ"/>
        </w:rPr>
      </w:pPr>
      <w:r>
        <w:rPr>
          <w:lang w:val="en-NZ"/>
        </w:rPr>
        <w:t xml:space="preserve">Over </w:t>
      </w:r>
      <w:r w:rsidR="00FD057F">
        <w:rPr>
          <w:lang w:val="en-NZ"/>
        </w:rPr>
        <w:t xml:space="preserve">40 </w:t>
      </w:r>
      <w:r w:rsidR="00B20FFB">
        <w:rPr>
          <w:lang w:val="en-NZ"/>
        </w:rPr>
        <w:t xml:space="preserve">percent of respondents </w:t>
      </w:r>
      <w:r>
        <w:rPr>
          <w:lang w:val="en-NZ"/>
        </w:rPr>
        <w:t>identified as</w:t>
      </w:r>
      <w:r w:rsidR="00B20FFB">
        <w:rPr>
          <w:lang w:val="en-NZ"/>
        </w:rPr>
        <w:t xml:space="preserve"> </w:t>
      </w:r>
      <w:r w:rsidR="00B20FFB">
        <w:rPr>
          <w:rFonts w:hint="eastAsia"/>
          <w:lang w:val="en-NZ"/>
        </w:rPr>
        <w:t>M</w:t>
      </w:r>
      <w:r w:rsidR="00B20FFB">
        <w:rPr>
          <w:rFonts w:cs="Arial"/>
          <w:lang w:val="en-NZ"/>
        </w:rPr>
        <w:t>ā</w:t>
      </w:r>
      <w:r w:rsidR="00B20FFB">
        <w:rPr>
          <w:rFonts w:cs="Arial Rounded MT Bold"/>
          <w:lang w:val="en-NZ"/>
        </w:rPr>
        <w:t>ori</w:t>
      </w:r>
      <w:r w:rsidR="00B14F54">
        <w:rPr>
          <w:rFonts w:cs="Arial Rounded MT Bold"/>
          <w:lang w:val="en-NZ"/>
        </w:rPr>
        <w:t xml:space="preserve">, which appears higher than </w:t>
      </w:r>
      <w:r w:rsidR="002C41E5">
        <w:rPr>
          <w:rFonts w:cs="Arial Rounded MT Bold"/>
          <w:lang w:val="en-NZ"/>
        </w:rPr>
        <w:t>E</w:t>
      </w:r>
      <w:r w:rsidR="00B14F54">
        <w:rPr>
          <w:rFonts w:cs="Arial Rounded MT Bold"/>
          <w:lang w:val="en-NZ"/>
        </w:rPr>
        <w:t>arle’s (2014) estimate of one-third</w:t>
      </w:r>
      <w:r w:rsidR="00B14F54">
        <w:rPr>
          <w:lang w:val="en-NZ"/>
        </w:rPr>
        <w:t xml:space="preserve">. </w:t>
      </w:r>
      <w:r w:rsidR="00B20FFB">
        <w:rPr>
          <w:lang w:val="en-NZ"/>
        </w:rPr>
        <w:t xml:space="preserve">This </w:t>
      </w:r>
      <w:r w:rsidR="00B14F54">
        <w:rPr>
          <w:lang w:val="en-NZ"/>
        </w:rPr>
        <w:t>may be because three</w:t>
      </w:r>
      <w:r w:rsidR="00B20FFB">
        <w:rPr>
          <w:lang w:val="en-NZ"/>
        </w:rPr>
        <w:t xml:space="preserve"> of the areas that this study focused on had a high </w:t>
      </w:r>
      <w:r w:rsidR="00B20FFB">
        <w:rPr>
          <w:rFonts w:hint="eastAsia"/>
          <w:lang w:val="en-NZ"/>
        </w:rPr>
        <w:t>M</w:t>
      </w:r>
      <w:r w:rsidR="00B20FFB">
        <w:rPr>
          <w:rFonts w:cs="Arial"/>
          <w:lang w:val="en-NZ"/>
        </w:rPr>
        <w:t>ā</w:t>
      </w:r>
      <w:r w:rsidR="00B20FFB">
        <w:rPr>
          <w:rFonts w:cs="Arial Rounded MT Bold"/>
          <w:lang w:val="en-NZ"/>
        </w:rPr>
        <w:t>ori</w:t>
      </w:r>
      <w:r w:rsidR="00B20FFB">
        <w:rPr>
          <w:lang w:val="en-NZ"/>
        </w:rPr>
        <w:t xml:space="preserve"> representation: Gisborne, Auckland and Northland.</w:t>
      </w:r>
      <w:r>
        <w:rPr>
          <w:lang w:val="en-NZ"/>
        </w:rPr>
        <w:t xml:space="preserve"> </w:t>
      </w:r>
      <w:r w:rsidR="002C41E5">
        <w:rPr>
          <w:lang w:val="en-NZ"/>
        </w:rPr>
        <w:t xml:space="preserve">For example, all </w:t>
      </w:r>
      <w:r w:rsidR="00FD057F">
        <w:rPr>
          <w:lang w:val="en-NZ"/>
        </w:rPr>
        <w:t xml:space="preserve">12 </w:t>
      </w:r>
      <w:r w:rsidR="002C41E5">
        <w:rPr>
          <w:lang w:val="en-NZ"/>
        </w:rPr>
        <w:t xml:space="preserve">participants from Gisborne TEOs were </w:t>
      </w:r>
      <w:r w:rsidR="002C41E5">
        <w:rPr>
          <w:rFonts w:hint="eastAsia"/>
          <w:lang w:val="en-NZ"/>
        </w:rPr>
        <w:t>M</w:t>
      </w:r>
      <w:r w:rsidR="002C41E5">
        <w:rPr>
          <w:rFonts w:cs="Arial"/>
          <w:lang w:val="en-NZ"/>
        </w:rPr>
        <w:t>ā</w:t>
      </w:r>
      <w:r w:rsidR="002C41E5">
        <w:rPr>
          <w:rFonts w:cs="Arial Rounded MT Bold"/>
          <w:lang w:val="en-NZ"/>
        </w:rPr>
        <w:t>ori</w:t>
      </w:r>
      <w:r w:rsidR="002C41E5">
        <w:rPr>
          <w:lang w:val="en-NZ"/>
        </w:rPr>
        <w:t>.</w:t>
      </w:r>
      <w:r>
        <w:rPr>
          <w:lang w:val="en-NZ"/>
        </w:rPr>
        <w:t xml:space="preserve"> Nine respondents </w:t>
      </w:r>
      <w:r w:rsidR="00FD057F">
        <w:rPr>
          <w:lang w:val="en-NZ"/>
        </w:rPr>
        <w:t xml:space="preserve">identified </w:t>
      </w:r>
      <w:r>
        <w:rPr>
          <w:lang w:val="en-NZ"/>
        </w:rPr>
        <w:t>a</w:t>
      </w:r>
      <w:r w:rsidR="00FD057F">
        <w:rPr>
          <w:lang w:val="en-NZ"/>
        </w:rPr>
        <w:t>s</w:t>
      </w:r>
      <w:r>
        <w:rPr>
          <w:lang w:val="en-NZ"/>
        </w:rPr>
        <w:t xml:space="preserve"> Pasifika </w:t>
      </w:r>
      <w:r w:rsidR="00FD057F">
        <w:rPr>
          <w:lang w:val="en-NZ"/>
        </w:rPr>
        <w:t xml:space="preserve">– </w:t>
      </w:r>
      <w:r>
        <w:rPr>
          <w:lang w:val="en-NZ"/>
        </w:rPr>
        <w:t>from Samoa, Tonga and a range of other countries.</w:t>
      </w:r>
    </w:p>
    <w:p w:rsidR="00B20FFB" w:rsidRDefault="00B20FFB" w:rsidP="00B20FFB">
      <w:pPr>
        <w:rPr>
          <w:lang w:val="en-NZ"/>
        </w:rPr>
      </w:pPr>
    </w:p>
    <w:p w:rsidR="00B20FFB" w:rsidRDefault="008B7A44" w:rsidP="00B20FFB">
      <w:pPr>
        <w:rPr>
          <w:lang w:val="en-NZ"/>
        </w:rPr>
      </w:pPr>
      <w:r>
        <w:rPr>
          <w:lang w:val="en-NZ"/>
        </w:rPr>
        <w:t>Eleven</w:t>
      </w:r>
      <w:r w:rsidR="00B20FFB">
        <w:rPr>
          <w:lang w:val="en-NZ"/>
        </w:rPr>
        <w:t xml:space="preserve"> students came from outside New Zealand or the Pacific</w:t>
      </w:r>
      <w:r>
        <w:rPr>
          <w:lang w:val="en-NZ"/>
        </w:rPr>
        <w:t xml:space="preserve">, </w:t>
      </w:r>
      <w:r w:rsidR="00FD057F">
        <w:rPr>
          <w:lang w:val="en-NZ"/>
        </w:rPr>
        <w:t xml:space="preserve">and included </w:t>
      </w:r>
      <w:r>
        <w:rPr>
          <w:lang w:val="en-NZ"/>
        </w:rPr>
        <w:t xml:space="preserve">Asia, Europe, the USA, Australia </w:t>
      </w:r>
      <w:r w:rsidR="00FD057F">
        <w:rPr>
          <w:lang w:val="en-NZ"/>
        </w:rPr>
        <w:t xml:space="preserve">and </w:t>
      </w:r>
      <w:r>
        <w:rPr>
          <w:lang w:val="en-NZ"/>
        </w:rPr>
        <w:t>other (unspecified).</w:t>
      </w:r>
    </w:p>
    <w:p w:rsidR="00B20FFB" w:rsidRDefault="00B20FFB" w:rsidP="00B20FFB">
      <w:pPr>
        <w:rPr>
          <w:lang w:val="en-NZ"/>
        </w:rPr>
      </w:pPr>
    </w:p>
    <w:tbl>
      <w:tblPr>
        <w:tblStyle w:val="MediumList2-Accent1"/>
        <w:tblW w:w="9039" w:type="dxa"/>
        <w:tblLook w:val="04A0" w:firstRow="1" w:lastRow="0" w:firstColumn="1" w:lastColumn="0" w:noHBand="0" w:noVBand="1"/>
      </w:tblPr>
      <w:tblGrid>
        <w:gridCol w:w="3334"/>
        <w:gridCol w:w="39"/>
        <w:gridCol w:w="38"/>
        <w:gridCol w:w="40"/>
        <w:gridCol w:w="75"/>
        <w:gridCol w:w="891"/>
        <w:gridCol w:w="179"/>
        <w:gridCol w:w="1342"/>
        <w:gridCol w:w="1742"/>
        <w:gridCol w:w="1359"/>
      </w:tblGrid>
      <w:tr w:rsidR="009B03AD" w:rsidTr="005974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4" w:type="dxa"/>
          </w:tcPr>
          <w:p w:rsidR="009B03AD" w:rsidRDefault="009B03AD" w:rsidP="00F349F2">
            <w:pPr>
              <w:pStyle w:val="BodyText"/>
            </w:pPr>
            <w:r>
              <w:t>Response</w:t>
            </w:r>
          </w:p>
        </w:tc>
        <w:tc>
          <w:tcPr>
            <w:tcW w:w="2604" w:type="dxa"/>
            <w:gridSpan w:val="7"/>
            <w:tcMar>
              <w:top w:w="72" w:type="dxa"/>
              <w:left w:w="28" w:type="dxa"/>
              <w:bottom w:w="72" w:type="dxa"/>
              <w:right w:w="28" w:type="dxa"/>
            </w:tcMar>
          </w:tcPr>
          <w:p w:rsidR="009B03AD" w:rsidRDefault="009B03AD" w:rsidP="00F349F2">
            <w:pPr>
              <w:pStyle w:val="BodyText"/>
              <w:cnfStyle w:val="100000000000" w:firstRow="1" w:lastRow="0" w:firstColumn="0" w:lastColumn="0" w:oddVBand="0" w:evenVBand="0" w:oddHBand="0" w:evenHBand="0" w:firstRowFirstColumn="0" w:firstRowLastColumn="0" w:lastRowFirstColumn="0" w:lastRowLastColumn="0"/>
            </w:pPr>
            <w:r>
              <w:t>Chart</w:t>
            </w:r>
          </w:p>
        </w:tc>
        <w:tc>
          <w:tcPr>
            <w:tcW w:w="1742" w:type="dxa"/>
          </w:tcPr>
          <w:p w:rsidR="009B03AD" w:rsidRDefault="009B03AD" w:rsidP="00F349F2">
            <w:pPr>
              <w:pStyle w:val="BodyText"/>
              <w:jc w:val="center"/>
              <w:cnfStyle w:val="100000000000" w:firstRow="1" w:lastRow="0" w:firstColumn="0" w:lastColumn="0" w:oddVBand="0" w:evenVBand="0" w:oddHBand="0" w:evenHBand="0" w:firstRowFirstColumn="0" w:firstRowLastColumn="0" w:lastRowFirstColumn="0" w:lastRowLastColumn="0"/>
            </w:pPr>
            <w:r>
              <w:t>Percentage</w:t>
            </w:r>
          </w:p>
        </w:tc>
        <w:tc>
          <w:tcPr>
            <w:tcW w:w="1359" w:type="dxa"/>
          </w:tcPr>
          <w:p w:rsidR="009B03AD" w:rsidRDefault="009B03AD" w:rsidP="00F349F2">
            <w:pPr>
              <w:pStyle w:val="BodyText"/>
              <w:jc w:val="center"/>
              <w:cnfStyle w:val="100000000000" w:firstRow="1" w:lastRow="0" w:firstColumn="0" w:lastColumn="0" w:oddVBand="0" w:evenVBand="0" w:oddHBand="0" w:evenHBand="0" w:firstRowFirstColumn="0" w:firstRowLastColumn="0" w:lastRowFirstColumn="0" w:lastRowLastColumn="0"/>
            </w:pPr>
            <w:r>
              <w:t>Count</w:t>
            </w:r>
          </w:p>
        </w:tc>
      </w:tr>
      <w:tr w:rsidR="009B03AD" w:rsidTr="0059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03AD" w:rsidRDefault="00FD057F" w:rsidP="00FD057F">
            <w:pPr>
              <w:pStyle w:val="BodyText"/>
            </w:pPr>
            <w:r>
              <w:t>Pā</w:t>
            </w:r>
            <w:r w:rsidR="009B03AD">
              <w:t>keha/</w:t>
            </w:r>
            <w:r w:rsidR="004F167B">
              <w:t>New Zealand European</w:t>
            </w:r>
          </w:p>
        </w:tc>
        <w:tc>
          <w:tcPr>
            <w:tcW w:w="1262" w:type="dxa"/>
            <w:gridSpan w:val="6"/>
            <w:shd w:val="clear" w:color="auto" w:fill="80C65A"/>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1342" w:type="dxa"/>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47.9%</w:t>
            </w:r>
          </w:p>
        </w:tc>
        <w:tc>
          <w:tcPr>
            <w:tcW w:w="1359" w:type="dxa"/>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35</w:t>
            </w:r>
          </w:p>
        </w:tc>
      </w:tr>
      <w:tr w:rsidR="009B03AD" w:rsidTr="00597465">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D057F">
            <w:pPr>
              <w:pStyle w:val="BodyText"/>
            </w:pPr>
            <w:r>
              <w:t>M</w:t>
            </w:r>
            <w:r w:rsidR="00FD057F">
              <w:t>ā</w:t>
            </w:r>
            <w:r>
              <w:t>ori</w:t>
            </w:r>
          </w:p>
        </w:tc>
        <w:tc>
          <w:tcPr>
            <w:tcW w:w="1083" w:type="dxa"/>
            <w:gridSpan w:val="5"/>
            <w:shd w:val="clear" w:color="auto" w:fill="FF0000"/>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1521" w:type="dxa"/>
            <w:gridSpan w:val="2"/>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0" w:type="auto"/>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41.1%</w:t>
            </w:r>
          </w:p>
        </w:tc>
        <w:tc>
          <w:tcPr>
            <w:tcW w:w="1359" w:type="dxa"/>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30</w:t>
            </w:r>
          </w:p>
        </w:tc>
      </w:tr>
      <w:tr w:rsidR="009B03AD" w:rsidTr="0059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r>
              <w:t>Samoan</w:t>
            </w:r>
          </w:p>
        </w:tc>
        <w:tc>
          <w:tcPr>
            <w:tcW w:w="77" w:type="dxa"/>
            <w:gridSpan w:val="2"/>
            <w:shd w:val="clear" w:color="auto" w:fill="3399CC"/>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2527" w:type="dxa"/>
            <w:gridSpan w:val="5"/>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2.7%</w:t>
            </w:r>
          </w:p>
        </w:tc>
        <w:tc>
          <w:tcPr>
            <w:tcW w:w="1359" w:type="dxa"/>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2</w:t>
            </w:r>
          </w:p>
        </w:tc>
      </w:tr>
      <w:tr w:rsidR="009B03AD" w:rsidTr="00597465">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r>
              <w:t>Tongan</w:t>
            </w:r>
          </w:p>
        </w:tc>
        <w:tc>
          <w:tcPr>
            <w:tcW w:w="77" w:type="dxa"/>
            <w:gridSpan w:val="2"/>
            <w:shd w:val="clear" w:color="auto" w:fill="FFCC33"/>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2527" w:type="dxa"/>
            <w:gridSpan w:val="5"/>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0" w:type="auto"/>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2.7%</w:t>
            </w:r>
          </w:p>
        </w:tc>
        <w:tc>
          <w:tcPr>
            <w:tcW w:w="1359" w:type="dxa"/>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2</w:t>
            </w:r>
          </w:p>
        </w:tc>
      </w:tr>
      <w:tr w:rsidR="009B03AD" w:rsidTr="0059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r>
              <w:t>Other Pasifika</w:t>
            </w:r>
          </w:p>
        </w:tc>
        <w:tc>
          <w:tcPr>
            <w:tcW w:w="192" w:type="dxa"/>
            <w:gridSpan w:val="4"/>
            <w:shd w:val="clear" w:color="auto" w:fill="31849B"/>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2412" w:type="dxa"/>
            <w:gridSpan w:val="3"/>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6.8%</w:t>
            </w:r>
          </w:p>
        </w:tc>
        <w:tc>
          <w:tcPr>
            <w:tcW w:w="1359" w:type="dxa"/>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5</w:t>
            </w:r>
          </w:p>
        </w:tc>
      </w:tr>
      <w:tr w:rsidR="009B03AD" w:rsidTr="00597465">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r>
              <w:t>Asian</w:t>
            </w:r>
          </w:p>
        </w:tc>
        <w:tc>
          <w:tcPr>
            <w:tcW w:w="117" w:type="dxa"/>
            <w:gridSpan w:val="3"/>
            <w:shd w:val="clear" w:color="auto" w:fill="990066"/>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2487" w:type="dxa"/>
            <w:gridSpan w:val="4"/>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0" w:type="auto"/>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4.1%</w:t>
            </w:r>
          </w:p>
        </w:tc>
        <w:tc>
          <w:tcPr>
            <w:tcW w:w="1359" w:type="dxa"/>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3</w:t>
            </w:r>
          </w:p>
        </w:tc>
      </w:tr>
      <w:tr w:rsidR="009B03AD" w:rsidTr="0059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r>
              <w:t>Australian</w:t>
            </w:r>
          </w:p>
        </w:tc>
        <w:tc>
          <w:tcPr>
            <w:tcW w:w="39" w:type="dxa"/>
            <w:shd w:val="clear" w:color="auto" w:fill="FF9900"/>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2565" w:type="dxa"/>
            <w:gridSpan w:val="6"/>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1.4%</w:t>
            </w:r>
          </w:p>
        </w:tc>
        <w:tc>
          <w:tcPr>
            <w:tcW w:w="1359" w:type="dxa"/>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1</w:t>
            </w:r>
          </w:p>
        </w:tc>
      </w:tr>
      <w:tr w:rsidR="009B03AD" w:rsidTr="00597465">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r>
              <w:t>European or the USA</w:t>
            </w:r>
          </w:p>
        </w:tc>
        <w:tc>
          <w:tcPr>
            <w:tcW w:w="192" w:type="dxa"/>
            <w:gridSpan w:val="4"/>
            <w:shd w:val="clear" w:color="auto" w:fill="5A3013"/>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2412" w:type="dxa"/>
            <w:gridSpan w:val="3"/>
            <w:tcMar>
              <w:top w:w="0" w:type="dxa"/>
              <w:left w:w="0" w:type="dxa"/>
              <w:bottom w:w="0" w:type="dxa"/>
              <w:right w:w="0" w:type="dxa"/>
            </w:tcMar>
          </w:tcPr>
          <w:p w:rsidR="009B03AD" w:rsidRDefault="009B03AD" w:rsidP="00F349F2">
            <w:pPr>
              <w:pStyle w:val="BodyText"/>
              <w:cnfStyle w:val="000000000000" w:firstRow="0" w:lastRow="0" w:firstColumn="0" w:lastColumn="0" w:oddVBand="0" w:evenVBand="0" w:oddHBand="0" w:evenHBand="0" w:firstRowFirstColumn="0" w:firstRowLastColumn="0" w:lastRowFirstColumn="0" w:lastRowLastColumn="0"/>
            </w:pPr>
          </w:p>
        </w:tc>
        <w:tc>
          <w:tcPr>
            <w:tcW w:w="0" w:type="auto"/>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6.8%</w:t>
            </w:r>
          </w:p>
        </w:tc>
        <w:tc>
          <w:tcPr>
            <w:tcW w:w="1359" w:type="dxa"/>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t>5</w:t>
            </w:r>
          </w:p>
        </w:tc>
      </w:tr>
      <w:tr w:rsidR="009B03AD" w:rsidTr="0059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r>
              <w:t>Other</w:t>
            </w:r>
          </w:p>
        </w:tc>
        <w:tc>
          <w:tcPr>
            <w:tcW w:w="77" w:type="dxa"/>
            <w:gridSpan w:val="2"/>
            <w:shd w:val="clear" w:color="auto" w:fill="80C65A"/>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2527" w:type="dxa"/>
            <w:gridSpan w:val="5"/>
            <w:tcMar>
              <w:top w:w="0" w:type="dxa"/>
              <w:left w:w="0" w:type="dxa"/>
              <w:bottom w:w="0" w:type="dxa"/>
              <w:right w:w="0" w:type="dxa"/>
            </w:tcMar>
          </w:tcPr>
          <w:p w:rsidR="009B03AD" w:rsidRDefault="009B03AD" w:rsidP="00F349F2">
            <w:pPr>
              <w:pStyle w:val="BodyText"/>
              <w:cnfStyle w:val="000000100000" w:firstRow="0" w:lastRow="0" w:firstColumn="0" w:lastColumn="0" w:oddVBand="0" w:evenVBand="0" w:oddHBand="1" w:evenHBand="0" w:firstRowFirstColumn="0" w:firstRowLastColumn="0" w:lastRowFirstColumn="0" w:lastRowLastColumn="0"/>
            </w:pPr>
          </w:p>
        </w:tc>
        <w:tc>
          <w:tcPr>
            <w:tcW w:w="0" w:type="auto"/>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2.7%</w:t>
            </w:r>
          </w:p>
        </w:tc>
        <w:tc>
          <w:tcPr>
            <w:tcW w:w="1359" w:type="dxa"/>
          </w:tcPr>
          <w:p w:rsidR="009B03AD" w:rsidRDefault="009B03AD" w:rsidP="00F349F2">
            <w:pPr>
              <w:pStyle w:val="BodyText"/>
              <w:jc w:val="center"/>
              <w:cnfStyle w:val="000000100000" w:firstRow="0" w:lastRow="0" w:firstColumn="0" w:lastColumn="0" w:oddVBand="0" w:evenVBand="0" w:oddHBand="1" w:evenHBand="0" w:firstRowFirstColumn="0" w:firstRowLastColumn="0" w:lastRowFirstColumn="0" w:lastRowLastColumn="0"/>
            </w:pPr>
            <w:r>
              <w:t>2</w:t>
            </w:r>
          </w:p>
        </w:tc>
      </w:tr>
      <w:tr w:rsidR="009B03AD" w:rsidTr="00597465">
        <w:tc>
          <w:tcPr>
            <w:cnfStyle w:val="001000000000" w:firstRow="0" w:lastRow="0" w:firstColumn="1" w:lastColumn="0" w:oddVBand="0" w:evenVBand="0" w:oddHBand="0" w:evenHBand="0" w:firstRowFirstColumn="0" w:firstRowLastColumn="0" w:lastRowFirstColumn="0" w:lastRowLastColumn="0"/>
            <w:tcW w:w="0" w:type="auto"/>
          </w:tcPr>
          <w:p w:rsidR="009B03AD" w:rsidRDefault="009B03AD" w:rsidP="00F349F2">
            <w:pPr>
              <w:pStyle w:val="BodyText"/>
            </w:pPr>
          </w:p>
        </w:tc>
        <w:tc>
          <w:tcPr>
            <w:tcW w:w="0" w:type="auto"/>
            <w:gridSpan w:val="8"/>
            <w:tcMar>
              <w:left w:w="28" w:type="dxa"/>
              <w:right w:w="28" w:type="dxa"/>
            </w:tcMar>
          </w:tcPr>
          <w:p w:rsidR="009B03AD" w:rsidRDefault="009B03AD" w:rsidP="00F349F2">
            <w:pPr>
              <w:pStyle w:val="BodyText"/>
              <w:jc w:val="right"/>
              <w:cnfStyle w:val="000000000000" w:firstRow="0" w:lastRow="0" w:firstColumn="0" w:lastColumn="0" w:oddVBand="0" w:evenVBand="0" w:oddHBand="0" w:evenHBand="0" w:firstRowFirstColumn="0" w:firstRowLastColumn="0" w:lastRowFirstColumn="0" w:lastRowLastColumn="0"/>
            </w:pPr>
            <w:r>
              <w:rPr>
                <w:b/>
              </w:rPr>
              <w:t>Total Responses</w:t>
            </w:r>
          </w:p>
        </w:tc>
        <w:tc>
          <w:tcPr>
            <w:tcW w:w="1359" w:type="dxa"/>
          </w:tcPr>
          <w:p w:rsidR="009B03AD" w:rsidRDefault="009B03AD" w:rsidP="00F349F2">
            <w:pPr>
              <w:pStyle w:val="BodyText"/>
              <w:jc w:val="center"/>
              <w:cnfStyle w:val="000000000000" w:firstRow="0" w:lastRow="0" w:firstColumn="0" w:lastColumn="0" w:oddVBand="0" w:evenVBand="0" w:oddHBand="0" w:evenHBand="0" w:firstRowFirstColumn="0" w:firstRowLastColumn="0" w:lastRowFirstColumn="0" w:lastRowLastColumn="0"/>
            </w:pPr>
            <w:r>
              <w:rPr>
                <w:b/>
              </w:rPr>
              <w:t>73</w:t>
            </w:r>
          </w:p>
        </w:tc>
      </w:tr>
    </w:tbl>
    <w:p w:rsidR="00B20FFB" w:rsidRPr="00AC15E0" w:rsidRDefault="00B20FFB" w:rsidP="00B20FFB">
      <w:pPr>
        <w:pStyle w:val="Caption"/>
        <w:rPr>
          <w:lang w:val="en-NZ"/>
        </w:rPr>
      </w:pPr>
      <w:bookmarkStart w:id="8" w:name="_Toc418619102"/>
      <w:r w:rsidRPr="00AC15E0">
        <w:t xml:space="preserve">Figure </w:t>
      </w:r>
      <w:r w:rsidR="0060466A" w:rsidRPr="00AC15E0">
        <w:fldChar w:fldCharType="begin"/>
      </w:r>
      <w:r w:rsidR="00817764" w:rsidRPr="00AC15E0">
        <w:instrText xml:space="preserve"> SEQ Figure \* ARABIC </w:instrText>
      </w:r>
      <w:r w:rsidR="0060466A" w:rsidRPr="00AC15E0">
        <w:fldChar w:fldCharType="separate"/>
      </w:r>
      <w:r w:rsidR="00352DBF">
        <w:rPr>
          <w:noProof/>
        </w:rPr>
        <w:t>3</w:t>
      </w:r>
      <w:r w:rsidR="0060466A" w:rsidRPr="00AC15E0">
        <w:rPr>
          <w:noProof/>
        </w:rPr>
        <w:fldChar w:fldCharType="end"/>
      </w:r>
      <w:r w:rsidRPr="00AC15E0">
        <w:t>. Stated ethnicity of participants</w:t>
      </w:r>
      <w:bookmarkEnd w:id="8"/>
      <w:r w:rsidRPr="00AC15E0">
        <w:t xml:space="preserve"> </w:t>
      </w:r>
    </w:p>
    <w:p w:rsidR="00B20FFB" w:rsidRDefault="00B20FFB" w:rsidP="00B20FFB">
      <w:pPr>
        <w:rPr>
          <w:lang w:val="en-NZ"/>
        </w:rPr>
      </w:pPr>
    </w:p>
    <w:p w:rsidR="00F51533" w:rsidRDefault="00854530" w:rsidP="00B20FFB">
      <w:pPr>
        <w:rPr>
          <w:lang w:val="en-NZ"/>
        </w:rPr>
      </w:pPr>
      <w:r>
        <w:rPr>
          <w:lang w:val="en-NZ"/>
        </w:rPr>
        <w:t xml:space="preserve">Some groups are under-represented in YGFF courses. For example, only three students identified as Asian. Two of these were relatively high achievers, with NCEA </w:t>
      </w:r>
      <w:r w:rsidR="00C4500A">
        <w:rPr>
          <w:lang w:val="en-NZ"/>
        </w:rPr>
        <w:t>L</w:t>
      </w:r>
      <w:r>
        <w:rPr>
          <w:lang w:val="en-NZ"/>
        </w:rPr>
        <w:t xml:space="preserve">evels 2 and 3 respectively completed at school. One young woman was a talented musician whose dream of a performance career was “shattered” (in her words) by a car crash which severely </w:t>
      </w:r>
      <w:r>
        <w:rPr>
          <w:lang w:val="en-NZ"/>
        </w:rPr>
        <w:lastRenderedPageBreak/>
        <w:t>damaged her arm.</w:t>
      </w:r>
      <w:r w:rsidR="008412A3">
        <w:rPr>
          <w:lang w:val="en-NZ"/>
        </w:rPr>
        <w:t xml:space="preserve"> She has used the YGFF as a mechanism to explore alternative futures, while battling severe depression.  </w:t>
      </w:r>
    </w:p>
    <w:p w:rsidR="00F51533" w:rsidRDefault="00F51533" w:rsidP="00B20FFB">
      <w:pPr>
        <w:rPr>
          <w:lang w:val="en-NZ"/>
        </w:rPr>
      </w:pPr>
    </w:p>
    <w:p w:rsidR="00F51533" w:rsidRDefault="008412A3" w:rsidP="00F51533">
      <w:pPr>
        <w:rPr>
          <w:lang w:eastAsia="en-GB"/>
        </w:rPr>
      </w:pPr>
      <w:r>
        <w:rPr>
          <w:lang w:val="en-NZ"/>
        </w:rPr>
        <w:t xml:space="preserve">The second Asian student had completed NCEA </w:t>
      </w:r>
      <w:r w:rsidR="005C2520">
        <w:rPr>
          <w:lang w:val="en-NZ"/>
        </w:rPr>
        <w:t>L</w:t>
      </w:r>
      <w:r>
        <w:rPr>
          <w:lang w:val="en-NZ"/>
        </w:rPr>
        <w:t xml:space="preserve">evel 3 and was studying Level 3 Business Administration in 2014 as a ‘gap year’ activity. He does not know whether to study finance, law or something else, and </w:t>
      </w:r>
      <w:r w:rsidR="00F51533">
        <w:rPr>
          <w:lang w:val="en-NZ"/>
        </w:rPr>
        <w:t>stated in the initial survey that he was</w:t>
      </w:r>
      <w:r>
        <w:rPr>
          <w:lang w:val="en-NZ"/>
        </w:rPr>
        <w:t xml:space="preserve"> “confused” about his future.</w:t>
      </w:r>
      <w:r w:rsidR="00F51533">
        <w:rPr>
          <w:lang w:val="en-NZ"/>
        </w:rPr>
        <w:t xml:space="preserve"> In the second survey he noted that his confidence level had fallen further: “</w:t>
      </w:r>
      <w:r w:rsidR="00F51533" w:rsidRPr="00F51533">
        <w:rPr>
          <w:lang w:eastAsia="en-GB"/>
        </w:rPr>
        <w:t>Gone down. I don't know, I'm quite unsure what's the degree for me, what it is I really want to do</w:t>
      </w:r>
      <w:r w:rsidR="001E4639">
        <w:rPr>
          <w:lang w:eastAsia="en-GB"/>
        </w:rPr>
        <w:t>...</w:t>
      </w:r>
      <w:r w:rsidR="00F51533">
        <w:rPr>
          <w:lang w:eastAsia="en-GB"/>
        </w:rPr>
        <w:t xml:space="preserve"> when</w:t>
      </w:r>
      <w:r w:rsidR="00F51533" w:rsidRPr="00F51533">
        <w:rPr>
          <w:lang w:eastAsia="en-GB"/>
        </w:rPr>
        <w:t xml:space="preserve"> I get more of an idea, it'll probably go up again. I'm just so confused!</w:t>
      </w:r>
      <w:r w:rsidR="00F51533">
        <w:rPr>
          <w:lang w:eastAsia="en-GB"/>
        </w:rPr>
        <w:t>”</w:t>
      </w:r>
    </w:p>
    <w:p w:rsidR="00603ADC" w:rsidRPr="00F51533" w:rsidRDefault="00603ADC" w:rsidP="00F51533">
      <w:pPr>
        <w:rPr>
          <w:lang w:val="en-NZ"/>
        </w:rPr>
      </w:pPr>
    </w:p>
    <w:p w:rsidR="00B14F54" w:rsidRDefault="008412A3" w:rsidP="00B20FFB">
      <w:pPr>
        <w:rPr>
          <w:lang w:val="en-NZ"/>
        </w:rPr>
      </w:pPr>
      <w:r>
        <w:rPr>
          <w:lang w:val="en-NZ"/>
        </w:rPr>
        <w:t>The third Asian student identified as Asian/</w:t>
      </w:r>
      <w:r>
        <w:rPr>
          <w:rFonts w:hint="eastAsia"/>
          <w:lang w:val="en-NZ"/>
        </w:rPr>
        <w:t>M</w:t>
      </w:r>
      <w:r>
        <w:rPr>
          <w:rFonts w:cs="Arial"/>
          <w:lang w:val="en-NZ"/>
        </w:rPr>
        <w:t>ā</w:t>
      </w:r>
      <w:r>
        <w:rPr>
          <w:rFonts w:cs="Arial Rounded MT Bold"/>
          <w:lang w:val="en-NZ"/>
        </w:rPr>
        <w:t>ori</w:t>
      </w:r>
      <w:r w:rsidR="00737317">
        <w:rPr>
          <w:rFonts w:cs="Arial Rounded MT Bold"/>
          <w:lang w:val="en-NZ"/>
        </w:rPr>
        <w:t>, dropped out of school at a young age</w:t>
      </w:r>
      <w:r w:rsidR="00F51533">
        <w:rPr>
          <w:rFonts w:cs="Arial Rounded MT Bold"/>
          <w:lang w:val="en-NZ"/>
        </w:rPr>
        <w:t>, did well in a YGFF course, worked for two years</w:t>
      </w:r>
      <w:r w:rsidR="00F51533">
        <w:rPr>
          <w:lang w:val="en-NZ"/>
        </w:rPr>
        <w:t xml:space="preserve"> as a travel agent </w:t>
      </w:r>
      <w:r>
        <w:rPr>
          <w:lang w:val="en-NZ"/>
        </w:rPr>
        <w:t>and has recently had a baby.</w:t>
      </w:r>
      <w:r w:rsidR="00F51533">
        <w:rPr>
          <w:lang w:val="en-NZ"/>
        </w:rPr>
        <w:t xml:space="preserve"> She is looking for a career change in the future.</w:t>
      </w:r>
    </w:p>
    <w:p w:rsidR="00B14F54" w:rsidRPr="00047619" w:rsidRDefault="00B14F54" w:rsidP="00B20FFB">
      <w:pPr>
        <w:rPr>
          <w:lang w:val="en-NZ"/>
        </w:rPr>
      </w:pPr>
    </w:p>
    <w:p w:rsidR="008D1765" w:rsidRDefault="005C2520" w:rsidP="008D1765">
      <w:pPr>
        <w:pStyle w:val="Heading2"/>
        <w:rPr>
          <w:lang w:val="en-NZ"/>
        </w:rPr>
      </w:pPr>
      <w:bookmarkStart w:id="9" w:name="_Toc418619064"/>
      <w:r>
        <w:rPr>
          <w:lang w:val="en-NZ"/>
        </w:rPr>
        <w:t xml:space="preserve">3.1 </w:t>
      </w:r>
      <w:r>
        <w:rPr>
          <w:lang w:val="en-NZ"/>
        </w:rPr>
        <w:tab/>
      </w:r>
      <w:r w:rsidR="008D1765">
        <w:rPr>
          <w:lang w:val="en-NZ"/>
        </w:rPr>
        <w:t>School achievement</w:t>
      </w:r>
      <w:bookmarkEnd w:id="9"/>
    </w:p>
    <w:p w:rsidR="008D1765" w:rsidRDefault="008D1765" w:rsidP="00B20FFB">
      <w:pPr>
        <w:rPr>
          <w:lang w:val="en-NZ"/>
        </w:rPr>
      </w:pPr>
    </w:p>
    <w:p w:rsidR="008D1765" w:rsidRDefault="008D1765" w:rsidP="008D1765">
      <w:pPr>
        <w:rPr>
          <w:lang w:val="en-NZ"/>
        </w:rPr>
      </w:pPr>
      <w:r>
        <w:rPr>
          <w:lang w:val="en-NZ"/>
        </w:rPr>
        <w:t>The young people were asked how many credits they had received on the N</w:t>
      </w:r>
      <w:r w:rsidR="00102C95">
        <w:rPr>
          <w:lang w:val="en-NZ"/>
        </w:rPr>
        <w:t>Z</w:t>
      </w:r>
      <w:r>
        <w:rPr>
          <w:lang w:val="en-NZ"/>
        </w:rPr>
        <w:t xml:space="preserve">QF prior to entering the youth guarantee programme. The responses ranged from none at all (19) to six students who had </w:t>
      </w:r>
      <w:r w:rsidR="007D6BDD">
        <w:rPr>
          <w:lang w:val="en-NZ"/>
        </w:rPr>
        <w:t xml:space="preserve">already completed </w:t>
      </w:r>
      <w:r>
        <w:rPr>
          <w:lang w:val="en-NZ"/>
        </w:rPr>
        <w:t>Level 3 NCEA</w:t>
      </w:r>
      <w:r w:rsidR="007D6BDD">
        <w:rPr>
          <w:lang w:val="en-NZ"/>
        </w:rPr>
        <w:t xml:space="preserve"> at school</w:t>
      </w:r>
      <w:r>
        <w:rPr>
          <w:lang w:val="en-NZ"/>
        </w:rPr>
        <w:t xml:space="preserve">. The results are shown in Figure </w:t>
      </w:r>
      <w:r w:rsidR="00420C81">
        <w:rPr>
          <w:lang w:val="en-NZ"/>
        </w:rPr>
        <w:t>4</w:t>
      </w:r>
      <w:r>
        <w:rPr>
          <w:lang w:val="en-NZ"/>
        </w:rPr>
        <w:t>.</w:t>
      </w:r>
    </w:p>
    <w:p w:rsidR="008D1765" w:rsidRDefault="008D1765" w:rsidP="008D1765">
      <w:pPr>
        <w:keepNext/>
      </w:pPr>
      <w:r w:rsidRPr="001A6233">
        <w:rPr>
          <w:noProof/>
          <w:lang w:val="en-NZ" w:eastAsia="en-NZ"/>
        </w:rPr>
        <w:drawing>
          <wp:inline distT="0" distB="0" distL="0" distR="0">
            <wp:extent cx="5176299" cy="2631882"/>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1765" w:rsidRDefault="0059208A" w:rsidP="0059208A">
      <w:pPr>
        <w:pStyle w:val="Caption"/>
        <w:rPr>
          <w:lang w:val="en-NZ"/>
        </w:rPr>
      </w:pPr>
      <w:bookmarkStart w:id="10" w:name="_Toc418619103"/>
      <w:r>
        <w:t xml:space="preserve">Figure </w:t>
      </w:r>
      <w:r w:rsidR="0060466A">
        <w:fldChar w:fldCharType="begin"/>
      </w:r>
      <w:r w:rsidR="00817764">
        <w:instrText xml:space="preserve"> SEQ Figure \* ARABIC </w:instrText>
      </w:r>
      <w:r w:rsidR="0060466A">
        <w:fldChar w:fldCharType="separate"/>
      </w:r>
      <w:r w:rsidR="00352DBF">
        <w:rPr>
          <w:noProof/>
        </w:rPr>
        <w:t>4</w:t>
      </w:r>
      <w:r w:rsidR="0060466A">
        <w:rPr>
          <w:noProof/>
        </w:rPr>
        <w:fldChar w:fldCharType="end"/>
      </w:r>
      <w:r>
        <w:t xml:space="preserve">. No of </w:t>
      </w:r>
      <w:r w:rsidR="008D1765">
        <w:t>school (NCEA) credits reported by participants (n=73)</w:t>
      </w:r>
      <w:bookmarkEnd w:id="10"/>
    </w:p>
    <w:p w:rsidR="008D1765" w:rsidRDefault="008D1765" w:rsidP="008D1765">
      <w:pPr>
        <w:rPr>
          <w:lang w:val="en-NZ"/>
        </w:rPr>
      </w:pPr>
    </w:p>
    <w:p w:rsidR="00420C81" w:rsidRDefault="00420C81" w:rsidP="008D1765">
      <w:pPr>
        <w:rPr>
          <w:lang w:val="en-NZ"/>
        </w:rPr>
      </w:pPr>
      <w:r>
        <w:rPr>
          <w:lang w:val="en-NZ"/>
        </w:rPr>
        <w:t xml:space="preserve">It is evident that the school performance of the participants in this study is much lower than the NCEA </w:t>
      </w:r>
      <w:r w:rsidR="005C2520">
        <w:rPr>
          <w:lang w:val="en-NZ"/>
        </w:rPr>
        <w:t>L</w:t>
      </w:r>
      <w:r>
        <w:rPr>
          <w:lang w:val="en-NZ"/>
        </w:rPr>
        <w:t>evel 2 benchmark. Only 20</w:t>
      </w:r>
      <w:r w:rsidR="005C2520">
        <w:rPr>
          <w:lang w:val="en-NZ"/>
        </w:rPr>
        <w:t xml:space="preserve"> percent </w:t>
      </w:r>
      <w:r>
        <w:rPr>
          <w:lang w:val="en-NZ"/>
        </w:rPr>
        <w:t>of students met or exceeded that benchmark.</w:t>
      </w:r>
    </w:p>
    <w:p w:rsidR="00420C81" w:rsidRDefault="00420C81" w:rsidP="008D1765">
      <w:pPr>
        <w:rPr>
          <w:lang w:val="en-NZ"/>
        </w:rPr>
      </w:pPr>
    </w:p>
    <w:p w:rsidR="008D1765" w:rsidRDefault="008D1765" w:rsidP="008D1765">
      <w:pPr>
        <w:rPr>
          <w:lang w:val="en-NZ"/>
        </w:rPr>
      </w:pPr>
      <w:r>
        <w:rPr>
          <w:lang w:val="en-NZ"/>
        </w:rPr>
        <w:t>As this was a qualitative research study, the participants inevitably told ‘stories’ to explain the pathways they had followed. As with the previous study, many of them spoke of the circumstances of their early disengagement from school. Reasons included rebellious behaviour, ‘bunking off’, being bullied, school not interested</w:t>
      </w:r>
      <w:r w:rsidR="007D6BDD">
        <w:rPr>
          <w:lang w:val="en-NZ"/>
        </w:rPr>
        <w:t xml:space="preserve"> in them</w:t>
      </w:r>
      <w:r>
        <w:rPr>
          <w:lang w:val="en-NZ"/>
        </w:rPr>
        <w:t>, excluded from school, ‘dropped out’, parent unable to pay for NCEA credits</w:t>
      </w:r>
      <w:r w:rsidR="005C2520">
        <w:rPr>
          <w:lang w:val="en-NZ"/>
        </w:rPr>
        <w:t>,</w:t>
      </w:r>
      <w:r>
        <w:rPr>
          <w:lang w:val="en-NZ"/>
        </w:rPr>
        <w:t xml:space="preserve"> and so on. One person expressed regret at having left early, and one young woman, a</w:t>
      </w:r>
      <w:r w:rsidR="00201DA1">
        <w:rPr>
          <w:lang w:val="en-NZ"/>
        </w:rPr>
        <w:t xml:space="preserve"> new</w:t>
      </w:r>
      <w:r>
        <w:rPr>
          <w:lang w:val="en-NZ"/>
        </w:rPr>
        <w:t xml:space="preserve"> parent, was currently arranging to return to </w:t>
      </w:r>
      <w:r w:rsidR="005C2520">
        <w:rPr>
          <w:lang w:val="en-NZ"/>
        </w:rPr>
        <w:t>h</w:t>
      </w:r>
      <w:r>
        <w:rPr>
          <w:lang w:val="en-NZ"/>
        </w:rPr>
        <w:t xml:space="preserve">igh </w:t>
      </w:r>
      <w:r w:rsidR="005C2520">
        <w:rPr>
          <w:lang w:val="en-NZ"/>
        </w:rPr>
        <w:t>s</w:t>
      </w:r>
      <w:r>
        <w:rPr>
          <w:lang w:val="en-NZ"/>
        </w:rPr>
        <w:t>chool, to the teen parenting unit, as the TEO she attended did not have the facilities to support her.</w:t>
      </w:r>
      <w:r w:rsidR="0040471F">
        <w:rPr>
          <w:lang w:val="en-NZ"/>
        </w:rPr>
        <w:t xml:space="preserve"> Some students left school specifically to join a</w:t>
      </w:r>
      <w:r w:rsidR="00102C95">
        <w:rPr>
          <w:lang w:val="en-NZ"/>
        </w:rPr>
        <w:t>n</w:t>
      </w:r>
      <w:r w:rsidR="0040471F">
        <w:rPr>
          <w:lang w:val="en-NZ"/>
        </w:rPr>
        <w:t xml:space="preserve"> YGFF programme:</w:t>
      </w:r>
    </w:p>
    <w:p w:rsidR="0040471F" w:rsidRDefault="0040471F" w:rsidP="008D1765">
      <w:pPr>
        <w:rPr>
          <w:lang w:val="en-NZ"/>
        </w:rPr>
      </w:pPr>
    </w:p>
    <w:p w:rsidR="0040471F" w:rsidRPr="004F167B" w:rsidRDefault="00A27E64" w:rsidP="0040471F">
      <w:pPr>
        <w:ind w:left="720"/>
        <w:rPr>
          <w:i/>
          <w:lang w:val="en-NZ"/>
        </w:rPr>
      </w:pPr>
      <w:r w:rsidRPr="004F167B">
        <w:rPr>
          <w:i/>
          <w:lang w:val="en-NZ"/>
        </w:rPr>
        <w:t xml:space="preserve">Didn’t </w:t>
      </w:r>
      <w:r w:rsidR="0040471F" w:rsidRPr="004F167B">
        <w:rPr>
          <w:i/>
        </w:rPr>
        <w:t>like school, wanted to leave anyway. I had a friend on the course who loved it and really sold it</w:t>
      </w:r>
      <w:r w:rsidR="005C2520" w:rsidRPr="004F167B">
        <w:rPr>
          <w:i/>
        </w:rPr>
        <w:t xml:space="preserve"> </w:t>
      </w:r>
      <w:r w:rsidR="005C2520" w:rsidRPr="004F167B">
        <w:rPr>
          <w:i/>
          <w:lang w:val="en-NZ"/>
        </w:rPr>
        <w:t xml:space="preserve">– </w:t>
      </w:r>
      <w:r w:rsidR="0040471F" w:rsidRPr="004F167B">
        <w:rPr>
          <w:i/>
        </w:rPr>
        <w:t>really good course, seemed pretty alright, heard good things, better than sitting at home and doing nothing…</w:t>
      </w:r>
    </w:p>
    <w:p w:rsidR="008D1765" w:rsidRDefault="008D1765" w:rsidP="008D1765">
      <w:pPr>
        <w:rPr>
          <w:lang w:val="en-NZ"/>
        </w:rPr>
      </w:pPr>
    </w:p>
    <w:p w:rsidR="0040471F" w:rsidRDefault="0040471F" w:rsidP="008D1765">
      <w:pPr>
        <w:rPr>
          <w:lang w:val="en-NZ"/>
        </w:rPr>
      </w:pPr>
      <w:r>
        <w:rPr>
          <w:lang w:val="en-NZ"/>
        </w:rPr>
        <w:t>One person recounted the key difference experienced between being at school and learning in a TEO:</w:t>
      </w:r>
    </w:p>
    <w:p w:rsidR="0040471F" w:rsidRDefault="0040471F" w:rsidP="008D1765">
      <w:pPr>
        <w:rPr>
          <w:lang w:val="en-NZ"/>
        </w:rPr>
      </w:pPr>
    </w:p>
    <w:p w:rsidR="0040471F" w:rsidRPr="004F167B" w:rsidRDefault="0040471F" w:rsidP="0040471F">
      <w:pPr>
        <w:ind w:left="720"/>
        <w:rPr>
          <w:i/>
        </w:rPr>
      </w:pPr>
      <w:r w:rsidRPr="004F167B">
        <w:rPr>
          <w:i/>
        </w:rPr>
        <w:t>My friend told me how chill</w:t>
      </w:r>
      <w:r w:rsidR="005C2520" w:rsidRPr="004F167B">
        <w:rPr>
          <w:i/>
        </w:rPr>
        <w:t>[ed]</w:t>
      </w:r>
      <w:r w:rsidRPr="004F167B">
        <w:rPr>
          <w:i/>
        </w:rPr>
        <w:t xml:space="preserve"> it was and I’d just got kicked out of high school because I wasn't attending, but the main reason was it that it wasn't fun to me and there were so many things to stress about - so many classes in a day, so many people in a class, have to be on time. I've done so well this year and I never thought I'd come this far. I started the course and realised how nice and lovely the tutors were and it was just like being in a family, every</w:t>
      </w:r>
      <w:r w:rsidR="005C2520" w:rsidRPr="004F167B">
        <w:rPr>
          <w:i/>
        </w:rPr>
        <w:t xml:space="preserve"> </w:t>
      </w:r>
      <w:r w:rsidRPr="004F167B">
        <w:rPr>
          <w:i/>
        </w:rPr>
        <w:t>day you get a massive hug and they'd be so supportive.</w:t>
      </w:r>
    </w:p>
    <w:p w:rsidR="0040471F" w:rsidRDefault="0040471F" w:rsidP="008D1765"/>
    <w:p w:rsidR="0040471F" w:rsidRDefault="0040471F" w:rsidP="008D1765">
      <w:pPr>
        <w:rPr>
          <w:lang w:val="en-NZ"/>
        </w:rPr>
      </w:pPr>
      <w:r>
        <w:rPr>
          <w:lang w:val="en-NZ"/>
        </w:rPr>
        <w:t xml:space="preserve">Some of the students travel long distances, literally and figuratively, to get to YGFF courses. One young </w:t>
      </w:r>
      <w:r w:rsidR="001E4639">
        <w:rPr>
          <w:lang w:val="en-NZ"/>
        </w:rPr>
        <w:t>woman</w:t>
      </w:r>
      <w:r>
        <w:rPr>
          <w:lang w:val="en-NZ"/>
        </w:rPr>
        <w:t xml:space="preserve"> we interviewed in Gisborne </w:t>
      </w:r>
      <w:r w:rsidR="006453A9">
        <w:rPr>
          <w:lang w:val="en-NZ"/>
        </w:rPr>
        <w:t>e</w:t>
      </w:r>
      <w:r>
        <w:rPr>
          <w:lang w:val="en-NZ"/>
        </w:rPr>
        <w:t>xplained how she had made it to Gisborne and the course:</w:t>
      </w:r>
    </w:p>
    <w:p w:rsidR="0040471F" w:rsidRDefault="0040471F" w:rsidP="008D1765">
      <w:pPr>
        <w:rPr>
          <w:lang w:val="en-NZ"/>
        </w:rPr>
      </w:pPr>
    </w:p>
    <w:p w:rsidR="0040471F" w:rsidRPr="004F167B" w:rsidRDefault="0040471F" w:rsidP="0040471F">
      <w:pPr>
        <w:ind w:left="720"/>
        <w:rPr>
          <w:i/>
        </w:rPr>
      </w:pPr>
      <w:r w:rsidRPr="004F167B">
        <w:rPr>
          <w:i/>
        </w:rPr>
        <w:t>I came in midterm 2013 with nothing, had dropped out of school in Australia (where Mum lives) and moved to Blenheim to live with Dad. Just stayed at home getting stoned all day. And then Dad got rid of me and I didn't go back, got sent to Aunty in Hawkes Bay but that was bad too. Nan offered me a bus ticket to Gisborne and I didn't want to go but Dad said I should try it out for a week and I've just stayed. They’re really strict, they sat me down and gave me a big talk and all these restrictions, no phone, no Facebook, no going out. I had death threats coming at me, I think it was gang related. I was hanging out with Mongrel Mob, I think I'd be dead now if I was still in Hawkes Bay.</w:t>
      </w:r>
    </w:p>
    <w:p w:rsidR="0040471F" w:rsidRDefault="0040471F" w:rsidP="008D1765">
      <w:pPr>
        <w:rPr>
          <w:lang w:val="en-NZ"/>
        </w:rPr>
      </w:pPr>
    </w:p>
    <w:p w:rsidR="007D6BDD" w:rsidRDefault="007D6BDD" w:rsidP="008D1765">
      <w:pPr>
        <w:rPr>
          <w:lang w:val="en-NZ"/>
        </w:rPr>
      </w:pPr>
      <w:r>
        <w:rPr>
          <w:lang w:val="en-NZ"/>
        </w:rPr>
        <w:t>Students enter the YGFF programme with the full range of school outcomes, from no qualifications at all to full school leaver credentials. Half of the students in this study had not completed Level 1 NCEA at the point of entering the YGFF programme</w:t>
      </w:r>
      <w:r w:rsidR="00461062">
        <w:rPr>
          <w:lang w:val="en-NZ"/>
        </w:rPr>
        <w:t>, and 80</w:t>
      </w:r>
      <w:r w:rsidR="005C2520">
        <w:rPr>
          <w:lang w:val="en-NZ"/>
        </w:rPr>
        <w:t xml:space="preserve"> percent </w:t>
      </w:r>
      <w:r w:rsidR="00461062">
        <w:rPr>
          <w:lang w:val="en-NZ"/>
        </w:rPr>
        <w:t>had not completed Level 2</w:t>
      </w:r>
      <w:r>
        <w:rPr>
          <w:lang w:val="en-NZ"/>
        </w:rPr>
        <w:t xml:space="preserve">. </w:t>
      </w:r>
    </w:p>
    <w:p w:rsidR="007D6BDD" w:rsidRDefault="007D6BDD" w:rsidP="008D1765">
      <w:pPr>
        <w:rPr>
          <w:lang w:val="en-NZ"/>
        </w:rPr>
      </w:pPr>
    </w:p>
    <w:p w:rsidR="008D1765" w:rsidRDefault="005C2520" w:rsidP="0040471F">
      <w:pPr>
        <w:pStyle w:val="Heading2"/>
        <w:rPr>
          <w:lang w:val="en-NZ"/>
        </w:rPr>
      </w:pPr>
      <w:bookmarkStart w:id="11" w:name="_Toc418619065"/>
      <w:r>
        <w:rPr>
          <w:lang w:val="en-NZ"/>
        </w:rPr>
        <w:t>3.2</w:t>
      </w:r>
      <w:r>
        <w:rPr>
          <w:lang w:val="en-NZ"/>
        </w:rPr>
        <w:tab/>
      </w:r>
      <w:r w:rsidR="008D1765">
        <w:rPr>
          <w:lang w:val="en-NZ"/>
        </w:rPr>
        <w:t>Enrolment and progress in the programme</w:t>
      </w:r>
      <w:bookmarkEnd w:id="11"/>
    </w:p>
    <w:p w:rsidR="008D1765" w:rsidRDefault="008D1765" w:rsidP="00B20FFB">
      <w:pPr>
        <w:rPr>
          <w:lang w:val="en-NZ"/>
        </w:rPr>
      </w:pPr>
    </w:p>
    <w:p w:rsidR="00B20FFB" w:rsidRDefault="00B20FFB" w:rsidP="00B20FFB">
      <w:pPr>
        <w:rPr>
          <w:lang w:val="en-NZ"/>
        </w:rPr>
      </w:pPr>
      <w:r>
        <w:rPr>
          <w:lang w:val="en-NZ"/>
        </w:rPr>
        <w:t>The following cha</w:t>
      </w:r>
      <w:r w:rsidR="000D1DA2">
        <w:rPr>
          <w:lang w:val="en-NZ"/>
        </w:rPr>
        <w:t>rt show</w:t>
      </w:r>
      <w:r w:rsidR="005C2520">
        <w:rPr>
          <w:lang w:val="en-NZ"/>
        </w:rPr>
        <w:t>s</w:t>
      </w:r>
      <w:r w:rsidR="000D1DA2">
        <w:rPr>
          <w:lang w:val="en-NZ"/>
        </w:rPr>
        <w:t xml:space="preserve"> the month and year</w:t>
      </w:r>
      <w:r w:rsidR="006F0C30">
        <w:rPr>
          <w:lang w:val="en-NZ"/>
        </w:rPr>
        <w:t xml:space="preserve"> most of</w:t>
      </w:r>
      <w:r w:rsidR="000D1DA2">
        <w:rPr>
          <w:lang w:val="en-NZ"/>
        </w:rPr>
        <w:t xml:space="preserve"> the 73</w:t>
      </w:r>
      <w:r>
        <w:rPr>
          <w:lang w:val="en-NZ"/>
        </w:rPr>
        <w:t xml:space="preserve"> first-survey participants first enrolled in their current TEO. </w:t>
      </w:r>
      <w:r w:rsidR="007D6BDD">
        <w:rPr>
          <w:lang w:val="en-NZ"/>
        </w:rPr>
        <w:t>Eight</w:t>
      </w:r>
      <w:r w:rsidR="006F0C30">
        <w:rPr>
          <w:lang w:val="en-NZ"/>
        </w:rPr>
        <w:t xml:space="preserve"> students from one TEO were excluded from this analys</w:t>
      </w:r>
      <w:r w:rsidR="00D80194">
        <w:rPr>
          <w:lang w:val="en-NZ"/>
        </w:rPr>
        <w:t>is</w:t>
      </w:r>
      <w:r w:rsidR="007D6BDD">
        <w:rPr>
          <w:lang w:val="en-NZ"/>
        </w:rPr>
        <w:t xml:space="preserve"> (</w:t>
      </w:r>
      <w:r w:rsidR="00461062">
        <w:rPr>
          <w:lang w:val="en-NZ"/>
        </w:rPr>
        <w:t>for reasons outlined below</w:t>
      </w:r>
      <w:r w:rsidR="007D6BDD">
        <w:rPr>
          <w:lang w:val="en-NZ"/>
        </w:rPr>
        <w:t>)</w:t>
      </w:r>
      <w:r w:rsidR="00D80194">
        <w:rPr>
          <w:lang w:val="en-NZ"/>
        </w:rPr>
        <w:t>, and a small number were not able to say when they were enrolled.</w:t>
      </w:r>
      <w:r w:rsidR="007D6BDD">
        <w:rPr>
          <w:lang w:val="en-NZ"/>
        </w:rPr>
        <w:t xml:space="preserve"> </w:t>
      </w:r>
      <w:r>
        <w:rPr>
          <w:lang w:val="en-NZ"/>
        </w:rPr>
        <w:t xml:space="preserve">One first enrolled at their current TEO in 2012, went away for a while and then returned. Some have completed two full years, or 18 months, of study.  </w:t>
      </w:r>
    </w:p>
    <w:p w:rsidR="00B20FFB" w:rsidRDefault="00B20FFB" w:rsidP="00B20FFB">
      <w:pPr>
        <w:rPr>
          <w:lang w:val="en-NZ"/>
        </w:rPr>
      </w:pPr>
    </w:p>
    <w:p w:rsidR="00B20FFB" w:rsidRDefault="00B20FFB" w:rsidP="00B20FFB">
      <w:pPr>
        <w:rPr>
          <w:lang w:val="en-NZ"/>
        </w:rPr>
      </w:pPr>
      <w:r>
        <w:rPr>
          <w:lang w:val="en-NZ"/>
        </w:rPr>
        <w:t xml:space="preserve">The pattern for 2014 demonstrates clearly the ‘rolling entry’ </w:t>
      </w:r>
      <w:r w:rsidR="000D1DA2">
        <w:rPr>
          <w:lang w:val="en-NZ"/>
        </w:rPr>
        <w:t>process</w:t>
      </w:r>
      <w:r>
        <w:rPr>
          <w:lang w:val="en-NZ"/>
        </w:rPr>
        <w:t>, discussed in the earlier report, in operation.</w:t>
      </w:r>
      <w:r w:rsidR="00D80194">
        <w:rPr>
          <w:lang w:val="en-NZ"/>
        </w:rPr>
        <w:t xml:space="preserve"> Most TEOs in this study (8/12) allow students to enrol at any point in the year. This provides an additional service for students, but makes classroom life complex.</w:t>
      </w:r>
    </w:p>
    <w:p w:rsidR="00FE2993" w:rsidRDefault="00FE2993">
      <w:pPr>
        <w:spacing w:after="200" w:line="276" w:lineRule="auto"/>
        <w:rPr>
          <w:lang w:val="en-NZ"/>
        </w:rPr>
      </w:pPr>
      <w:r>
        <w:rPr>
          <w:lang w:val="en-NZ"/>
        </w:rPr>
        <w:br w:type="page"/>
      </w:r>
    </w:p>
    <w:p w:rsidR="00B20FFB" w:rsidRDefault="00B20FFB" w:rsidP="00B20FFB">
      <w:pPr>
        <w:rPr>
          <w:lang w:val="en-NZ"/>
        </w:rPr>
      </w:pPr>
    </w:p>
    <w:tbl>
      <w:tblPr>
        <w:tblW w:w="5399" w:type="dxa"/>
        <w:tblInd w:w="96" w:type="dxa"/>
        <w:tblLook w:val="04A0" w:firstRow="1" w:lastRow="0" w:firstColumn="1" w:lastColumn="0" w:noHBand="0" w:noVBand="1"/>
      </w:tblPr>
      <w:tblGrid>
        <w:gridCol w:w="996"/>
        <w:gridCol w:w="453"/>
        <w:gridCol w:w="567"/>
        <w:gridCol w:w="596"/>
        <w:gridCol w:w="496"/>
        <w:gridCol w:w="590"/>
        <w:gridCol w:w="478"/>
        <w:gridCol w:w="514"/>
        <w:gridCol w:w="709"/>
      </w:tblGrid>
      <w:tr w:rsidR="006F0C30" w:rsidRPr="00D239BB" w:rsidTr="006F0C30">
        <w:trPr>
          <w:trHeight w:val="432"/>
        </w:trPr>
        <w:tc>
          <w:tcPr>
            <w:tcW w:w="996" w:type="dxa"/>
            <w:tcBorders>
              <w:top w:val="nil"/>
              <w:left w:val="nil"/>
              <w:bottom w:val="single" w:sz="4" w:space="0" w:color="auto"/>
              <w:right w:val="single" w:sz="18" w:space="0" w:color="auto"/>
            </w:tcBorders>
            <w:shd w:val="clear" w:color="000000" w:fill="B2A1C7"/>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Months</w:t>
            </w:r>
          </w:p>
        </w:tc>
        <w:tc>
          <w:tcPr>
            <w:tcW w:w="2112" w:type="dxa"/>
            <w:gridSpan w:val="4"/>
            <w:tcBorders>
              <w:top w:val="single" w:sz="8" w:space="0" w:color="auto"/>
              <w:left w:val="single" w:sz="18" w:space="0" w:color="auto"/>
              <w:bottom w:val="single" w:sz="4" w:space="0" w:color="auto"/>
              <w:right w:val="single" w:sz="18" w:space="0" w:color="auto"/>
            </w:tcBorders>
            <w:shd w:val="clear" w:color="000000" w:fill="B2A1C7"/>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2013</w:t>
            </w:r>
          </w:p>
        </w:tc>
        <w:tc>
          <w:tcPr>
            <w:tcW w:w="2291" w:type="dxa"/>
            <w:gridSpan w:val="4"/>
            <w:tcBorders>
              <w:top w:val="single" w:sz="8" w:space="0" w:color="auto"/>
              <w:left w:val="single" w:sz="18" w:space="0" w:color="auto"/>
              <w:bottom w:val="single" w:sz="4" w:space="0" w:color="auto"/>
              <w:right w:val="single" w:sz="18" w:space="0" w:color="auto"/>
            </w:tcBorders>
            <w:shd w:val="clear" w:color="000000" w:fill="B2A1C7"/>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2014</w:t>
            </w:r>
          </w:p>
        </w:tc>
      </w:tr>
      <w:tr w:rsidR="006F0C30" w:rsidRPr="00D239BB" w:rsidTr="006F0C30">
        <w:trPr>
          <w:trHeight w:val="432"/>
        </w:trPr>
        <w:tc>
          <w:tcPr>
            <w:tcW w:w="996"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JFMA</w:t>
            </w:r>
          </w:p>
        </w:tc>
        <w:tc>
          <w:tcPr>
            <w:tcW w:w="453" w:type="dxa"/>
            <w:tcBorders>
              <w:top w:val="nil"/>
              <w:left w:val="single" w:sz="18" w:space="0" w:color="auto"/>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r>
              <w:rPr>
                <w:rFonts w:eastAsia="Times New Roman" w:cs="Times New Roman"/>
                <w:color w:val="000000"/>
                <w:lang w:eastAsia="en-GB"/>
              </w:rPr>
              <w:t>2</w:t>
            </w:r>
          </w:p>
        </w:tc>
        <w:tc>
          <w:tcPr>
            <w:tcW w:w="596"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496" w:type="dxa"/>
            <w:tcBorders>
              <w:top w:val="nil"/>
              <w:left w:val="nil"/>
              <w:bottom w:val="single" w:sz="4"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590" w:type="dxa"/>
            <w:tcBorders>
              <w:top w:val="nil"/>
              <w:left w:val="single" w:sz="18" w:space="0" w:color="auto"/>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Pr>
                <w:rFonts w:eastAsia="Times New Roman" w:cs="Times New Roman"/>
                <w:color w:val="000000"/>
                <w:lang w:eastAsia="en-GB"/>
              </w:rPr>
              <w:t>8</w:t>
            </w:r>
          </w:p>
        </w:tc>
        <w:tc>
          <w:tcPr>
            <w:tcW w:w="478"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6F0C30">
            <w:pPr>
              <w:jc w:val="center"/>
              <w:rPr>
                <w:rFonts w:eastAsia="Times New Roman" w:cs="Times New Roman"/>
                <w:color w:val="000000"/>
                <w:lang w:eastAsia="en-GB"/>
              </w:rPr>
            </w:pPr>
            <w:r w:rsidRPr="00D239BB">
              <w:rPr>
                <w:rFonts w:eastAsia="Times New Roman" w:cs="Times New Roman"/>
                <w:color w:val="000000"/>
                <w:lang w:eastAsia="en-GB"/>
              </w:rPr>
              <w:t>1</w:t>
            </w:r>
            <w:r>
              <w:rPr>
                <w:rFonts w:eastAsia="Times New Roman" w:cs="Times New Roman"/>
                <w:color w:val="000000"/>
                <w:lang w:eastAsia="en-GB"/>
              </w:rPr>
              <w:t>3</w:t>
            </w:r>
          </w:p>
        </w:tc>
        <w:tc>
          <w:tcPr>
            <w:tcW w:w="514"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Pr>
                <w:rFonts w:eastAsia="Times New Roman" w:cs="Times New Roman"/>
                <w:color w:val="000000"/>
                <w:lang w:eastAsia="en-GB"/>
              </w:rPr>
              <w:t>4</w:t>
            </w:r>
          </w:p>
        </w:tc>
        <w:tc>
          <w:tcPr>
            <w:tcW w:w="709" w:type="dxa"/>
            <w:tcBorders>
              <w:top w:val="nil"/>
              <w:left w:val="nil"/>
              <w:bottom w:val="single" w:sz="4"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1</w:t>
            </w:r>
          </w:p>
        </w:tc>
      </w:tr>
      <w:tr w:rsidR="006F0C30" w:rsidRPr="00D239BB" w:rsidTr="006F0C30">
        <w:trPr>
          <w:trHeight w:val="432"/>
        </w:trPr>
        <w:tc>
          <w:tcPr>
            <w:tcW w:w="996"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MJJA</w:t>
            </w:r>
          </w:p>
        </w:tc>
        <w:tc>
          <w:tcPr>
            <w:tcW w:w="453" w:type="dxa"/>
            <w:tcBorders>
              <w:top w:val="nil"/>
              <w:left w:val="single" w:sz="18" w:space="0" w:color="auto"/>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596"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1</w:t>
            </w:r>
          </w:p>
        </w:tc>
        <w:tc>
          <w:tcPr>
            <w:tcW w:w="496" w:type="dxa"/>
            <w:tcBorders>
              <w:top w:val="nil"/>
              <w:left w:val="nil"/>
              <w:bottom w:val="single" w:sz="4"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590" w:type="dxa"/>
            <w:tcBorders>
              <w:top w:val="nil"/>
              <w:left w:val="single" w:sz="18" w:space="0" w:color="auto"/>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Pr>
                <w:rFonts w:eastAsia="Times New Roman" w:cs="Times New Roman"/>
                <w:color w:val="000000"/>
                <w:lang w:eastAsia="en-GB"/>
              </w:rPr>
              <w:t>3</w:t>
            </w:r>
          </w:p>
        </w:tc>
        <w:tc>
          <w:tcPr>
            <w:tcW w:w="478"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2</w:t>
            </w:r>
          </w:p>
        </w:tc>
        <w:tc>
          <w:tcPr>
            <w:tcW w:w="514" w:type="dxa"/>
            <w:tcBorders>
              <w:top w:val="nil"/>
              <w:left w:val="nil"/>
              <w:bottom w:val="single" w:sz="4"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Pr>
                <w:rFonts w:eastAsia="Times New Roman" w:cs="Times New Roman"/>
                <w:color w:val="000000"/>
                <w:lang w:eastAsia="en-GB"/>
              </w:rPr>
              <w:t>5</w:t>
            </w:r>
          </w:p>
        </w:tc>
        <w:tc>
          <w:tcPr>
            <w:tcW w:w="709" w:type="dxa"/>
            <w:tcBorders>
              <w:top w:val="nil"/>
              <w:left w:val="nil"/>
              <w:bottom w:val="single" w:sz="4"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Pr>
                <w:rFonts w:eastAsia="Times New Roman" w:cs="Times New Roman"/>
                <w:color w:val="000000"/>
                <w:lang w:eastAsia="en-GB"/>
              </w:rPr>
              <w:t>3</w:t>
            </w:r>
          </w:p>
        </w:tc>
      </w:tr>
      <w:tr w:rsidR="006F0C30" w:rsidRPr="00D239BB" w:rsidTr="006F0C30">
        <w:trPr>
          <w:trHeight w:val="432"/>
        </w:trPr>
        <w:tc>
          <w:tcPr>
            <w:tcW w:w="996"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SOND</w:t>
            </w:r>
          </w:p>
        </w:tc>
        <w:tc>
          <w:tcPr>
            <w:tcW w:w="453" w:type="dxa"/>
            <w:tcBorders>
              <w:top w:val="nil"/>
              <w:left w:val="single" w:sz="18" w:space="0" w:color="auto"/>
              <w:bottom w:val="single" w:sz="8"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567" w:type="dxa"/>
            <w:tcBorders>
              <w:top w:val="nil"/>
              <w:left w:val="nil"/>
              <w:bottom w:val="single" w:sz="8"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596" w:type="dxa"/>
            <w:tcBorders>
              <w:top w:val="nil"/>
              <w:left w:val="nil"/>
              <w:bottom w:val="single" w:sz="8"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496" w:type="dxa"/>
            <w:tcBorders>
              <w:top w:val="nil"/>
              <w:left w:val="nil"/>
              <w:bottom w:val="single" w:sz="8" w:space="0" w:color="auto"/>
              <w:right w:val="single" w:sz="18"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 </w:t>
            </w:r>
          </w:p>
        </w:tc>
        <w:tc>
          <w:tcPr>
            <w:tcW w:w="590" w:type="dxa"/>
            <w:tcBorders>
              <w:top w:val="nil"/>
              <w:left w:val="single" w:sz="18" w:space="0" w:color="auto"/>
              <w:bottom w:val="single" w:sz="8"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Pr>
                <w:rFonts w:eastAsia="Times New Roman" w:cs="Times New Roman"/>
                <w:color w:val="000000"/>
                <w:lang w:eastAsia="en-GB"/>
              </w:rPr>
              <w:t>5</w:t>
            </w:r>
          </w:p>
        </w:tc>
        <w:tc>
          <w:tcPr>
            <w:tcW w:w="478" w:type="dxa"/>
            <w:tcBorders>
              <w:top w:val="nil"/>
              <w:left w:val="nil"/>
              <w:bottom w:val="single" w:sz="8"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sidRPr="00D239BB">
              <w:rPr>
                <w:rFonts w:eastAsia="Times New Roman" w:cs="Times New Roman"/>
                <w:color w:val="000000"/>
                <w:lang w:eastAsia="en-GB"/>
              </w:rPr>
              <w:t>4</w:t>
            </w:r>
          </w:p>
        </w:tc>
        <w:tc>
          <w:tcPr>
            <w:tcW w:w="514" w:type="dxa"/>
            <w:tcBorders>
              <w:top w:val="nil"/>
              <w:left w:val="nil"/>
              <w:bottom w:val="single" w:sz="8" w:space="0" w:color="auto"/>
              <w:right w:val="single" w:sz="4" w:space="0" w:color="auto"/>
            </w:tcBorders>
            <w:shd w:val="clear" w:color="auto" w:fill="auto"/>
            <w:noWrap/>
            <w:vAlign w:val="center"/>
            <w:hideMark/>
          </w:tcPr>
          <w:p w:rsidR="006F0C30" w:rsidRPr="00D239BB" w:rsidRDefault="006F0C30" w:rsidP="00B20FFB">
            <w:pPr>
              <w:jc w:val="center"/>
              <w:rPr>
                <w:rFonts w:eastAsia="Times New Roman" w:cs="Times New Roman"/>
                <w:color w:val="000000"/>
                <w:lang w:eastAsia="en-GB"/>
              </w:rPr>
            </w:pPr>
            <w:r>
              <w:rPr>
                <w:rFonts w:eastAsia="Times New Roman" w:cs="Times New Roman"/>
                <w:color w:val="000000"/>
                <w:lang w:eastAsia="en-GB"/>
              </w:rPr>
              <w:t>2</w:t>
            </w:r>
          </w:p>
        </w:tc>
        <w:tc>
          <w:tcPr>
            <w:tcW w:w="709" w:type="dxa"/>
            <w:tcBorders>
              <w:top w:val="nil"/>
              <w:left w:val="nil"/>
              <w:bottom w:val="single" w:sz="8" w:space="0" w:color="auto"/>
              <w:right w:val="single" w:sz="18" w:space="0" w:color="auto"/>
            </w:tcBorders>
            <w:shd w:val="clear" w:color="auto" w:fill="auto"/>
            <w:noWrap/>
            <w:vAlign w:val="center"/>
            <w:hideMark/>
          </w:tcPr>
          <w:p w:rsidR="006F0C30" w:rsidRPr="00D239BB" w:rsidRDefault="006F0C30" w:rsidP="00B20FFB">
            <w:pPr>
              <w:keepNext/>
              <w:jc w:val="center"/>
              <w:rPr>
                <w:rFonts w:eastAsia="Times New Roman" w:cs="Times New Roman"/>
                <w:color w:val="000000"/>
                <w:lang w:eastAsia="en-GB"/>
              </w:rPr>
            </w:pPr>
            <w:r w:rsidRPr="00D239BB">
              <w:rPr>
                <w:rFonts w:eastAsia="Times New Roman" w:cs="Times New Roman"/>
                <w:color w:val="000000"/>
                <w:lang w:eastAsia="en-GB"/>
              </w:rPr>
              <w:t>1*</w:t>
            </w:r>
          </w:p>
        </w:tc>
      </w:tr>
    </w:tbl>
    <w:p w:rsidR="00B20FFB" w:rsidRDefault="00B20FFB" w:rsidP="00B20FFB">
      <w:pPr>
        <w:ind w:left="426" w:hanging="426"/>
        <w:rPr>
          <w:sz w:val="18"/>
          <w:szCs w:val="18"/>
          <w:lang w:val="en-NZ"/>
        </w:rPr>
      </w:pPr>
    </w:p>
    <w:p w:rsidR="00B20FFB" w:rsidRPr="00D56415" w:rsidRDefault="00D80194" w:rsidP="00B20FFB">
      <w:pPr>
        <w:ind w:left="426" w:hanging="426"/>
        <w:rPr>
          <w:sz w:val="18"/>
          <w:szCs w:val="18"/>
          <w:lang w:val="en-NZ"/>
        </w:rPr>
      </w:pPr>
      <w:r>
        <w:rPr>
          <w:sz w:val="18"/>
          <w:szCs w:val="18"/>
          <w:lang w:val="en-NZ"/>
        </w:rPr>
        <w:t>*</w:t>
      </w:r>
      <w:r w:rsidR="00B20FFB" w:rsidRPr="00D56415">
        <w:rPr>
          <w:sz w:val="18"/>
          <w:szCs w:val="18"/>
          <w:lang w:val="en-NZ"/>
        </w:rPr>
        <w:t xml:space="preserve"> </w:t>
      </w:r>
      <w:r w:rsidR="00B20FFB" w:rsidRPr="00D56415">
        <w:rPr>
          <w:sz w:val="18"/>
          <w:szCs w:val="18"/>
          <w:lang w:val="en-NZ"/>
        </w:rPr>
        <w:tab/>
        <w:t xml:space="preserve">This student was fifteen and had been at the TEO, non-enrolled, for several weeks at the end of 2014, waiting for his exemption from school to come through. </w:t>
      </w:r>
    </w:p>
    <w:p w:rsidR="00B20FFB" w:rsidRPr="00047619" w:rsidRDefault="00B20FFB" w:rsidP="00B20FFB">
      <w:pPr>
        <w:pStyle w:val="Caption"/>
        <w:rPr>
          <w:lang w:val="en-NZ"/>
        </w:rPr>
      </w:pPr>
      <w:bookmarkStart w:id="12" w:name="_Toc418619104"/>
      <w:r>
        <w:t xml:space="preserve">Figure </w:t>
      </w:r>
      <w:r w:rsidR="0060466A">
        <w:fldChar w:fldCharType="begin"/>
      </w:r>
      <w:r w:rsidR="00817764">
        <w:instrText xml:space="preserve"> SEQ Figure \* ARABIC </w:instrText>
      </w:r>
      <w:r w:rsidR="0060466A">
        <w:fldChar w:fldCharType="separate"/>
      </w:r>
      <w:r w:rsidR="00352DBF">
        <w:rPr>
          <w:noProof/>
        </w:rPr>
        <w:t>5</w:t>
      </w:r>
      <w:r w:rsidR="0060466A">
        <w:rPr>
          <w:noProof/>
        </w:rPr>
        <w:fldChar w:fldCharType="end"/>
      </w:r>
      <w:r>
        <w:t xml:space="preserve">. </w:t>
      </w:r>
      <w:r w:rsidR="001349C7">
        <w:t xml:space="preserve">Date of </w:t>
      </w:r>
      <w:r>
        <w:t>enrolment in the TEO by month and year.</w:t>
      </w:r>
      <w:bookmarkEnd w:id="12"/>
    </w:p>
    <w:p w:rsidR="00B20FFB" w:rsidRPr="00047619" w:rsidRDefault="00B20FFB" w:rsidP="00B20FFB">
      <w:pPr>
        <w:rPr>
          <w:lang w:val="en-NZ"/>
        </w:rPr>
      </w:pPr>
      <w:r w:rsidRPr="00047619">
        <w:rPr>
          <w:lang w:val="en-NZ"/>
        </w:rPr>
        <w:t xml:space="preserve"> </w:t>
      </w:r>
    </w:p>
    <w:p w:rsidR="00B20FFB" w:rsidRDefault="00B20FFB" w:rsidP="00B20FFB">
      <w:pPr>
        <w:rPr>
          <w:lang w:val="en-NZ"/>
        </w:rPr>
      </w:pPr>
      <w:r>
        <w:rPr>
          <w:lang w:val="en-NZ"/>
        </w:rPr>
        <w:t xml:space="preserve">Students undertook a wide range of programmes on the youth guarantee. Some were mainly studying for their NCEA, but most were taking general vocational pathway courses, employment skills programmes or specific topics. </w:t>
      </w:r>
      <w:r w:rsidR="007D6BDD">
        <w:rPr>
          <w:lang w:val="en-NZ"/>
        </w:rPr>
        <w:t>Some of these programmes offer NCEA equivalency. Areas of study</w:t>
      </w:r>
      <w:r>
        <w:rPr>
          <w:lang w:val="en-NZ"/>
        </w:rPr>
        <w:t xml:space="preserve"> included automotive, business administration, hairdressing, engineering</w:t>
      </w:r>
      <w:r w:rsidR="007D6BDD">
        <w:rPr>
          <w:lang w:val="en-NZ"/>
        </w:rPr>
        <w:t xml:space="preserve"> (of various kinds)</w:t>
      </w:r>
      <w:r>
        <w:rPr>
          <w:lang w:val="en-NZ"/>
        </w:rPr>
        <w:t>, hospitality, computing, early childhood, music, sports and wellbeing, panel beating</w:t>
      </w:r>
      <w:r w:rsidR="00FE2993">
        <w:rPr>
          <w:lang w:val="en-NZ"/>
        </w:rPr>
        <w:t>,</w:t>
      </w:r>
      <w:r>
        <w:rPr>
          <w:lang w:val="en-NZ"/>
        </w:rPr>
        <w:t xml:space="preserve"> and radio. </w:t>
      </w:r>
    </w:p>
    <w:p w:rsidR="00B20FFB" w:rsidRDefault="00B20FFB" w:rsidP="00B20FFB">
      <w:pPr>
        <w:rPr>
          <w:lang w:val="en-NZ"/>
        </w:rPr>
      </w:pPr>
    </w:p>
    <w:p w:rsidR="00B20FFB" w:rsidRDefault="00B20FFB" w:rsidP="00B20FFB">
      <w:pPr>
        <w:rPr>
          <w:lang w:val="en-NZ"/>
        </w:rPr>
      </w:pPr>
      <w:r>
        <w:rPr>
          <w:lang w:val="en-NZ"/>
        </w:rPr>
        <w:t>Students were studying at a number of levels,</w:t>
      </w:r>
      <w:r w:rsidR="001349C7">
        <w:rPr>
          <w:lang w:val="en-NZ"/>
        </w:rPr>
        <w:t xml:space="preserve"> and many were studying at more than one level at a time. Figure </w:t>
      </w:r>
      <w:r w:rsidR="00A27E64">
        <w:rPr>
          <w:lang w:val="en-NZ"/>
        </w:rPr>
        <w:t>5</w:t>
      </w:r>
      <w:r w:rsidR="001349C7">
        <w:rPr>
          <w:lang w:val="en-NZ"/>
        </w:rPr>
        <w:t xml:space="preserve"> outlines the highest level studied by the 73 participants in 2014.</w:t>
      </w:r>
    </w:p>
    <w:p w:rsidR="00B20FFB" w:rsidRDefault="00B20FFB" w:rsidP="00B20FFB">
      <w:pPr>
        <w:rPr>
          <w:lang w:val="en-NZ"/>
        </w:rPr>
      </w:pPr>
    </w:p>
    <w:p w:rsidR="00B20FFB" w:rsidRDefault="001349C7" w:rsidP="00B20FFB">
      <w:pPr>
        <w:keepNext/>
      </w:pPr>
      <w:r w:rsidRPr="001349C7">
        <w:rPr>
          <w:noProof/>
          <w:lang w:val="en-NZ" w:eastAsia="en-NZ"/>
        </w:rPr>
        <w:drawing>
          <wp:inline distT="0" distB="0" distL="0" distR="0">
            <wp:extent cx="3642360" cy="274320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0FFB" w:rsidRPr="004F167B" w:rsidRDefault="00B20FFB" w:rsidP="00500152">
      <w:pPr>
        <w:rPr>
          <w:b/>
          <w:sz w:val="20"/>
          <w:szCs w:val="20"/>
          <w:lang w:val="en-NZ"/>
        </w:rPr>
      </w:pPr>
      <w:bookmarkStart w:id="13" w:name="_Toc418619105"/>
      <w:r w:rsidRPr="004F167B">
        <w:rPr>
          <w:b/>
          <w:sz w:val="20"/>
          <w:szCs w:val="20"/>
        </w:rPr>
        <w:t xml:space="preserve">Figure </w:t>
      </w:r>
      <w:r w:rsidR="0060466A" w:rsidRPr="004F167B">
        <w:rPr>
          <w:b/>
          <w:sz w:val="20"/>
          <w:szCs w:val="20"/>
        </w:rPr>
        <w:fldChar w:fldCharType="begin"/>
      </w:r>
      <w:r w:rsidR="00817764" w:rsidRPr="004F167B">
        <w:rPr>
          <w:b/>
          <w:sz w:val="20"/>
          <w:szCs w:val="20"/>
        </w:rPr>
        <w:instrText xml:space="preserve"> SEQ Figure \* ARABIC </w:instrText>
      </w:r>
      <w:r w:rsidR="0060466A" w:rsidRPr="004F167B">
        <w:rPr>
          <w:b/>
          <w:sz w:val="20"/>
          <w:szCs w:val="20"/>
        </w:rPr>
        <w:fldChar w:fldCharType="separate"/>
      </w:r>
      <w:r w:rsidR="00352DBF">
        <w:rPr>
          <w:b/>
          <w:noProof/>
          <w:sz w:val="20"/>
          <w:szCs w:val="20"/>
        </w:rPr>
        <w:t>6</w:t>
      </w:r>
      <w:r w:rsidR="0060466A" w:rsidRPr="004F167B">
        <w:rPr>
          <w:b/>
          <w:noProof/>
          <w:sz w:val="20"/>
          <w:szCs w:val="20"/>
        </w:rPr>
        <w:fldChar w:fldCharType="end"/>
      </w:r>
      <w:r w:rsidRPr="004F167B">
        <w:rPr>
          <w:b/>
          <w:sz w:val="20"/>
          <w:szCs w:val="20"/>
        </w:rPr>
        <w:t xml:space="preserve">. Enrolments by </w:t>
      </w:r>
      <w:r w:rsidR="001349C7" w:rsidRPr="004F167B">
        <w:rPr>
          <w:b/>
          <w:sz w:val="20"/>
          <w:szCs w:val="20"/>
        </w:rPr>
        <w:t>highest course level, 2014 (n=73)</w:t>
      </w:r>
      <w:bookmarkEnd w:id="13"/>
    </w:p>
    <w:p w:rsidR="00B20FFB" w:rsidRPr="00047619" w:rsidRDefault="00B20FFB" w:rsidP="00B20FFB">
      <w:pPr>
        <w:rPr>
          <w:lang w:val="en-NZ"/>
        </w:rPr>
      </w:pPr>
    </w:p>
    <w:p w:rsidR="007D6BDD" w:rsidRDefault="007D6BDD" w:rsidP="00B20FFB">
      <w:pPr>
        <w:rPr>
          <w:lang w:val="en-NZ"/>
        </w:rPr>
      </w:pPr>
      <w:r>
        <w:rPr>
          <w:lang w:val="en-NZ"/>
        </w:rPr>
        <w:t>The tag ‘other’ consists of eight students included in the project who had completed YGFF in 2012 and 2013.</w:t>
      </w:r>
      <w:r w:rsidR="0059208A">
        <w:rPr>
          <w:lang w:val="en-NZ"/>
        </w:rPr>
        <w:t xml:space="preserve"> One TEO was unable to offer us any current students as they had gone home for the holidays, but engaged us with some students who had been involved in </w:t>
      </w:r>
      <w:r w:rsidR="00461062">
        <w:rPr>
          <w:lang w:val="en-NZ"/>
        </w:rPr>
        <w:t>a</w:t>
      </w:r>
      <w:r w:rsidR="0059208A">
        <w:rPr>
          <w:lang w:val="en-NZ"/>
        </w:rPr>
        <w:t xml:space="preserve"> follow-up study in 2014. These students had left the TEO some time ago. As the summer study is about understanding pathways and barriers, we included these eight</w:t>
      </w:r>
      <w:r w:rsidR="00461062">
        <w:rPr>
          <w:lang w:val="en-NZ"/>
        </w:rPr>
        <w:t xml:space="preserve"> as a separate group</w:t>
      </w:r>
      <w:r w:rsidR="00A27E64">
        <w:rPr>
          <w:lang w:val="en-NZ"/>
        </w:rPr>
        <w:t>.</w:t>
      </w:r>
    </w:p>
    <w:p w:rsidR="00461062" w:rsidRDefault="00461062" w:rsidP="00B20FFB">
      <w:pPr>
        <w:rPr>
          <w:lang w:val="en-NZ"/>
        </w:rPr>
      </w:pPr>
    </w:p>
    <w:p w:rsidR="00461062" w:rsidRDefault="00461062" w:rsidP="00461062">
      <w:r>
        <w:t xml:space="preserve">The group of eight students is too small and too selective to provide any </w:t>
      </w:r>
      <w:r w:rsidR="00C158D2">
        <w:t>replicable</w:t>
      </w:r>
      <w:r>
        <w:t xml:space="preserve"> data, but their YGFF record and subsequent study or work record is outlined in Table 2.</w:t>
      </w:r>
      <w:r w:rsidR="00F24E05">
        <w:t xml:space="preserve"> Three of these students were </w:t>
      </w:r>
      <w:r w:rsidR="001E4639">
        <w:t>M</w:t>
      </w:r>
      <w:r w:rsidR="001E4639">
        <w:rPr>
          <w:rFonts w:cs="Arial"/>
        </w:rPr>
        <w:t>ā</w:t>
      </w:r>
      <w:r w:rsidR="001E4639">
        <w:rPr>
          <w:rFonts w:cs="Arial Rounded MT Bold"/>
        </w:rPr>
        <w:t>ori,</w:t>
      </w:r>
      <w:r w:rsidR="00F24E05">
        <w:t xml:space="preserve"> two Pasifika and one Asian and, as the table shows, they left school with few qualifications.</w:t>
      </w:r>
    </w:p>
    <w:p w:rsidR="00461062" w:rsidRDefault="00461062" w:rsidP="00461062"/>
    <w:tbl>
      <w:tblPr>
        <w:tblW w:w="8647" w:type="dxa"/>
        <w:tblInd w:w="108" w:type="dxa"/>
        <w:tblLook w:val="04A0" w:firstRow="1" w:lastRow="0" w:firstColumn="1" w:lastColumn="0" w:noHBand="0" w:noVBand="1"/>
      </w:tblPr>
      <w:tblGrid>
        <w:gridCol w:w="2410"/>
        <w:gridCol w:w="2977"/>
        <w:gridCol w:w="3260"/>
      </w:tblGrid>
      <w:tr w:rsidR="00461062" w:rsidRPr="00F349F2" w:rsidTr="005B6567">
        <w:trPr>
          <w:trHeight w:val="288"/>
        </w:trPr>
        <w:tc>
          <w:tcPr>
            <w:tcW w:w="2410" w:type="dxa"/>
            <w:tcBorders>
              <w:top w:val="nil"/>
              <w:left w:val="nil"/>
              <w:bottom w:val="nil"/>
              <w:right w:val="nil"/>
            </w:tcBorders>
            <w:shd w:val="clear" w:color="000000" w:fill="DDD9C3"/>
            <w:noWrap/>
            <w:vAlign w:val="bottom"/>
            <w:hideMark/>
          </w:tcPr>
          <w:p w:rsidR="00461062" w:rsidRPr="00F349F2" w:rsidRDefault="00461062" w:rsidP="00324256">
            <w:pPr>
              <w:spacing w:after="120"/>
              <w:rPr>
                <w:lang w:eastAsia="en-GB"/>
              </w:rPr>
            </w:pPr>
            <w:r w:rsidRPr="00F349F2">
              <w:rPr>
                <w:lang w:eastAsia="en-GB"/>
              </w:rPr>
              <w:lastRenderedPageBreak/>
              <w:t>Entered YGFF with</w:t>
            </w:r>
          </w:p>
        </w:tc>
        <w:tc>
          <w:tcPr>
            <w:tcW w:w="2977" w:type="dxa"/>
            <w:tcBorders>
              <w:top w:val="nil"/>
              <w:left w:val="nil"/>
              <w:bottom w:val="nil"/>
              <w:right w:val="nil"/>
            </w:tcBorders>
            <w:shd w:val="clear" w:color="000000" w:fill="DDD9C3"/>
            <w:noWrap/>
            <w:vAlign w:val="bottom"/>
            <w:hideMark/>
          </w:tcPr>
          <w:p w:rsidR="00461062" w:rsidRPr="00F349F2" w:rsidRDefault="00461062" w:rsidP="00324256">
            <w:pPr>
              <w:spacing w:after="120"/>
              <w:rPr>
                <w:lang w:eastAsia="en-GB"/>
              </w:rPr>
            </w:pPr>
            <w:r w:rsidRPr="00F349F2">
              <w:rPr>
                <w:lang w:eastAsia="en-GB"/>
              </w:rPr>
              <w:t>Completed YGFF with</w:t>
            </w:r>
          </w:p>
        </w:tc>
        <w:tc>
          <w:tcPr>
            <w:tcW w:w="3260" w:type="dxa"/>
            <w:tcBorders>
              <w:top w:val="nil"/>
              <w:left w:val="nil"/>
              <w:bottom w:val="nil"/>
              <w:right w:val="nil"/>
            </w:tcBorders>
            <w:shd w:val="clear" w:color="000000" w:fill="DDD9C3"/>
            <w:noWrap/>
            <w:vAlign w:val="bottom"/>
            <w:hideMark/>
          </w:tcPr>
          <w:p w:rsidR="00461062" w:rsidRPr="00F349F2" w:rsidRDefault="00461062" w:rsidP="00324256">
            <w:pPr>
              <w:spacing w:after="120"/>
              <w:rPr>
                <w:lang w:eastAsia="en-GB"/>
              </w:rPr>
            </w:pPr>
            <w:r w:rsidRPr="00F349F2">
              <w:rPr>
                <w:lang w:eastAsia="en-GB"/>
              </w:rPr>
              <w:t>Is now…</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No qualifications</w:t>
            </w:r>
          </w:p>
        </w:tc>
        <w:tc>
          <w:tcPr>
            <w:tcW w:w="2977"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Business Admin L3</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BSc Business</w:t>
            </w:r>
            <w:r w:rsidR="00324256">
              <w:rPr>
                <w:lang w:eastAsia="en-GB"/>
              </w:rPr>
              <w:t xml:space="preserve"> student</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No qualifications</w:t>
            </w:r>
          </w:p>
        </w:tc>
        <w:tc>
          <w:tcPr>
            <w:tcW w:w="2977" w:type="dxa"/>
            <w:tcBorders>
              <w:top w:val="nil"/>
              <w:left w:val="nil"/>
              <w:bottom w:val="nil"/>
              <w:right w:val="nil"/>
            </w:tcBorders>
            <w:shd w:val="clear" w:color="auto" w:fill="auto"/>
            <w:noWrap/>
            <w:vAlign w:val="bottom"/>
            <w:hideMark/>
          </w:tcPr>
          <w:p w:rsidR="00461062" w:rsidRPr="00F349F2" w:rsidRDefault="001A6F52" w:rsidP="00324256">
            <w:pPr>
              <w:rPr>
                <w:lang w:eastAsia="en-GB"/>
              </w:rPr>
            </w:pPr>
            <w:r>
              <w:rPr>
                <w:lang w:eastAsia="en-GB"/>
              </w:rPr>
              <w:t>Hairdressing</w:t>
            </w:r>
            <w:r w:rsidR="00461062" w:rsidRPr="00F349F2">
              <w:rPr>
                <w:lang w:eastAsia="en-GB"/>
              </w:rPr>
              <w:t xml:space="preserve"> L3</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Working as a barber</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No qualifications</w:t>
            </w:r>
          </w:p>
        </w:tc>
        <w:tc>
          <w:tcPr>
            <w:tcW w:w="2977"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Levels 1-3</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B. Nursing</w:t>
            </w:r>
            <w:r w:rsidR="00324256">
              <w:rPr>
                <w:lang w:eastAsia="en-GB"/>
              </w:rPr>
              <w:t xml:space="preserve"> student</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No qualifications</w:t>
            </w:r>
          </w:p>
        </w:tc>
        <w:tc>
          <w:tcPr>
            <w:tcW w:w="2977"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Levels 3 and 4</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B. Ed (teacher)</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Had NCEA 2</w:t>
            </w:r>
          </w:p>
        </w:tc>
        <w:tc>
          <w:tcPr>
            <w:tcW w:w="2977"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Level 3</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B. Business</w:t>
            </w:r>
            <w:r w:rsidR="00324256">
              <w:rPr>
                <w:lang w:eastAsia="en-GB"/>
              </w:rPr>
              <w:t xml:space="preserve"> student</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No qualifications</w:t>
            </w:r>
          </w:p>
        </w:tc>
        <w:tc>
          <w:tcPr>
            <w:tcW w:w="2977"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Level 2</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Had baby</w:t>
            </w:r>
            <w:r w:rsidR="006A4AB9">
              <w:rPr>
                <w:lang w:eastAsia="en-GB"/>
              </w:rPr>
              <w:t xml:space="preserve"> (was working FT)</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No qualifications</w:t>
            </w:r>
          </w:p>
        </w:tc>
        <w:tc>
          <w:tcPr>
            <w:tcW w:w="2977"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Level 2</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Plans further study</w:t>
            </w:r>
          </w:p>
        </w:tc>
      </w:tr>
      <w:tr w:rsidR="00461062" w:rsidRPr="00F349F2" w:rsidTr="005B6567">
        <w:trPr>
          <w:trHeight w:val="288"/>
        </w:trPr>
        <w:tc>
          <w:tcPr>
            <w:tcW w:w="241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Gateway course</w:t>
            </w:r>
          </w:p>
        </w:tc>
        <w:tc>
          <w:tcPr>
            <w:tcW w:w="2977"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Level 3</w:t>
            </w:r>
          </w:p>
        </w:tc>
        <w:tc>
          <w:tcPr>
            <w:tcW w:w="3260" w:type="dxa"/>
            <w:tcBorders>
              <w:top w:val="nil"/>
              <w:left w:val="nil"/>
              <w:bottom w:val="nil"/>
              <w:right w:val="nil"/>
            </w:tcBorders>
            <w:shd w:val="clear" w:color="auto" w:fill="auto"/>
            <w:noWrap/>
            <w:vAlign w:val="bottom"/>
            <w:hideMark/>
          </w:tcPr>
          <w:p w:rsidR="00461062" w:rsidRPr="00F349F2" w:rsidRDefault="00461062" w:rsidP="00324256">
            <w:pPr>
              <w:rPr>
                <w:lang w:eastAsia="en-GB"/>
              </w:rPr>
            </w:pPr>
            <w:r w:rsidRPr="00F349F2">
              <w:rPr>
                <w:lang w:eastAsia="en-GB"/>
              </w:rPr>
              <w:t>Has apprenticeship</w:t>
            </w:r>
          </w:p>
        </w:tc>
      </w:tr>
    </w:tbl>
    <w:p w:rsidR="00461062" w:rsidRDefault="00461062" w:rsidP="00324256">
      <w:pPr>
        <w:pStyle w:val="Caption"/>
      </w:pPr>
      <w:bookmarkStart w:id="14" w:name="_Toc418618586"/>
      <w:r>
        <w:t xml:space="preserve">Table </w:t>
      </w:r>
      <w:r w:rsidR="0060466A">
        <w:fldChar w:fldCharType="begin"/>
      </w:r>
      <w:r w:rsidR="00817764">
        <w:instrText xml:space="preserve"> SEQ Table \* ARABIC </w:instrText>
      </w:r>
      <w:r w:rsidR="0060466A">
        <w:fldChar w:fldCharType="separate"/>
      </w:r>
      <w:r w:rsidR="00352DBF">
        <w:rPr>
          <w:noProof/>
        </w:rPr>
        <w:t>2</w:t>
      </w:r>
      <w:r w:rsidR="0060466A">
        <w:rPr>
          <w:noProof/>
        </w:rPr>
        <w:fldChar w:fldCharType="end"/>
      </w:r>
      <w:r>
        <w:t>. YGFF completion and progression, eight students from 2011-2013</w:t>
      </w:r>
      <w:bookmarkEnd w:id="14"/>
    </w:p>
    <w:p w:rsidR="00461062" w:rsidRDefault="00461062" w:rsidP="00500152"/>
    <w:p w:rsidR="00461062" w:rsidRDefault="006A4AB9" w:rsidP="00461062">
      <w:r>
        <w:t>Nearly all of</w:t>
      </w:r>
      <w:r w:rsidR="00461062">
        <w:t xml:space="preserve"> this group would meet the Ministry’s criteria (Earle, 2014) for progression to higher levels. </w:t>
      </w:r>
      <w:r>
        <w:t>The eight students all acknowledged the importance of their YGFF courses in moving them towards higher learning and better jobs. Comments included “would be working in McDonalds without it”, “imagine a school drop-out getting to university”, “I am thinking of post-graduate study” and many others. One young woman, who “didn’t even have Level 1”</w:t>
      </w:r>
      <w:r w:rsidR="00F24E05">
        <w:t xml:space="preserve"> when she left school, is </w:t>
      </w:r>
      <w:r w:rsidR="00FE2993">
        <w:t>n</w:t>
      </w:r>
      <w:r>
        <w:t>annying, tutoring at Camp America and about to start her teaching degree:</w:t>
      </w:r>
    </w:p>
    <w:p w:rsidR="006A4AB9" w:rsidRDefault="006A4AB9" w:rsidP="00461062"/>
    <w:p w:rsidR="006A4AB9" w:rsidRPr="004F167B" w:rsidRDefault="006A4AB9" w:rsidP="006A4AB9">
      <w:pPr>
        <w:ind w:left="720"/>
        <w:rPr>
          <w:i/>
        </w:rPr>
      </w:pPr>
      <w:r w:rsidRPr="004F167B">
        <w:rPr>
          <w:i/>
        </w:rPr>
        <w:t>Absolutely I hated school, didn't do very well… having support from [tutors] and we were all there because we wanted to be and change</w:t>
      </w:r>
      <w:r w:rsidR="002D760F" w:rsidRPr="004F167B">
        <w:rPr>
          <w:i/>
        </w:rPr>
        <w:t>d</w:t>
      </w:r>
      <w:r w:rsidRPr="004F167B">
        <w:rPr>
          <w:i/>
        </w:rPr>
        <w:t xml:space="preserve"> our lives, common denominator. I was absolutely stoked that I got to go into the programme and wouldn't be where I am today without it.</w:t>
      </w:r>
    </w:p>
    <w:p w:rsidR="00F24E05" w:rsidRDefault="00F24E05" w:rsidP="00B20FFB">
      <w:pPr>
        <w:rPr>
          <w:lang w:val="en-NZ"/>
        </w:rPr>
      </w:pPr>
    </w:p>
    <w:p w:rsidR="002D760F" w:rsidRDefault="002D760F" w:rsidP="00677FED">
      <w:pPr>
        <w:rPr>
          <w:lang w:val="en-NZ"/>
        </w:rPr>
      </w:pPr>
      <w:r>
        <w:rPr>
          <w:lang w:val="en-NZ"/>
        </w:rPr>
        <w:t>The evidence from these eight students is that the YGFF programme can offer pathways to higher learning, even for the most disadvantaged students. The factors that lead to these successes</w:t>
      </w:r>
      <w:r w:rsidR="00201DA1">
        <w:rPr>
          <w:lang w:val="en-NZ"/>
        </w:rPr>
        <w:t>, and the pathways taken,</w:t>
      </w:r>
      <w:r>
        <w:rPr>
          <w:lang w:val="en-NZ"/>
        </w:rPr>
        <w:t xml:space="preserve"> need further research.</w:t>
      </w:r>
    </w:p>
    <w:p w:rsidR="002D760F" w:rsidRDefault="002D760F" w:rsidP="00677FED">
      <w:pPr>
        <w:rPr>
          <w:lang w:val="en-NZ"/>
        </w:rPr>
      </w:pPr>
    </w:p>
    <w:p w:rsidR="00B20FFB" w:rsidRPr="00677FED" w:rsidRDefault="007D6BDD" w:rsidP="00B20FFB">
      <w:r>
        <w:rPr>
          <w:lang w:val="en-NZ"/>
        </w:rPr>
        <w:t xml:space="preserve">Because of the rolling entry system, not all of the students enrolled in 2014 completed their course of study </w:t>
      </w:r>
      <w:r w:rsidR="00677FED">
        <w:rPr>
          <w:lang w:val="en-NZ"/>
        </w:rPr>
        <w:t>within the year</w:t>
      </w:r>
      <w:r>
        <w:rPr>
          <w:lang w:val="en-NZ"/>
        </w:rPr>
        <w:t>.</w:t>
      </w:r>
      <w:r w:rsidR="00677FED">
        <w:rPr>
          <w:lang w:val="en-NZ"/>
        </w:rPr>
        <w:t xml:space="preserve"> </w:t>
      </w:r>
      <w:r w:rsidR="001300DA">
        <w:rPr>
          <w:lang w:val="en-NZ"/>
        </w:rPr>
        <w:t xml:space="preserve">At least </w:t>
      </w:r>
      <w:r w:rsidR="00FE2993">
        <w:rPr>
          <w:lang w:val="en-NZ"/>
        </w:rPr>
        <w:t xml:space="preserve">12 </w:t>
      </w:r>
      <w:r w:rsidR="00677FED">
        <w:rPr>
          <w:lang w:val="en-NZ"/>
        </w:rPr>
        <w:t xml:space="preserve">students still had qualifications to complete from their current programme. Seven students noted that they were not intending to complete their programme, for a variety of reasons. </w:t>
      </w:r>
      <w:r w:rsidR="00677FED">
        <w:t xml:space="preserve">For example, a student completed </w:t>
      </w:r>
      <w:r w:rsidR="00FE2993">
        <w:t>L</w:t>
      </w:r>
      <w:r w:rsidR="00677FED">
        <w:t xml:space="preserve">evel 2 and her TEO “helped me get into teacher training college”, and she was not required to complete her </w:t>
      </w:r>
      <w:r w:rsidR="00FE2993">
        <w:t>L</w:t>
      </w:r>
      <w:r w:rsidR="00677FED">
        <w:t>evel 3.</w:t>
      </w:r>
    </w:p>
    <w:p w:rsidR="00B20FFB" w:rsidRDefault="00677FED" w:rsidP="00B20FFB">
      <w:pPr>
        <w:keepNext/>
      </w:pPr>
      <w:r w:rsidRPr="00677FED">
        <w:rPr>
          <w:noProof/>
          <w:lang w:val="en-NZ" w:eastAsia="en-NZ"/>
        </w:rPr>
        <w:drawing>
          <wp:inline distT="0" distB="0" distL="0" distR="0">
            <wp:extent cx="4572000" cy="2743200"/>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0FFB" w:rsidRDefault="00B20FFB" w:rsidP="00B20FFB">
      <w:pPr>
        <w:pStyle w:val="Caption"/>
      </w:pPr>
      <w:bookmarkStart w:id="15" w:name="_Toc418619106"/>
      <w:r>
        <w:t xml:space="preserve">Figure </w:t>
      </w:r>
      <w:r w:rsidR="0060466A">
        <w:fldChar w:fldCharType="begin"/>
      </w:r>
      <w:r w:rsidR="00817764">
        <w:instrText xml:space="preserve"> SEQ Figure \* ARABIC </w:instrText>
      </w:r>
      <w:r w:rsidR="0060466A">
        <w:fldChar w:fldCharType="separate"/>
      </w:r>
      <w:r w:rsidR="00352DBF">
        <w:rPr>
          <w:noProof/>
        </w:rPr>
        <w:t>7</w:t>
      </w:r>
      <w:r w:rsidR="0060466A">
        <w:rPr>
          <w:noProof/>
        </w:rPr>
        <w:fldChar w:fldCharType="end"/>
      </w:r>
      <w:r>
        <w:t>. Status of completion of qualifications in 2014</w:t>
      </w:r>
      <w:r w:rsidR="00A27E64">
        <w:t xml:space="preserve"> (n=63)</w:t>
      </w:r>
      <w:r>
        <w:t>.</w:t>
      </w:r>
      <w:bookmarkEnd w:id="15"/>
    </w:p>
    <w:p w:rsidR="00B20FFB" w:rsidRDefault="00B20FFB" w:rsidP="00B20FFB"/>
    <w:p w:rsidR="00324256" w:rsidRDefault="00D41EF2" w:rsidP="00B20FFB">
      <w:r>
        <w:t xml:space="preserve">Another way of examining progression is to measure the qualification distance travelled by participants </w:t>
      </w:r>
      <w:r w:rsidR="00D63490">
        <w:t xml:space="preserve">from their entry to the </w:t>
      </w:r>
      <w:r w:rsidR="00D07F94">
        <w:t>YGFF programme</w:t>
      </w:r>
      <w:r w:rsidR="00D63490">
        <w:t xml:space="preserve"> until the end of 2014. </w:t>
      </w:r>
      <w:r w:rsidR="00324256">
        <w:t xml:space="preserve">The ‘years of progression’ measure equals the highest level completed in 2014 minus the highest level completed at secondary school. </w:t>
      </w:r>
    </w:p>
    <w:p w:rsidR="00324256" w:rsidRDefault="00324256" w:rsidP="00B20FFB"/>
    <w:p w:rsidR="00D41EF2" w:rsidRDefault="00324256" w:rsidP="00B20FFB">
      <w:r>
        <w:t xml:space="preserve">We have calculated this by assigning a zero to qualifications less than </w:t>
      </w:r>
      <w:r w:rsidR="00FE2993">
        <w:t>L</w:t>
      </w:r>
      <w:r>
        <w:t xml:space="preserve">evel 1, a 1 to </w:t>
      </w:r>
      <w:r w:rsidR="00FE2993">
        <w:t>L</w:t>
      </w:r>
      <w:r>
        <w:t>evel</w:t>
      </w:r>
      <w:r w:rsidR="00FE2993">
        <w:t> </w:t>
      </w:r>
      <w:r>
        <w:t xml:space="preserve">1 and so on. </w:t>
      </w:r>
      <w:r w:rsidR="00D07F94">
        <w:t xml:space="preserve">Using this method, </w:t>
      </w:r>
      <w:r w:rsidR="00FE2993">
        <w:t xml:space="preserve">17 </w:t>
      </w:r>
      <w:r w:rsidR="00D07F94">
        <w:t>students made no progress in qualifications during 2014. The largest group, 27 students, made one year’s progress, completing a qualification one year beyond their entry level. As well, 23 students progressed two years and five students progressed three years. A small number of students had entered YGFF in 2012 and 2013, accounting for most of the multi-level progression.</w:t>
      </w:r>
    </w:p>
    <w:p w:rsidR="00D63490" w:rsidRPr="00D63490" w:rsidRDefault="00D63490" w:rsidP="00D63490"/>
    <w:p w:rsidR="00BC6566" w:rsidRDefault="006F5FD7" w:rsidP="00B20FFB">
      <w:r>
        <w:t>Th</w:t>
      </w:r>
      <w:r w:rsidR="00E62FDB">
        <w:t>e</w:t>
      </w:r>
      <w:r w:rsidR="004E2BDA">
        <w:t xml:space="preserve"> number of</w:t>
      </w:r>
      <w:r w:rsidR="00E62FDB">
        <w:t xml:space="preserve"> students</w:t>
      </w:r>
      <w:r w:rsidR="004E2BDA">
        <w:t xml:space="preserve"> </w:t>
      </w:r>
      <w:r w:rsidR="001E4639">
        <w:t>with a zero score reflects</w:t>
      </w:r>
      <w:r w:rsidR="00BC6566">
        <w:t xml:space="preserve"> that many students were working on but had not completed </w:t>
      </w:r>
      <w:r w:rsidR="001300DA">
        <w:t>one or more levels</w:t>
      </w:r>
      <w:r w:rsidR="00500152">
        <w:t xml:space="preserve"> at the time of the study</w:t>
      </w:r>
      <w:r w:rsidR="00BC6566">
        <w:t xml:space="preserve">. </w:t>
      </w:r>
      <w:r w:rsidR="00FE2993">
        <w:t>At the end of 2014 m</w:t>
      </w:r>
      <w:r w:rsidR="00BC6566">
        <w:t>ost of these students intended  to return in 2015 to complete their programme.</w:t>
      </w:r>
    </w:p>
    <w:p w:rsidR="00BC6566" w:rsidRDefault="00BC6566" w:rsidP="00B20FFB"/>
    <w:p w:rsidR="00B20FFB" w:rsidRDefault="00B20FFB" w:rsidP="00B20FFB">
      <w:r>
        <w:t>Some participants reported they received multiple qualifications, but no-one trumped this young person: “…graduated last week, NCEA Level</w:t>
      </w:r>
      <w:r w:rsidR="00FE2993">
        <w:t>s</w:t>
      </w:r>
      <w:r>
        <w:t xml:space="preserve"> 1, 2 and 3, health and safety </w:t>
      </w:r>
      <w:r w:rsidR="00FE2993">
        <w:t>L</w:t>
      </w:r>
      <w:r>
        <w:t>evel</w:t>
      </w:r>
      <w:r w:rsidR="00FE2993">
        <w:t>s</w:t>
      </w:r>
      <w:r>
        <w:t xml:space="preserve"> 4 and 5 and business admin and computing </w:t>
      </w:r>
      <w:r w:rsidR="00FE2993">
        <w:t>L</w:t>
      </w:r>
      <w:r>
        <w:t>evel</w:t>
      </w:r>
      <w:r w:rsidR="00FE2993">
        <w:t>s</w:t>
      </w:r>
      <w:r>
        <w:t xml:space="preserve"> 1 and 2. They don't normally do NCEA </w:t>
      </w:r>
      <w:r w:rsidR="00FE2993">
        <w:t>L</w:t>
      </w:r>
      <w:r>
        <w:t xml:space="preserve">evel 3 so I don't know how I got it! All within </w:t>
      </w:r>
      <w:r w:rsidR="00FE2993">
        <w:t xml:space="preserve">two </w:t>
      </w:r>
      <w:r>
        <w:t>years.”</w:t>
      </w:r>
    </w:p>
    <w:p w:rsidR="00B20FFB" w:rsidRDefault="00B20FFB" w:rsidP="00B20FFB"/>
    <w:p w:rsidR="00B20FFB" w:rsidRDefault="00A27E64" w:rsidP="00461062">
      <w:r>
        <w:t>This section has outlined the baseline data for this study, as reported by the participants in their first</w:t>
      </w:r>
      <w:r w:rsidR="00A17940">
        <w:t xml:space="preserve"> interview.  </w:t>
      </w:r>
    </w:p>
    <w:p w:rsidR="00F349F2" w:rsidRDefault="00F349F2">
      <w:pPr>
        <w:spacing w:after="200" w:line="276" w:lineRule="auto"/>
        <w:rPr>
          <w:rFonts w:eastAsiaTheme="majorEastAsia" w:cstheme="majorBidi"/>
          <w:bCs/>
          <w:color w:val="52299B"/>
          <w:sz w:val="36"/>
          <w:szCs w:val="28"/>
        </w:rPr>
      </w:pPr>
      <w:r>
        <w:br w:type="page"/>
      </w:r>
    </w:p>
    <w:p w:rsidR="00B20FFB" w:rsidRDefault="00FE2993" w:rsidP="00B20FFB">
      <w:pPr>
        <w:pStyle w:val="Heading1"/>
      </w:pPr>
      <w:bookmarkStart w:id="16" w:name="_Toc418619066"/>
      <w:r>
        <w:lastRenderedPageBreak/>
        <w:t>4.0</w:t>
      </w:r>
      <w:r>
        <w:tab/>
      </w:r>
      <w:r w:rsidR="00B20FFB">
        <w:t>Aspirations at the end of 2014</w:t>
      </w:r>
      <w:bookmarkEnd w:id="16"/>
    </w:p>
    <w:p w:rsidR="008E69CF" w:rsidRDefault="008E69CF" w:rsidP="00B20FFB"/>
    <w:p w:rsidR="007530D4" w:rsidRDefault="007530D4" w:rsidP="00B20FFB">
      <w:r>
        <w:t>A key element of the study was whether plans changed over the summer. It was therefore important to pin the participants down</w:t>
      </w:r>
      <w:r w:rsidR="002E007D">
        <w:t xml:space="preserve"> early</w:t>
      </w:r>
      <w:r>
        <w:t xml:space="preserve"> on their aspirations for 2015. The responses are outlined in Figure 8. Around a third did not feel able to outline their 2015 plans at the first interview, and, of the rest, around half intended to continue their study in 2015 and about half did not.</w:t>
      </w:r>
    </w:p>
    <w:p w:rsidR="007530D4" w:rsidRDefault="007530D4" w:rsidP="00B20FFB"/>
    <w:p w:rsidR="007530D4" w:rsidRDefault="007530D4" w:rsidP="00B20FFB">
      <w:r w:rsidRPr="007530D4">
        <w:rPr>
          <w:noProof/>
          <w:lang w:val="en-NZ" w:eastAsia="en-NZ"/>
        </w:rPr>
        <w:drawing>
          <wp:inline distT="0" distB="0" distL="0" distR="0">
            <wp:extent cx="4815840" cy="2743200"/>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30D4" w:rsidRDefault="007530D4" w:rsidP="007530D4">
      <w:pPr>
        <w:pStyle w:val="Caption"/>
      </w:pPr>
      <w:bookmarkStart w:id="17" w:name="_Toc418619107"/>
      <w:r>
        <w:t xml:space="preserve">Figure </w:t>
      </w:r>
      <w:r w:rsidR="0060466A">
        <w:fldChar w:fldCharType="begin"/>
      </w:r>
      <w:r w:rsidR="00817764">
        <w:instrText xml:space="preserve"> SEQ Figure \* ARABIC </w:instrText>
      </w:r>
      <w:r w:rsidR="0060466A">
        <w:fldChar w:fldCharType="separate"/>
      </w:r>
      <w:r w:rsidR="00352DBF">
        <w:rPr>
          <w:noProof/>
        </w:rPr>
        <w:t>8</w:t>
      </w:r>
      <w:r w:rsidR="0060466A">
        <w:rPr>
          <w:noProof/>
        </w:rPr>
        <w:fldChar w:fldCharType="end"/>
      </w:r>
      <w:r>
        <w:t>. Student assessments of their likely study in 2015</w:t>
      </w:r>
      <w:r w:rsidR="002E007D">
        <w:t xml:space="preserve"> (n = 73)</w:t>
      </w:r>
      <w:bookmarkEnd w:id="17"/>
    </w:p>
    <w:p w:rsidR="007530D4" w:rsidRDefault="007530D4" w:rsidP="00B20FFB"/>
    <w:p w:rsidR="00B20FFB" w:rsidRDefault="009C18B6" w:rsidP="00B20FFB">
      <w:r>
        <w:t>Those returning to their current TEO wanted to complete their current courses or start new ones. Some were progressing to non-YGFF courses at other TEOs.</w:t>
      </w:r>
      <w:r w:rsidR="00B20FFB">
        <w:t xml:space="preserve"> </w:t>
      </w:r>
      <w:r>
        <w:t xml:space="preserve">Examples of these aspirations </w:t>
      </w:r>
      <w:r w:rsidR="00AF5030">
        <w:t>are</w:t>
      </w:r>
      <w:r>
        <w:t>:</w:t>
      </w:r>
      <w:r w:rsidR="00B20FFB">
        <w:t xml:space="preserve">  </w:t>
      </w:r>
    </w:p>
    <w:p w:rsidR="00B20FFB" w:rsidRDefault="00B20FFB" w:rsidP="00B20FFB"/>
    <w:p w:rsidR="00B20FFB" w:rsidRPr="004F167B" w:rsidRDefault="00B20FFB" w:rsidP="00B20FFB">
      <w:pPr>
        <w:ind w:left="720"/>
        <w:rPr>
          <w:i/>
        </w:rPr>
      </w:pPr>
      <w:r w:rsidRPr="004F167B">
        <w:rPr>
          <w:i/>
        </w:rPr>
        <w:t xml:space="preserve">I’ll be continuing with </w:t>
      </w:r>
      <w:r w:rsidR="00AF5030" w:rsidRPr="004F167B">
        <w:rPr>
          <w:i/>
        </w:rPr>
        <w:t>L</w:t>
      </w:r>
      <w:r w:rsidRPr="004F167B">
        <w:rPr>
          <w:i/>
        </w:rPr>
        <w:t>evel two, probably finish around September or October.</w:t>
      </w:r>
    </w:p>
    <w:p w:rsidR="00B20FFB" w:rsidRPr="004F167B" w:rsidRDefault="00B20FFB" w:rsidP="00B20FFB">
      <w:pPr>
        <w:ind w:left="720"/>
        <w:rPr>
          <w:i/>
        </w:rPr>
      </w:pPr>
    </w:p>
    <w:p w:rsidR="00B20FFB" w:rsidRPr="004F167B" w:rsidRDefault="00B20FFB" w:rsidP="00B20FFB">
      <w:pPr>
        <w:ind w:left="720"/>
        <w:rPr>
          <w:i/>
        </w:rPr>
      </w:pPr>
      <w:r w:rsidRPr="004F167B">
        <w:rPr>
          <w:i/>
        </w:rPr>
        <w:t xml:space="preserve">Yes, hopefully will do another qualification at the same place, </w:t>
      </w:r>
      <w:r w:rsidR="00AF5030" w:rsidRPr="004F167B">
        <w:rPr>
          <w:i/>
        </w:rPr>
        <w:t>L</w:t>
      </w:r>
      <w:r w:rsidRPr="004F167B">
        <w:rPr>
          <w:i/>
        </w:rPr>
        <w:t>evel 2. This is a separate qualification for painting and building.</w:t>
      </w:r>
    </w:p>
    <w:p w:rsidR="00B5671B" w:rsidRPr="004F167B" w:rsidRDefault="00B5671B" w:rsidP="00B20FFB">
      <w:pPr>
        <w:ind w:left="720"/>
        <w:rPr>
          <w:i/>
        </w:rPr>
      </w:pPr>
    </w:p>
    <w:p w:rsidR="00B5671B" w:rsidRPr="004F167B" w:rsidRDefault="00B5671B" w:rsidP="00B20FFB">
      <w:pPr>
        <w:ind w:left="720"/>
        <w:rPr>
          <w:i/>
        </w:rPr>
      </w:pPr>
      <w:r w:rsidRPr="004F167B">
        <w:rPr>
          <w:i/>
        </w:rPr>
        <w:t xml:space="preserve">Going to [TEO] to do business administration, </w:t>
      </w:r>
      <w:r w:rsidR="00AF5030" w:rsidRPr="004F167B">
        <w:rPr>
          <w:i/>
        </w:rPr>
        <w:t>L</w:t>
      </w:r>
      <w:r w:rsidRPr="004F167B">
        <w:rPr>
          <w:i/>
        </w:rPr>
        <w:t>evel 3.</w:t>
      </w:r>
    </w:p>
    <w:p w:rsidR="00B5671B" w:rsidRPr="004F167B" w:rsidRDefault="00B5671B" w:rsidP="00B20FFB">
      <w:pPr>
        <w:ind w:left="720"/>
        <w:rPr>
          <w:i/>
        </w:rPr>
      </w:pPr>
    </w:p>
    <w:p w:rsidR="00B20FFB" w:rsidRPr="004F167B" w:rsidRDefault="00B20FFB" w:rsidP="00B20FFB">
      <w:pPr>
        <w:ind w:left="720"/>
        <w:rPr>
          <w:i/>
        </w:rPr>
      </w:pPr>
      <w:r w:rsidRPr="004F167B">
        <w:rPr>
          <w:i/>
        </w:rPr>
        <w:t xml:space="preserve">Now that I've finished I've enrolled at [another TEO], </w:t>
      </w:r>
      <w:r w:rsidR="00AF5030">
        <w:rPr>
          <w:i/>
        </w:rPr>
        <w:t>L</w:t>
      </w:r>
      <w:r w:rsidRPr="004F167B">
        <w:rPr>
          <w:i/>
        </w:rPr>
        <w:t>evel 4 business administration, carrying it on, starting Feb 16</w:t>
      </w:r>
      <w:r w:rsidRPr="004F167B">
        <w:rPr>
          <w:i/>
          <w:vertAlign w:val="superscript"/>
        </w:rPr>
        <w:t>th</w:t>
      </w:r>
      <w:r w:rsidRPr="004F167B">
        <w:rPr>
          <w:i/>
        </w:rPr>
        <w:t>.</w:t>
      </w:r>
    </w:p>
    <w:p w:rsidR="00B20FFB" w:rsidRDefault="00B20FFB" w:rsidP="00B20FFB"/>
    <w:p w:rsidR="00B5671B" w:rsidRDefault="00815C78" w:rsidP="00B20FFB">
      <w:r>
        <w:t>Most of those not intending to study in 2015 are keen to get employment. T</w:t>
      </w:r>
      <w:r w:rsidR="008E69CF">
        <w:t xml:space="preserve">wo </w:t>
      </w:r>
      <w:r>
        <w:t xml:space="preserve">already had gained apprenticeships and </w:t>
      </w:r>
      <w:r w:rsidR="008E69CF">
        <w:t>four</w:t>
      </w:r>
      <w:r>
        <w:t xml:space="preserve"> more were actively looking for them. Two were keen to join the Army or Air Force. Some had holiday jobs or job prospects, with the possibility of longer-term work:</w:t>
      </w:r>
    </w:p>
    <w:p w:rsidR="00B20FFB" w:rsidRDefault="00B20FFB" w:rsidP="00B20FFB"/>
    <w:p w:rsidR="00B20FFB" w:rsidRPr="004F167B" w:rsidRDefault="00B20FFB" w:rsidP="00B20FFB">
      <w:pPr>
        <w:ind w:left="720"/>
        <w:rPr>
          <w:i/>
        </w:rPr>
      </w:pPr>
      <w:r w:rsidRPr="004F167B">
        <w:rPr>
          <w:i/>
        </w:rPr>
        <w:t>I have a job coming up soon at freezing works through friends. It’s quite a bit of money. Looking for a panel beating apprenticeship in the long term. </w:t>
      </w:r>
    </w:p>
    <w:p w:rsidR="00B20FFB" w:rsidRDefault="00B20FFB" w:rsidP="00B20FFB"/>
    <w:p w:rsidR="00B20FFB" w:rsidRDefault="00B20FFB" w:rsidP="00B20FFB">
      <w:r>
        <w:t xml:space="preserve">In terms of future plans, </w:t>
      </w:r>
      <w:r w:rsidR="007B29F3">
        <w:t xml:space="preserve">18 </w:t>
      </w:r>
      <w:r>
        <w:t xml:space="preserve">participants </w:t>
      </w:r>
      <w:r w:rsidR="007B29F3">
        <w:t xml:space="preserve">stated they </w:t>
      </w:r>
      <w:r>
        <w:t xml:space="preserve">will continue studying </w:t>
      </w:r>
      <w:r w:rsidR="00815C78">
        <w:t>in 2015</w:t>
      </w:r>
      <w:r w:rsidR="007B29F3">
        <w:t xml:space="preserve"> towards their current YGFF qualification</w:t>
      </w:r>
      <w:r>
        <w:t>.</w:t>
      </w:r>
      <w:r w:rsidR="007B29F3">
        <w:t xml:space="preserve"> A further eight thought they would study towards a different qualification, and four of the cohort who left in 2012-13 will also continue their studies in 2015.</w:t>
      </w:r>
      <w:r>
        <w:t xml:space="preserve"> </w:t>
      </w:r>
      <w:r w:rsidR="00815C78">
        <w:t>Twelve</w:t>
      </w:r>
      <w:r>
        <w:t xml:space="preserve"> definitely want to go into work, plus </w:t>
      </w:r>
      <w:r w:rsidR="00815C78">
        <w:t>t</w:t>
      </w:r>
      <w:r w:rsidR="00B84F74">
        <w:t>he</w:t>
      </w:r>
      <w:r>
        <w:t xml:space="preserve"> additional </w:t>
      </w:r>
      <w:r w:rsidR="00815C78">
        <w:t>six</w:t>
      </w:r>
      <w:r>
        <w:t xml:space="preserve"> who cite an apprenticeship as their target. Eleven </w:t>
      </w:r>
      <w:r w:rsidR="00B84F74">
        <w:t>have</w:t>
      </w:r>
      <w:r>
        <w:t xml:space="preserve"> no plans</w:t>
      </w:r>
      <w:r w:rsidR="00B84F74">
        <w:t xml:space="preserve"> and others declined to share them</w:t>
      </w:r>
      <w:r>
        <w:t xml:space="preserve">. </w:t>
      </w:r>
      <w:r w:rsidR="00B84F74">
        <w:lastRenderedPageBreak/>
        <w:t>Three cited a desire for further study but had concerns about student debt.</w:t>
      </w:r>
      <w:r>
        <w:t xml:space="preserve"> A number of students found planning for the future hard:</w:t>
      </w:r>
    </w:p>
    <w:p w:rsidR="00B20FFB" w:rsidRDefault="00B20FFB" w:rsidP="00B20FFB"/>
    <w:p w:rsidR="00B20FFB" w:rsidRPr="004F167B" w:rsidRDefault="00B20FFB" w:rsidP="00B20FFB">
      <w:pPr>
        <w:ind w:left="720"/>
        <w:rPr>
          <w:i/>
        </w:rPr>
      </w:pPr>
      <w:r w:rsidRPr="004F167B">
        <w:rPr>
          <w:i/>
        </w:rPr>
        <w:t xml:space="preserve">Looking at a vet nursing course, not too sure what it is, haven't looked.  </w:t>
      </w:r>
    </w:p>
    <w:p w:rsidR="00B20FFB" w:rsidRPr="004F167B" w:rsidRDefault="00B20FFB" w:rsidP="00B20FFB">
      <w:pPr>
        <w:ind w:left="720"/>
        <w:rPr>
          <w:i/>
        </w:rPr>
      </w:pPr>
    </w:p>
    <w:p w:rsidR="00B20FFB" w:rsidRPr="004F167B" w:rsidRDefault="00B20FFB" w:rsidP="00B20FFB">
      <w:pPr>
        <w:ind w:left="720"/>
        <w:rPr>
          <w:i/>
        </w:rPr>
      </w:pPr>
      <w:r w:rsidRPr="004F167B">
        <w:rPr>
          <w:i/>
        </w:rPr>
        <w:t>Might go to [TEO] not sure what to do, have a sister who does a cooking class which looks good.</w:t>
      </w:r>
    </w:p>
    <w:p w:rsidR="00B20FFB" w:rsidRPr="004F167B" w:rsidRDefault="00B20FFB" w:rsidP="00B20FFB">
      <w:pPr>
        <w:ind w:left="720"/>
        <w:rPr>
          <w:i/>
        </w:rPr>
      </w:pPr>
    </w:p>
    <w:p w:rsidR="00B20FFB" w:rsidRPr="004F167B" w:rsidRDefault="00B20FFB" w:rsidP="00B20FFB">
      <w:pPr>
        <w:ind w:left="720"/>
        <w:rPr>
          <w:i/>
        </w:rPr>
      </w:pPr>
      <w:r w:rsidRPr="004F167B">
        <w:rPr>
          <w:i/>
        </w:rPr>
        <w:t>Yeah, computing course at [TEO].</w:t>
      </w:r>
    </w:p>
    <w:p w:rsidR="00B20FFB" w:rsidRPr="004F167B" w:rsidRDefault="00B20FFB" w:rsidP="00B20FFB">
      <w:pPr>
        <w:ind w:left="720"/>
        <w:rPr>
          <w:i/>
        </w:rPr>
      </w:pPr>
    </w:p>
    <w:p w:rsidR="00B20FFB" w:rsidRPr="004F167B" w:rsidRDefault="00B20FFB" w:rsidP="00B20FFB">
      <w:pPr>
        <w:ind w:left="720"/>
        <w:rPr>
          <w:i/>
        </w:rPr>
      </w:pPr>
      <w:r w:rsidRPr="004F167B">
        <w:rPr>
          <w:i/>
        </w:rPr>
        <w:t>I am hoping to get a job.</w:t>
      </w:r>
    </w:p>
    <w:p w:rsidR="00B20FFB" w:rsidRPr="004F167B" w:rsidRDefault="00B20FFB" w:rsidP="00B20FFB">
      <w:pPr>
        <w:ind w:left="720"/>
        <w:rPr>
          <w:i/>
        </w:rPr>
      </w:pPr>
    </w:p>
    <w:p w:rsidR="00B20FFB" w:rsidRPr="004F167B" w:rsidRDefault="00B20FFB" w:rsidP="00B20FFB">
      <w:pPr>
        <w:ind w:left="720"/>
        <w:rPr>
          <w:i/>
        </w:rPr>
      </w:pPr>
      <w:r w:rsidRPr="004F167B">
        <w:rPr>
          <w:i/>
        </w:rPr>
        <w:t>Yeah I just don't know what I want to do, I’m so stuck, it’s so hard because you just get pushed out there to do what you want but if you don't know what to do you're just stuck. I don't want to go to university, but at school they expected you to do that.</w:t>
      </w:r>
    </w:p>
    <w:p w:rsidR="00B20FFB" w:rsidRDefault="00B20FFB" w:rsidP="00B20FFB"/>
    <w:p w:rsidR="00B20FFB" w:rsidRDefault="00B20FFB" w:rsidP="00B20FFB">
      <w:r>
        <w:t xml:space="preserve">Apart from the young man who has got the job at the freezing works, it is noticeable that those wishing to get jobs or apprenticeships are not finding it easy to get into </w:t>
      </w:r>
      <w:r w:rsidR="00B84F74">
        <w:t xml:space="preserve">permanent </w:t>
      </w:r>
      <w:r>
        <w:t>work. One young person commented that since her course finished in August, she has just acted as a volunteer at her former TEO:</w:t>
      </w:r>
    </w:p>
    <w:p w:rsidR="00B20FFB" w:rsidRDefault="00B20FFB" w:rsidP="00B20FFB"/>
    <w:p w:rsidR="00B20FFB" w:rsidRPr="004F167B" w:rsidRDefault="00B20FFB" w:rsidP="00B20FFB">
      <w:pPr>
        <w:ind w:left="720"/>
        <w:rPr>
          <w:i/>
        </w:rPr>
      </w:pPr>
      <w:r w:rsidRPr="004F167B">
        <w:rPr>
          <w:i/>
        </w:rPr>
        <w:t>I finished in August, at the end of the second term but kept going back there to help with the teachers and on reception, didn't have anything to do, better than doing nothing!</w:t>
      </w:r>
    </w:p>
    <w:p w:rsidR="00B20FFB" w:rsidRDefault="00B20FFB" w:rsidP="00B20FFB">
      <w:pPr>
        <w:rPr>
          <w:lang w:val="en-NZ"/>
        </w:rPr>
      </w:pPr>
    </w:p>
    <w:p w:rsidR="00834CA9" w:rsidRDefault="00AF5030" w:rsidP="00834CA9">
      <w:pPr>
        <w:pStyle w:val="Heading2"/>
        <w:rPr>
          <w:lang w:val="en-NZ"/>
        </w:rPr>
      </w:pPr>
      <w:bookmarkStart w:id="18" w:name="_Toc418619067"/>
      <w:r>
        <w:rPr>
          <w:lang w:val="en-NZ"/>
        </w:rPr>
        <w:t>4.1</w:t>
      </w:r>
      <w:r>
        <w:rPr>
          <w:lang w:val="en-NZ"/>
        </w:rPr>
        <w:tab/>
      </w:r>
      <w:r w:rsidR="00834CA9">
        <w:rPr>
          <w:lang w:val="en-NZ"/>
        </w:rPr>
        <w:t>The labour market</w:t>
      </w:r>
      <w:bookmarkEnd w:id="18"/>
    </w:p>
    <w:p w:rsidR="00834CA9" w:rsidRDefault="00834CA9" w:rsidP="00834CA9">
      <w:pPr>
        <w:rPr>
          <w:lang w:val="en-NZ"/>
        </w:rPr>
      </w:pPr>
    </w:p>
    <w:p w:rsidR="00834CA9" w:rsidRDefault="00834CA9" w:rsidP="00B20FFB">
      <w:pPr>
        <w:rPr>
          <w:lang w:val="en-NZ"/>
        </w:rPr>
      </w:pPr>
      <w:r>
        <w:rPr>
          <w:lang w:val="en-NZ"/>
        </w:rPr>
        <w:t>These students have connections to two labour markets: the part-time summer labour market, which involves mainly retail sales, low-level hospitality work and, in some regions, ‘picking’ (i.e. fruit and vegetables)</w:t>
      </w:r>
      <w:r w:rsidR="00597465">
        <w:rPr>
          <w:lang w:val="en-NZ"/>
        </w:rPr>
        <w:t>, and the longer term labour market</w:t>
      </w:r>
      <w:r>
        <w:rPr>
          <w:lang w:val="en-NZ"/>
        </w:rPr>
        <w:t>.</w:t>
      </w:r>
    </w:p>
    <w:p w:rsidR="00834CA9" w:rsidRDefault="00834CA9" w:rsidP="00B20FFB">
      <w:pPr>
        <w:rPr>
          <w:lang w:val="en-NZ"/>
        </w:rPr>
      </w:pPr>
    </w:p>
    <w:p w:rsidR="00B20FFB" w:rsidRDefault="00B20FFB" w:rsidP="00B20FFB">
      <w:pPr>
        <w:rPr>
          <w:lang w:val="en-NZ"/>
        </w:rPr>
      </w:pPr>
      <w:r>
        <w:rPr>
          <w:lang w:val="en-NZ"/>
        </w:rPr>
        <w:t xml:space="preserve">Over the summer, </w:t>
      </w:r>
      <w:r w:rsidR="00AF5030">
        <w:rPr>
          <w:lang w:val="en-NZ"/>
        </w:rPr>
        <w:t xml:space="preserve">15 </w:t>
      </w:r>
      <w:r>
        <w:rPr>
          <w:lang w:val="en-NZ"/>
        </w:rPr>
        <w:t>of the participants have worked in short term employment: in the Warehouse</w:t>
      </w:r>
      <w:r w:rsidR="00834CA9">
        <w:rPr>
          <w:lang w:val="en-NZ"/>
        </w:rPr>
        <w:t>, Mi</w:t>
      </w:r>
      <w:r w:rsidR="00597465">
        <w:rPr>
          <w:lang w:val="en-NZ"/>
        </w:rPr>
        <w:t>t</w:t>
      </w:r>
      <w:r w:rsidR="00834CA9">
        <w:rPr>
          <w:lang w:val="en-NZ"/>
        </w:rPr>
        <w:t>re 10, supermarkets and other retail outlets</w:t>
      </w:r>
      <w:r>
        <w:rPr>
          <w:lang w:val="en-NZ"/>
        </w:rPr>
        <w:t>, helping a parent in hair salon, in a café, in a kennels, at the butcher’s and other mainly low paid, part time or temporary work.</w:t>
      </w:r>
      <w:r w:rsidR="004C522E">
        <w:rPr>
          <w:lang w:val="en-NZ"/>
        </w:rPr>
        <w:t xml:space="preserve"> Many of these positions are part-time – as little as a day per week.</w:t>
      </w:r>
      <w:r>
        <w:rPr>
          <w:lang w:val="en-NZ"/>
        </w:rPr>
        <w:t xml:space="preserve"> Some do volunteer work with sports teams and </w:t>
      </w:r>
      <w:r w:rsidR="00AF5030">
        <w:rPr>
          <w:lang w:val="en-NZ"/>
        </w:rPr>
        <w:t>other organisations</w:t>
      </w:r>
      <w:r>
        <w:rPr>
          <w:lang w:val="en-NZ"/>
        </w:rPr>
        <w:t>. Two have new babies, one lost her job and one is looking for work. Apart from these, the others are doing nothing, chilling out, spending time in church</w:t>
      </w:r>
      <w:r w:rsidR="000B2068">
        <w:rPr>
          <w:lang w:val="en-NZ"/>
        </w:rPr>
        <w:t xml:space="preserve"> or</w:t>
      </w:r>
      <w:r>
        <w:rPr>
          <w:lang w:val="en-NZ"/>
        </w:rPr>
        <w:t xml:space="preserve"> doing ‘stuff’ over the summer</w:t>
      </w:r>
      <w:r w:rsidR="000B2068">
        <w:rPr>
          <w:lang w:val="en-NZ"/>
        </w:rPr>
        <w:t>.</w:t>
      </w:r>
    </w:p>
    <w:p w:rsidR="00B20FFB" w:rsidRDefault="00B20FFB" w:rsidP="00B20FFB">
      <w:pPr>
        <w:rPr>
          <w:lang w:val="en-NZ"/>
        </w:rPr>
      </w:pPr>
    </w:p>
    <w:p w:rsidR="00B20FFB" w:rsidRDefault="00B20FFB" w:rsidP="00B20FFB">
      <w:pPr>
        <w:rPr>
          <w:lang w:val="en-NZ"/>
        </w:rPr>
      </w:pPr>
      <w:r>
        <w:rPr>
          <w:lang w:val="en-NZ"/>
        </w:rPr>
        <w:t>Participants were asked about how they went about getting a job. The general response was that job-hunting was very difficult. People found jobs primarily through friends and family and word of mouth.</w:t>
      </w:r>
    </w:p>
    <w:p w:rsidR="00B20FFB" w:rsidRDefault="00B20FFB" w:rsidP="00B20FFB">
      <w:pPr>
        <w:rPr>
          <w:lang w:val="en-NZ"/>
        </w:rPr>
      </w:pPr>
    </w:p>
    <w:p w:rsidR="00B20FFB" w:rsidRPr="004F167B" w:rsidRDefault="001300DA" w:rsidP="00B20FFB">
      <w:pPr>
        <w:ind w:left="720"/>
        <w:rPr>
          <w:i/>
        </w:rPr>
      </w:pPr>
      <w:r>
        <w:rPr>
          <w:lang w:val="en-NZ"/>
        </w:rPr>
        <w:t>It’s</w:t>
      </w:r>
      <w:r w:rsidR="00B20FFB">
        <w:t xml:space="preserve"> pretty hard to get a job out there eh, I was lucky because I live with my brother </w:t>
      </w:r>
      <w:r w:rsidR="00B20FFB" w:rsidRPr="004F167B">
        <w:rPr>
          <w:i/>
        </w:rPr>
        <w:t>who works there, he said if I keep turning up they'll give me a job.</w:t>
      </w:r>
    </w:p>
    <w:p w:rsidR="00B20FFB" w:rsidRPr="004F167B" w:rsidRDefault="00B20FFB" w:rsidP="00B20FFB">
      <w:pPr>
        <w:ind w:left="720"/>
        <w:rPr>
          <w:i/>
        </w:rPr>
      </w:pPr>
    </w:p>
    <w:p w:rsidR="00B20FFB" w:rsidRPr="004F167B" w:rsidRDefault="00B20FFB" w:rsidP="00B20FFB">
      <w:pPr>
        <w:ind w:left="720"/>
        <w:rPr>
          <w:i/>
        </w:rPr>
      </w:pPr>
      <w:r w:rsidRPr="004F167B">
        <w:rPr>
          <w:i/>
        </w:rPr>
        <w:t>I’m looking for a part time one but it's majorly hard, been looking on Seek and TradeMe, just putting my CV up and stuff like that, especially hard as I'm 16 with no experience. How can I get experience if no one gives me a chance?</w:t>
      </w:r>
    </w:p>
    <w:p w:rsidR="00B20FFB" w:rsidRDefault="00B20FFB" w:rsidP="00B20FFB"/>
    <w:p w:rsidR="00B20FFB" w:rsidRDefault="001300DA" w:rsidP="00B20FFB">
      <w:r>
        <w:t>S</w:t>
      </w:r>
      <w:r w:rsidR="00B20FFB">
        <w:t>ome people walk</w:t>
      </w:r>
      <w:r>
        <w:t>ed</w:t>
      </w:r>
      <w:r w:rsidR="00B20FFB">
        <w:t xml:space="preserve"> into places at just the right time, or have relatives able to give jobs “Uncle is the contractor”</w:t>
      </w:r>
      <w:r w:rsidR="00AC6255">
        <w:t>. “Auntie is a supervisor”, “my sister used to work there”</w:t>
      </w:r>
      <w:r w:rsidR="00B20FFB">
        <w:t>:</w:t>
      </w:r>
    </w:p>
    <w:p w:rsidR="00B20FFB" w:rsidRDefault="00B20FFB" w:rsidP="00B20FFB"/>
    <w:p w:rsidR="00B20FFB" w:rsidRPr="004F167B" w:rsidRDefault="00B20FFB" w:rsidP="00B20FFB">
      <w:pPr>
        <w:ind w:left="720"/>
        <w:rPr>
          <w:i/>
        </w:rPr>
      </w:pPr>
      <w:r w:rsidRPr="004F167B">
        <w:rPr>
          <w:i/>
        </w:rPr>
        <w:t>I was just browsing TradeMe one day and thought I'd love that job and that I’d go for it and I got it first pop! Surprised myself really.</w:t>
      </w:r>
    </w:p>
    <w:p w:rsidR="00B20FFB" w:rsidRDefault="00B20FFB" w:rsidP="00B20FFB"/>
    <w:p w:rsidR="00E17C63" w:rsidRDefault="00E17C63" w:rsidP="00B20FFB">
      <w:r>
        <w:t>The largest category is unsuccessful job search. While there are temporary and casual jobs available in most areas over the summer, finding a more sustained position, and one with a</w:t>
      </w:r>
      <w:r w:rsidR="002D24B8">
        <w:t xml:space="preserve"> reasonable wage is somewhat harder. Some participants are resigned to a long wait:</w:t>
      </w:r>
    </w:p>
    <w:p w:rsidR="00E17C63" w:rsidRDefault="00E17C63" w:rsidP="00B20FFB"/>
    <w:p w:rsidR="00E17C63" w:rsidRPr="004F167B" w:rsidRDefault="00E17C63" w:rsidP="00E17C63">
      <w:pPr>
        <w:ind w:left="720"/>
        <w:rPr>
          <w:i/>
        </w:rPr>
      </w:pPr>
      <w:r w:rsidRPr="004F167B">
        <w:rPr>
          <w:i/>
        </w:rPr>
        <w:t>It's quite hard looking for one as businesses are quite quiet</w:t>
      </w:r>
      <w:r w:rsidR="002D24B8" w:rsidRPr="004F167B">
        <w:rPr>
          <w:i/>
        </w:rPr>
        <w:t>,</w:t>
      </w:r>
      <w:r w:rsidRPr="004F167B">
        <w:rPr>
          <w:i/>
        </w:rPr>
        <w:t xml:space="preserve"> not a lot going in [city]. It's just more a matter of time though, rather than whether I'll get a job or not, never know when one will come up. Might be a few weeks, might be a year.</w:t>
      </w:r>
    </w:p>
    <w:p w:rsidR="00134898" w:rsidRDefault="00134898" w:rsidP="00B20FFB"/>
    <w:p w:rsidR="00597465" w:rsidRDefault="00597465" w:rsidP="00B20FFB">
      <w:r>
        <w:t xml:space="preserve">Of the 2014 finishers, few had gained </w:t>
      </w:r>
      <w:r w:rsidR="006F3D84">
        <w:t>full</w:t>
      </w:r>
      <w:r w:rsidR="00AF5030">
        <w:t>-</w:t>
      </w:r>
      <w:r w:rsidR="006F3D84">
        <w:t>time permanent</w:t>
      </w:r>
      <w:r>
        <w:t xml:space="preserve"> jobs, although a number were looking for them during the first survey. One young man was about to commence work at a local freezing works, working all night.</w:t>
      </w:r>
      <w:r w:rsidR="006F3D84">
        <w:t xml:space="preserve"> One young </w:t>
      </w:r>
      <w:r w:rsidR="001E4639">
        <w:t>woman</w:t>
      </w:r>
      <w:r w:rsidR="006F3D84">
        <w:t xml:space="preserve"> has gained a good position as a student officer in an ITP (where she was previously a student). Four or five have holiday-only positions.  </w:t>
      </w:r>
    </w:p>
    <w:p w:rsidR="004C522E" w:rsidRDefault="004C522E" w:rsidP="00B20FFB"/>
    <w:p w:rsidR="00597465" w:rsidRDefault="00597465" w:rsidP="00597465">
      <w:r>
        <w:t xml:space="preserve">The full </w:t>
      </w:r>
      <w:r w:rsidR="000B2068">
        <w:t>summary</w:t>
      </w:r>
      <w:r>
        <w:t xml:space="preserve"> of sources of employment is outlined in Figure 9. This chart refers to all forms of job search, whether permanent or a holiday job (although mainly the former). Only 53 people responded to this question.</w:t>
      </w:r>
    </w:p>
    <w:p w:rsidR="00597465" w:rsidRDefault="00597465" w:rsidP="00597465">
      <w:r w:rsidRPr="00F500DA">
        <w:rPr>
          <w:noProof/>
          <w:lang w:val="en-NZ" w:eastAsia="en-NZ"/>
        </w:rPr>
        <w:drawing>
          <wp:inline distT="0" distB="0" distL="0" distR="0">
            <wp:extent cx="5745480" cy="27432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7465" w:rsidRDefault="00597465" w:rsidP="00597465">
      <w:pPr>
        <w:pStyle w:val="Caption"/>
      </w:pPr>
      <w:bookmarkStart w:id="19" w:name="_Toc418619108"/>
      <w:r>
        <w:t xml:space="preserve">Figure </w:t>
      </w:r>
      <w:r w:rsidR="0060466A">
        <w:fldChar w:fldCharType="begin"/>
      </w:r>
      <w:r w:rsidR="00817764">
        <w:instrText xml:space="preserve"> SEQ Figure \* ARABIC </w:instrText>
      </w:r>
      <w:r w:rsidR="0060466A">
        <w:fldChar w:fldCharType="separate"/>
      </w:r>
      <w:r w:rsidR="00352DBF">
        <w:rPr>
          <w:noProof/>
        </w:rPr>
        <w:t>9</w:t>
      </w:r>
      <w:r w:rsidR="0060466A">
        <w:rPr>
          <w:noProof/>
        </w:rPr>
        <w:fldChar w:fldCharType="end"/>
      </w:r>
      <w:r>
        <w:t>. Sources of employment, or job search status (n=53)</w:t>
      </w:r>
      <w:bookmarkEnd w:id="19"/>
    </w:p>
    <w:p w:rsidR="00597465" w:rsidRDefault="00597465" w:rsidP="00597465"/>
    <w:p w:rsidR="00B20FFB" w:rsidRDefault="00B20FFB" w:rsidP="00B20FFB">
      <w:r>
        <w:t>A key to ‘progression’ is undertaking courses that lead to skilled work. Participants were asked to consider their future employment. Some had very fixed plans, while others had none at all. A popular choice among the young women was hairdressing:</w:t>
      </w:r>
    </w:p>
    <w:p w:rsidR="00B20FFB" w:rsidRDefault="00B20FFB" w:rsidP="00B20FFB"/>
    <w:p w:rsidR="00B20FFB" w:rsidRPr="004F167B" w:rsidRDefault="00B20FFB" w:rsidP="00B20FFB">
      <w:pPr>
        <w:ind w:left="720"/>
        <w:rPr>
          <w:i/>
        </w:rPr>
      </w:pPr>
      <w:r w:rsidRPr="004F167B">
        <w:rPr>
          <w:i/>
        </w:rPr>
        <w:t xml:space="preserve">Hairdresser, is good to have two qualifications (hairdressing and makeup), want to have everything under my name so when I go to other places they can see how skilled I am. Want to travel as well </w:t>
      </w:r>
      <w:r w:rsidR="00AF5030">
        <w:rPr>
          <w:lang w:val="en-NZ"/>
        </w:rPr>
        <w:t xml:space="preserve">– </w:t>
      </w:r>
      <w:r w:rsidRPr="004F167B">
        <w:rPr>
          <w:i/>
        </w:rPr>
        <w:t>maybe go work in London with working visa, not sure which country but definitely work at the same time so I'm not blowing my money!</w:t>
      </w:r>
    </w:p>
    <w:p w:rsidR="00B20FFB" w:rsidRDefault="00B20FFB" w:rsidP="00B20FFB"/>
    <w:p w:rsidR="00B20FFB" w:rsidRDefault="00B20FFB" w:rsidP="00B20FFB">
      <w:r>
        <w:t>Another had ambitious plans – perhaps to be the next Peter Jackson?</w:t>
      </w:r>
    </w:p>
    <w:p w:rsidR="00B20FFB" w:rsidRDefault="00B20FFB" w:rsidP="00B20FFB"/>
    <w:p w:rsidR="00B20FFB" w:rsidRPr="004F167B" w:rsidRDefault="00B20FFB" w:rsidP="00B20FFB">
      <w:pPr>
        <w:ind w:left="720"/>
        <w:rPr>
          <w:i/>
        </w:rPr>
      </w:pPr>
      <w:r w:rsidRPr="004F167B">
        <w:rPr>
          <w:i/>
        </w:rPr>
        <w:t>I’m so into movies and TV is my main hobby, absolutely love it. I want to study directing and producing. I’m currently writing up two scripts for short movies I want to do. We plan to have own business, a production company, we want to act in them as well, play ourselves- stories our based on our lives. Start our own YouTube channel, nervous about that though, going to be embarrassing, can put our short films on YouTube, to get practice to see if people like it.</w:t>
      </w:r>
    </w:p>
    <w:p w:rsidR="00B20FFB" w:rsidRPr="004F167B" w:rsidRDefault="00B20FFB" w:rsidP="00B20FFB">
      <w:pPr>
        <w:ind w:left="720"/>
        <w:rPr>
          <w:i/>
        </w:rPr>
      </w:pPr>
    </w:p>
    <w:p w:rsidR="00EC0E92" w:rsidRDefault="00EC0E92" w:rsidP="00B20FFB">
      <w:r>
        <w:t>For the young men, a future in automotive, engineering or building trades was also a popular choice. It is interesting that, while the hairdressers can bypass apprenticeships by gaining qualifications, for the male trades an apprenticeship was still a requirement.</w:t>
      </w:r>
    </w:p>
    <w:p w:rsidR="00EC0E92" w:rsidRDefault="00EC0E92" w:rsidP="00B20FFB"/>
    <w:p w:rsidR="00B20FFB" w:rsidRDefault="00EC0E92" w:rsidP="00B20FFB">
      <w:r>
        <w:t xml:space="preserve">However, the most popular aspiration was for a professional career, as a teacher, a nurse, a business manager, a vet or vet nurse or similar graduate profession. </w:t>
      </w:r>
      <w:r w:rsidR="00B20FFB">
        <w:t xml:space="preserve">A summary of </w:t>
      </w:r>
      <w:r w:rsidR="00E17C63">
        <w:t>career</w:t>
      </w:r>
      <w:r w:rsidR="00B20FFB">
        <w:t xml:space="preserve"> aspirations is presented </w:t>
      </w:r>
      <w:r>
        <w:t>in Figure 10.</w:t>
      </w:r>
    </w:p>
    <w:p w:rsidR="00B20FFB" w:rsidRDefault="001D45CB" w:rsidP="00B20FFB">
      <w:pPr>
        <w:keepNext/>
      </w:pPr>
      <w:r w:rsidRPr="001D45CB">
        <w:rPr>
          <w:noProof/>
          <w:lang w:val="en-NZ" w:eastAsia="en-NZ"/>
        </w:rPr>
        <w:drawing>
          <wp:inline distT="0" distB="0" distL="0" distR="0">
            <wp:extent cx="5726430" cy="27432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0FFB" w:rsidRDefault="00B20FFB" w:rsidP="00B20FFB">
      <w:pPr>
        <w:pStyle w:val="Caption"/>
      </w:pPr>
      <w:bookmarkStart w:id="20" w:name="_Toc418619109"/>
      <w:r>
        <w:t xml:space="preserve">Figure </w:t>
      </w:r>
      <w:r w:rsidR="0060466A">
        <w:fldChar w:fldCharType="begin"/>
      </w:r>
      <w:r w:rsidR="00817764">
        <w:instrText xml:space="preserve"> SEQ Figure \* ARABIC </w:instrText>
      </w:r>
      <w:r w:rsidR="0060466A">
        <w:fldChar w:fldCharType="separate"/>
      </w:r>
      <w:r w:rsidR="00352DBF">
        <w:rPr>
          <w:noProof/>
        </w:rPr>
        <w:t>10</w:t>
      </w:r>
      <w:r w:rsidR="0060466A">
        <w:rPr>
          <w:noProof/>
        </w:rPr>
        <w:fldChar w:fldCharType="end"/>
      </w:r>
      <w:r>
        <w:t>.</w:t>
      </w:r>
      <w:r w:rsidR="001D45CB">
        <w:t xml:space="preserve"> Career aspirations </w:t>
      </w:r>
      <w:r>
        <w:t>(n=</w:t>
      </w:r>
      <w:r w:rsidR="001D45CB">
        <w:t>71</w:t>
      </w:r>
      <w:r>
        <w:t>)</w:t>
      </w:r>
      <w:bookmarkEnd w:id="20"/>
    </w:p>
    <w:p w:rsidR="00B20FFB" w:rsidRDefault="00B20FFB" w:rsidP="00B20FFB">
      <w:pPr>
        <w:pStyle w:val="Caption"/>
      </w:pPr>
    </w:p>
    <w:p w:rsidR="000448DC" w:rsidRDefault="00B20FFB" w:rsidP="00A27E64">
      <w:r w:rsidRPr="00A27E64">
        <w:t>Participants had a range of views on whether the youth guarantee courses had changed their plans for the future. Most (</w:t>
      </w:r>
      <w:r w:rsidR="000448DC">
        <w:t>58/71</w:t>
      </w:r>
      <w:r w:rsidRPr="00A27E64">
        <w:t>) stated that their plans ha</w:t>
      </w:r>
      <w:r w:rsidR="000448DC">
        <w:t>d</w:t>
      </w:r>
      <w:r w:rsidRPr="00A27E64">
        <w:t xml:space="preserve"> changed. The three things most mentioned were the ability to study without debt, the gaining of more confidence and the opening out of options for the future. The courses helped people improve their self-esteem and motivation. </w:t>
      </w:r>
      <w:r w:rsidR="000448DC">
        <w:t>For some, they are transformative</w:t>
      </w:r>
      <w:r w:rsidR="000B2068">
        <w:t>:</w:t>
      </w:r>
    </w:p>
    <w:p w:rsidR="000448DC" w:rsidRDefault="000448DC" w:rsidP="00A27E64"/>
    <w:p w:rsidR="000448DC" w:rsidRPr="004F167B" w:rsidRDefault="000448DC" w:rsidP="000448DC">
      <w:pPr>
        <w:ind w:left="720"/>
        <w:rPr>
          <w:i/>
        </w:rPr>
      </w:pPr>
      <w:r w:rsidRPr="004F167B">
        <w:rPr>
          <w:i/>
        </w:rPr>
        <w:t>Yeah it has the course has helped me change, helped me out. Being here I can really see a better life ahead of me. I'm really confident. I tell a lot of people not on course that I was in their place, I've talked them back into education, told them they shouldn't have babies, life is better than that. I don't think I'd have got this far without the tutors telling me I can do it, I can climb these steps.</w:t>
      </w:r>
      <w:r w:rsidR="00B64545" w:rsidRPr="004F167B">
        <w:rPr>
          <w:i/>
        </w:rPr>
        <w:t xml:space="preserve"> I'm a totally different person.</w:t>
      </w:r>
      <w:r w:rsidRPr="004F167B">
        <w:rPr>
          <w:i/>
        </w:rPr>
        <w:t xml:space="preserve"> My friends see the changes with me and ask how I did all this. Some just don't like listening, don't like the work. I keep saying keep positive, don't think negative, life is better. It's free, take all the opportunities while it's free. I tell them we watch our parents struggle, sitting around, I didn't want that, it's because they have no qualifications. </w:t>
      </w:r>
    </w:p>
    <w:p w:rsidR="000448DC" w:rsidRPr="004F167B" w:rsidRDefault="000448DC" w:rsidP="000448DC">
      <w:pPr>
        <w:ind w:left="720"/>
        <w:rPr>
          <w:i/>
        </w:rPr>
      </w:pPr>
    </w:p>
    <w:p w:rsidR="000448DC" w:rsidRPr="004F167B" w:rsidRDefault="000448DC" w:rsidP="000448DC">
      <w:pPr>
        <w:ind w:left="720"/>
        <w:rPr>
          <w:i/>
        </w:rPr>
      </w:pPr>
      <w:r w:rsidRPr="004F167B">
        <w:rPr>
          <w:i/>
        </w:rPr>
        <w:t>Yep it has, in really positive way. It's made a difference to my life, my future. Two years ago I just thought of alcohol. I looked after my niece on week</w:t>
      </w:r>
      <w:r w:rsidR="00085A0F">
        <w:rPr>
          <w:i/>
        </w:rPr>
        <w:t xml:space="preserve"> </w:t>
      </w:r>
      <w:r w:rsidRPr="004F167B">
        <w:rPr>
          <w:i/>
        </w:rPr>
        <w:t>days, and went out and got drunk on the weekends, smoked a lot of dope too. Most my friends from then just wander around, I've tried to persuade them to come here. A lot have now found courses or just moved to Australia. Definitely treated with respect here, at school they kind of did, some teachers were nice, some not so much. </w:t>
      </w:r>
    </w:p>
    <w:p w:rsidR="000448DC" w:rsidRDefault="000448DC" w:rsidP="00A27E64"/>
    <w:p w:rsidR="00B20FFB" w:rsidRPr="00A27E64" w:rsidRDefault="002A1FCB" w:rsidP="00A27E64">
      <w:r>
        <w:t>Ap</w:t>
      </w:r>
      <w:r w:rsidR="000B2068">
        <w:t>art from the hairdressers,</w:t>
      </w:r>
      <w:r w:rsidR="00B20FFB" w:rsidRPr="00A27E64">
        <w:t xml:space="preserve"> few thought that their courses would lead them d</w:t>
      </w:r>
      <w:r w:rsidR="006B31B7">
        <w:t>irectly into their work choices, and some ha</w:t>
      </w:r>
      <w:r w:rsidR="004C522E">
        <w:t>ve</w:t>
      </w:r>
      <w:r w:rsidR="006B31B7">
        <w:t xml:space="preserve"> several years of study planned</w:t>
      </w:r>
      <w:r w:rsidR="000B2068">
        <w:t>, often including significant changes in course topic or vocational area</w:t>
      </w:r>
      <w:r w:rsidR="006B31B7">
        <w:t>.</w:t>
      </w:r>
    </w:p>
    <w:p w:rsidR="00B20FFB" w:rsidRDefault="00B20FFB" w:rsidP="00B20FFB"/>
    <w:p w:rsidR="00B20FFB" w:rsidRDefault="006B31B7" w:rsidP="00B20FFB">
      <w:r>
        <w:lastRenderedPageBreak/>
        <w:t>Thirteen</w:t>
      </w:r>
      <w:r w:rsidR="00B20FFB">
        <w:t xml:space="preserve"> students had not changed their plans since before enrolling on the courses, although the course may take them one step further into training but not necessarily into work:</w:t>
      </w:r>
    </w:p>
    <w:p w:rsidR="00B20FFB" w:rsidRDefault="00B20FFB" w:rsidP="00B20FFB"/>
    <w:p w:rsidR="00B20FFB" w:rsidRPr="004F167B" w:rsidRDefault="00B20FFB" w:rsidP="00B20FFB">
      <w:pPr>
        <w:ind w:left="720"/>
        <w:rPr>
          <w:i/>
        </w:rPr>
      </w:pPr>
      <w:r w:rsidRPr="004F167B">
        <w:rPr>
          <w:i/>
        </w:rPr>
        <w:t>Not really. I still want to be a panel beater. But the opportunities have not come up for me.</w:t>
      </w:r>
    </w:p>
    <w:p w:rsidR="00B20FFB" w:rsidRDefault="00B20FFB" w:rsidP="00B20FFB"/>
    <w:p w:rsidR="00B20FFB" w:rsidRDefault="00B20FFB" w:rsidP="00B20FFB">
      <w:r>
        <w:t>Two</w:t>
      </w:r>
      <w:r w:rsidR="00C83590">
        <w:t>-</w:t>
      </w:r>
      <w:r>
        <w:t>thirds of students reported that they had received explicit careers advice, and in some cases work experience as well. Some trades courses also actively look for apprenticeships for their students.</w:t>
      </w:r>
    </w:p>
    <w:p w:rsidR="00B20FFB" w:rsidRDefault="00B20FFB" w:rsidP="00B20FFB"/>
    <w:p w:rsidR="00B20FFB" w:rsidRDefault="00B20FFB" w:rsidP="00B20FFB">
      <w:r>
        <w:t xml:space="preserve">Finally, students were asked to rate their confidence in the future on a scale of 1-5, in terms of work and career. </w:t>
      </w:r>
      <w:r w:rsidR="00661054">
        <w:t>The results are outlined in Figure 11.</w:t>
      </w:r>
    </w:p>
    <w:p w:rsidR="00661054" w:rsidRDefault="00661054" w:rsidP="00B20FFB"/>
    <w:p w:rsidR="00661054" w:rsidRDefault="00661054" w:rsidP="00B20FFB">
      <w:r w:rsidRPr="00661054">
        <w:rPr>
          <w:noProof/>
          <w:lang w:val="en-NZ" w:eastAsia="en-NZ"/>
        </w:rPr>
        <w:drawing>
          <wp:inline distT="0" distB="0" distL="0" distR="0">
            <wp:extent cx="5402580" cy="262890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1A26" w:rsidRDefault="00661054" w:rsidP="00661054">
      <w:pPr>
        <w:pStyle w:val="Caption"/>
      </w:pPr>
      <w:bookmarkStart w:id="21" w:name="_Toc418619110"/>
      <w:r>
        <w:t xml:space="preserve">Figure </w:t>
      </w:r>
      <w:r w:rsidR="0060466A">
        <w:fldChar w:fldCharType="begin"/>
      </w:r>
      <w:r w:rsidR="00817764">
        <w:instrText xml:space="preserve"> SEQ Figure \* ARABIC </w:instrText>
      </w:r>
      <w:r w:rsidR="0060466A">
        <w:fldChar w:fldCharType="separate"/>
      </w:r>
      <w:r w:rsidR="00352DBF">
        <w:rPr>
          <w:noProof/>
        </w:rPr>
        <w:t>11</w:t>
      </w:r>
      <w:r w:rsidR="0060466A">
        <w:rPr>
          <w:noProof/>
        </w:rPr>
        <w:fldChar w:fldCharType="end"/>
      </w:r>
      <w:r>
        <w:t>. Ratings on a scale of 1 to 5, confidence in the future, 5 is high score (n=71)</w:t>
      </w:r>
      <w:bookmarkEnd w:id="21"/>
    </w:p>
    <w:p w:rsidR="009E1A26" w:rsidRDefault="009E1A26" w:rsidP="00661054">
      <w:pPr>
        <w:pStyle w:val="Caption"/>
      </w:pPr>
    </w:p>
    <w:p w:rsidR="00272266" w:rsidRDefault="00272266" w:rsidP="009E1A26">
      <w:r>
        <w:t>Overall at the end of 2014, the young people demonstrated high levels of confidence in the future</w:t>
      </w:r>
      <w:r w:rsidR="004C522E">
        <w:t xml:space="preserve">, a modal score of </w:t>
      </w:r>
      <w:r w:rsidR="00C83590">
        <w:t xml:space="preserve">four </w:t>
      </w:r>
      <w:r w:rsidR="004C522E">
        <w:t>and a mean of 3.9</w:t>
      </w:r>
      <w:r>
        <w:t>. There is nothing to compare these scores with, but the qualitative comments indicate that the YGFF courses have improved the outlook of the young people. Below are three comments from young people, two explaining a high score and one explaining a low score:</w:t>
      </w:r>
    </w:p>
    <w:p w:rsidR="00272266" w:rsidRDefault="00272266" w:rsidP="009E1A26"/>
    <w:p w:rsidR="00272266" w:rsidRPr="004F167B" w:rsidRDefault="00272266" w:rsidP="00272266">
      <w:pPr>
        <w:ind w:left="720"/>
        <w:rPr>
          <w:i/>
        </w:rPr>
      </w:pPr>
      <w:r w:rsidRPr="004F167B">
        <w:rPr>
          <w:i/>
        </w:rPr>
        <w:t>I feel really confident, I see that I've set up my goals and I see my future being brighter than it was before.</w:t>
      </w:r>
    </w:p>
    <w:p w:rsidR="00272266" w:rsidRPr="004F167B" w:rsidRDefault="00272266" w:rsidP="00272266">
      <w:pPr>
        <w:ind w:left="720"/>
        <w:rPr>
          <w:i/>
        </w:rPr>
      </w:pPr>
    </w:p>
    <w:p w:rsidR="00272266" w:rsidRPr="004F167B" w:rsidRDefault="00272266" w:rsidP="00272266">
      <w:pPr>
        <w:ind w:left="720"/>
        <w:rPr>
          <w:i/>
        </w:rPr>
      </w:pPr>
      <w:r w:rsidRPr="004F167B">
        <w:rPr>
          <w:i/>
        </w:rPr>
        <w:t>I feel confident in my knowledge of the industry I want to go into, don't know how difficult it will be to get the job I want; confident I can do the job, but not that I can get it in the first place.</w:t>
      </w:r>
    </w:p>
    <w:p w:rsidR="004C522E" w:rsidRPr="004F167B" w:rsidRDefault="004C522E" w:rsidP="00272266">
      <w:pPr>
        <w:ind w:left="720"/>
        <w:rPr>
          <w:i/>
        </w:rPr>
      </w:pPr>
    </w:p>
    <w:p w:rsidR="00272266" w:rsidRDefault="00272266" w:rsidP="00272266">
      <w:r>
        <w:t>The final quote comes from a person who, as a result on an accident, will never be able to pursue her life’s dream (according to her own account). She is battling depression and, while she enjoys her course, does not know what the future will bring. In that context, her score of 2.5, and associated comment can be understood:</w:t>
      </w:r>
    </w:p>
    <w:p w:rsidR="00272266" w:rsidRDefault="00272266" w:rsidP="00272266"/>
    <w:p w:rsidR="00081A4F" w:rsidRPr="004F167B" w:rsidRDefault="00272266" w:rsidP="00081A4F">
      <w:pPr>
        <w:ind w:left="720"/>
        <w:rPr>
          <w:i/>
        </w:rPr>
      </w:pPr>
      <w:r w:rsidRPr="004F167B">
        <w:rPr>
          <w:i/>
        </w:rPr>
        <w:t>Although I wish it could be higher, I know that anything can be changed in an instant</w:t>
      </w:r>
      <w:r w:rsidR="00081A4F" w:rsidRPr="004F167B">
        <w:rPr>
          <w:i/>
        </w:rPr>
        <w:t>.</w:t>
      </w:r>
    </w:p>
    <w:p w:rsidR="00081A4F" w:rsidRDefault="00081A4F" w:rsidP="00272266"/>
    <w:p w:rsidR="0024247E" w:rsidRDefault="0024247E">
      <w:pPr>
        <w:spacing w:after="200" w:line="276" w:lineRule="auto"/>
      </w:pPr>
      <w:r>
        <w:br w:type="page"/>
      </w:r>
    </w:p>
    <w:p w:rsidR="00B20FFB" w:rsidRDefault="00081A4F" w:rsidP="00272266">
      <w:r>
        <w:lastRenderedPageBreak/>
        <w:t>This concludes the section on the aspirations of the young people revealed in interviews at the end of 2014, and into January 2015. The second survey process begins to reveal changes that have, or have not, occurred over the holiday period, and these are discussed in the next section.</w:t>
      </w:r>
      <w:r w:rsidR="00B20FFB">
        <w:br w:type="page"/>
      </w:r>
    </w:p>
    <w:p w:rsidR="00B20FFB" w:rsidRDefault="00C83590" w:rsidP="00B20FFB">
      <w:pPr>
        <w:pStyle w:val="Heading1"/>
      </w:pPr>
      <w:bookmarkStart w:id="22" w:name="_Toc418619068"/>
      <w:r>
        <w:lastRenderedPageBreak/>
        <w:t>5.0</w:t>
      </w:r>
      <w:r>
        <w:tab/>
      </w:r>
      <w:r w:rsidR="00B20FFB">
        <w:t>Over the summer – strengths, barriers, enablers and opportunities</w:t>
      </w:r>
      <w:bookmarkEnd w:id="22"/>
    </w:p>
    <w:p w:rsidR="00B20FFB" w:rsidRDefault="00B20FFB" w:rsidP="00B20FFB"/>
    <w:p w:rsidR="00B20FFB" w:rsidRDefault="0055466C" w:rsidP="00B20FFB">
      <w:r>
        <w:t>The first survey provided baseline data about each of the participants. The second and subsequent surveys, focus groups and other contacts provided the opportunity to examine whether</w:t>
      </w:r>
      <w:r w:rsidR="008E69CF">
        <w:t xml:space="preserve"> and how</w:t>
      </w:r>
      <w:r>
        <w:t xml:space="preserve"> things changed over the summer.</w:t>
      </w:r>
      <w:r w:rsidR="00DE01A4">
        <w:t xml:space="preserve"> The earlier study demonstrated that students enjoyed their YGFF courses, and that their self-concept and self-esteem grew through the programmes. Was all of this good work undone over the long break? Were students vulnerable to external influences such as alcohol and drug abuse</w:t>
      </w:r>
      <w:r w:rsidR="008E69CF">
        <w:t>, family breakdown or other cause</w:t>
      </w:r>
      <w:r w:rsidR="00DE01A4">
        <w:t xml:space="preserve">? Did they just give up, or move away, or get a job? The aim is to understand Earle’s </w:t>
      </w:r>
      <w:r w:rsidR="00C83590">
        <w:t xml:space="preserve">(2014) </w:t>
      </w:r>
      <w:r w:rsidR="00DE01A4">
        <w:t xml:space="preserve">finding that YGFF students are no more likely to progress to higher levels of learning, or </w:t>
      </w:r>
      <w:r w:rsidR="00893FD1">
        <w:t>good work, than non-course participants.</w:t>
      </w:r>
    </w:p>
    <w:p w:rsidR="0055466C" w:rsidRDefault="0055466C" w:rsidP="00B20FFB"/>
    <w:p w:rsidR="002548CB" w:rsidRDefault="00C83590" w:rsidP="002548CB">
      <w:pPr>
        <w:pStyle w:val="Heading2"/>
      </w:pPr>
      <w:bookmarkStart w:id="23" w:name="_Toc418619069"/>
      <w:r>
        <w:t>5.1</w:t>
      </w:r>
      <w:r>
        <w:tab/>
      </w:r>
      <w:r w:rsidR="002548CB">
        <w:t>Changes over the summer</w:t>
      </w:r>
      <w:bookmarkEnd w:id="23"/>
    </w:p>
    <w:p w:rsidR="002548CB" w:rsidRDefault="002548CB" w:rsidP="002548CB"/>
    <w:p w:rsidR="000167CA" w:rsidRDefault="000167CA" w:rsidP="002548CB">
      <w:r>
        <w:t>This section provides a broad qualitative account of changes over the summer. Five categories are explained, with examples: no change, changed study plans, searching in the labour market, family issues and returning to NEET status. The numbers given are indicative: at times there are significant overlaps between the categories.</w:t>
      </w:r>
    </w:p>
    <w:p w:rsidR="000167CA" w:rsidRDefault="000167CA" w:rsidP="002548CB"/>
    <w:p w:rsidR="000B2068" w:rsidRDefault="000B2068" w:rsidP="002548CB">
      <w:r>
        <w:t xml:space="preserve">For </w:t>
      </w:r>
      <w:r w:rsidR="008C74B5">
        <w:t>28</w:t>
      </w:r>
      <w:r>
        <w:t xml:space="preserve"> students, nothing much changed over the summer in terms of their study plans. Seven of these were hairdressers, who tended to have clear paths mapped out. Most of the others in this category were continuing with incomplete courses </w:t>
      </w:r>
      <w:r w:rsidR="00601C0B">
        <w:t>or</w:t>
      </w:r>
      <w:r>
        <w:t xml:space="preserve"> moving on to higher levels </w:t>
      </w:r>
      <w:r w:rsidR="00601C0B">
        <w:t>in the same area.</w:t>
      </w:r>
      <w:r w:rsidR="00DE01A4">
        <w:t xml:space="preserve"> One student reported that her literacy and numeracy scores had fallen back over the summer, and that she was going to have to redo some work.</w:t>
      </w:r>
    </w:p>
    <w:p w:rsidR="00601C0B" w:rsidRDefault="00601C0B" w:rsidP="002548CB"/>
    <w:p w:rsidR="00601C0B" w:rsidRDefault="00601C0B" w:rsidP="002548CB">
      <w:r>
        <w:t>Although students in this category were continuing on a course of study, apart from the hairdressers there is little evidence that participants were settled into clear vocation</w:t>
      </w:r>
      <w:r w:rsidR="008C74B5">
        <w:t>al</w:t>
      </w:r>
      <w:r>
        <w:t xml:space="preserve"> pathways. Most of the courses being completed were NCEA and generic certifi</w:t>
      </w:r>
      <w:r w:rsidR="008C74B5">
        <w:t>cates such as Employment Skills, with students either continuing the previous year’s study or starting at a higher level.</w:t>
      </w:r>
    </w:p>
    <w:p w:rsidR="008C74B5" w:rsidRDefault="008C74B5" w:rsidP="002548CB"/>
    <w:p w:rsidR="008C74B5" w:rsidRDefault="001E4639" w:rsidP="002548CB">
      <w:r>
        <w:t xml:space="preserve">Of those still studying, seven wanted to change their study topic once their current course was complete. </w:t>
      </w:r>
      <w:r w:rsidR="00DF55F0">
        <w:t xml:space="preserve">The new topics include nursing, social work, building, tourism and business administration.  </w:t>
      </w:r>
    </w:p>
    <w:p w:rsidR="00DF55F0" w:rsidRDefault="00DF55F0" w:rsidP="002548CB"/>
    <w:p w:rsidR="00DF55F0" w:rsidRDefault="00DF55F0" w:rsidP="002548CB">
      <w:r>
        <w:t xml:space="preserve">Most of the rest were keen to complete their qualifications, while a small number wanted to get into employment. A number had unmet aspirations. One young person was keen to develop and open a rock climbing centre, but expects, with tutor support, to end up in a more </w:t>
      </w:r>
      <w:r w:rsidR="008E69CF">
        <w:t>ordinary</w:t>
      </w:r>
      <w:r>
        <w:t xml:space="preserve"> job. For another, the Youth Coach was searching for an apprenticeship for him in a trades area, or he expected to end up in another job.</w:t>
      </w:r>
    </w:p>
    <w:p w:rsidR="000B2068" w:rsidRDefault="000B2068" w:rsidP="002548CB"/>
    <w:p w:rsidR="00F824DE" w:rsidRDefault="00DF55F0" w:rsidP="002548CB">
      <w:r>
        <w:t>Twelve students decided to continue studying in 2015 but are headed for new providers, either at the beginning of the year or when their current course is complete.</w:t>
      </w:r>
    </w:p>
    <w:p w:rsidR="00DF55F0" w:rsidRDefault="00DF55F0" w:rsidP="002548CB"/>
    <w:p w:rsidR="006F6ED7" w:rsidRDefault="00DF55F0" w:rsidP="002548CB">
      <w:r>
        <w:t xml:space="preserve">One </w:t>
      </w:r>
      <w:r w:rsidR="006F6ED7">
        <w:t>participant</w:t>
      </w:r>
      <w:r>
        <w:t xml:space="preserve">, a young </w:t>
      </w:r>
      <w:r>
        <w:rPr>
          <w:rFonts w:hint="eastAsia"/>
        </w:rPr>
        <w:t>M</w:t>
      </w:r>
      <w:r>
        <w:rPr>
          <w:rFonts w:cs="Arial"/>
        </w:rPr>
        <w:t>ā</w:t>
      </w:r>
      <w:r>
        <w:rPr>
          <w:rFonts w:cs="Arial Rounded MT Bold"/>
        </w:rPr>
        <w:t>ori woman</w:t>
      </w:r>
      <w:r>
        <w:t xml:space="preserve"> aged 17 who left school without qualifications, has followed a </w:t>
      </w:r>
      <w:r w:rsidR="006F6ED7">
        <w:t xml:space="preserve">difficult route through training. In 2013 as a 16 year old, she took courses at two TEOs that did not work for her. In 2014, </w:t>
      </w:r>
      <w:r w:rsidR="008E69CF">
        <w:t>s</w:t>
      </w:r>
      <w:r w:rsidR="006F6ED7">
        <w:t xml:space="preserve">he started on NCEA </w:t>
      </w:r>
      <w:r w:rsidR="00C83590">
        <w:t>L</w:t>
      </w:r>
      <w:r w:rsidR="006F6ED7">
        <w:t>evel 1 on the YGFF scheme</w:t>
      </w:r>
      <w:r w:rsidR="00C83590">
        <w:t>.</w:t>
      </w:r>
      <w:r w:rsidR="006F6ED7">
        <w:t xml:space="preserve"> She said she had not known it was possible to study NCEA at TEOs. She finished </w:t>
      </w:r>
      <w:r w:rsidR="00C83590">
        <w:t>L</w:t>
      </w:r>
      <w:r w:rsidR="006F6ED7">
        <w:t xml:space="preserve">evel 1 and will complete </w:t>
      </w:r>
      <w:r w:rsidR="00C83590">
        <w:t>L</w:t>
      </w:r>
      <w:r w:rsidR="006F6ED7">
        <w:t xml:space="preserve">evel 2 in a few months. In the first survey, she stated she wanted to go to another TEO in 2015 and study cooking. </w:t>
      </w:r>
      <w:r w:rsidR="00BE2C28">
        <w:t xml:space="preserve">At the same time, her </w:t>
      </w:r>
      <w:r w:rsidR="006F6ED7">
        <w:t xml:space="preserve">career aspiration was palaeontology or archaeology. By the second survey, she was still going to the same TEO, but wanted to study science or fitness. By this stage she had ‘thought about’ her future and </w:t>
      </w:r>
      <w:r w:rsidR="006F6ED7">
        <w:lastRenderedPageBreak/>
        <w:t xml:space="preserve">decided she might go into the Navy. </w:t>
      </w:r>
      <w:r w:rsidR="00BE2C28">
        <w:t>In short,</w:t>
      </w:r>
      <w:r w:rsidR="005555EF">
        <w:t xml:space="preserve"> this young woman had ideas about what she would like to study and her career aspirations, but there was little relationship between the various goals. Perhaps it is too much to expect that a young school drop-out should have a career progression plan firmly in mind. </w:t>
      </w:r>
    </w:p>
    <w:p w:rsidR="005555EF" w:rsidRDefault="005555EF" w:rsidP="002548CB"/>
    <w:p w:rsidR="00EF4616" w:rsidRDefault="006F6ED7" w:rsidP="002548CB">
      <w:r>
        <w:t>Several students wh</w:t>
      </w:r>
      <w:r w:rsidR="00EF4616">
        <w:t>o</w:t>
      </w:r>
      <w:r>
        <w:t xml:space="preserve"> completed NCEA </w:t>
      </w:r>
      <w:r w:rsidR="00C83590">
        <w:t xml:space="preserve">Levels </w:t>
      </w:r>
      <w:r>
        <w:t>2 or 3,</w:t>
      </w:r>
      <w:r w:rsidR="00EF4616">
        <w:t xml:space="preserve"> or equivalent</w:t>
      </w:r>
      <w:r w:rsidR="008E69CF">
        <w:t>,</w:t>
      </w:r>
      <w:r w:rsidR="00EF4616">
        <w:t xml:space="preserve"> las</w:t>
      </w:r>
      <w:r>
        <w:t>t year are moving into</w:t>
      </w:r>
      <w:r w:rsidR="00EF4616">
        <w:t xml:space="preserve"> other study pathways in 2015. One is doing a short </w:t>
      </w:r>
      <w:r w:rsidR="008E69CF">
        <w:t>house-</w:t>
      </w:r>
      <w:r w:rsidR="00EF4616">
        <w:t xml:space="preserve">painting course organised by Work and Income, one is doing a pre-Police course, one a </w:t>
      </w:r>
      <w:r w:rsidR="00BD61D8">
        <w:t>security</w:t>
      </w:r>
      <w:r w:rsidR="00EF4616">
        <w:t xml:space="preserve"> course (L2) (with the intention of becoming a </w:t>
      </w:r>
      <w:r w:rsidR="00EF4616">
        <w:rPr>
          <w:rFonts w:hint="eastAsia"/>
        </w:rPr>
        <w:t>M</w:t>
      </w:r>
      <w:r w:rsidR="00EF4616">
        <w:rPr>
          <w:rFonts w:cs="Arial"/>
        </w:rPr>
        <w:t>ā</w:t>
      </w:r>
      <w:r w:rsidR="00BD61D8">
        <w:rPr>
          <w:rFonts w:cs="Arial Rounded MT Bold"/>
        </w:rPr>
        <w:t>ori</w:t>
      </w:r>
      <w:r w:rsidR="00EF4616">
        <w:t xml:space="preserve"> Warden) and two intend to study business at ITPs, at </w:t>
      </w:r>
      <w:r w:rsidR="008A3432">
        <w:t>L</w:t>
      </w:r>
      <w:r w:rsidR="00EF4616">
        <w:t xml:space="preserve">evels 4 and 5 respectively.  </w:t>
      </w:r>
    </w:p>
    <w:p w:rsidR="00EF4616" w:rsidRDefault="00EF4616" w:rsidP="002548CB"/>
    <w:p w:rsidR="006F6ED7" w:rsidRDefault="00EF4616" w:rsidP="002548CB">
      <w:r>
        <w:t>One young woman now aged 19, is starting a teacher education</w:t>
      </w:r>
      <w:r w:rsidR="00F41E8E">
        <w:t xml:space="preserve"> degree</w:t>
      </w:r>
      <w:r>
        <w:t xml:space="preserve"> course</w:t>
      </w:r>
      <w:r w:rsidR="00CA6DD0">
        <w:t xml:space="preserve"> in 2015</w:t>
      </w:r>
      <w:r>
        <w:t>, which her PTE helped her get into. She: “</w:t>
      </w:r>
      <w:r w:rsidR="00DD1B18">
        <w:t>p</w:t>
      </w:r>
      <w:r w:rsidRPr="00EF4616">
        <w:t xml:space="preserve">assed </w:t>
      </w:r>
      <w:r w:rsidR="008A3432">
        <w:t>L</w:t>
      </w:r>
      <w:r w:rsidRPr="00EF4616">
        <w:t>evel</w:t>
      </w:r>
      <w:r>
        <w:t>s 1,</w:t>
      </w:r>
      <w:r w:rsidR="008A3432">
        <w:t xml:space="preserve"> </w:t>
      </w:r>
      <w:r>
        <w:t>2 and 3 NCEA at school but M</w:t>
      </w:r>
      <w:r w:rsidRPr="00EF4616">
        <w:t>um didn't pay for it so don't have the certificates</w:t>
      </w:r>
      <w:r>
        <w:t>”. She has been through two TEOs studying, firs</w:t>
      </w:r>
      <w:r w:rsidR="008E69CF">
        <w:t>t, performing arts (L4, not YG)</w:t>
      </w:r>
      <w:r>
        <w:t xml:space="preserve"> and then a pre-teaching course at </w:t>
      </w:r>
      <w:r w:rsidR="008A3432">
        <w:t>L</w:t>
      </w:r>
      <w:r>
        <w:t xml:space="preserve">evel 3 (YGFF). She fell in love with teaching, and has been accepted into a university primary teaching programme. Arguably she was qualified for entry for this programme two years ago, but </w:t>
      </w:r>
      <w:r w:rsidR="006B5D14">
        <w:t xml:space="preserve">her lack of </w:t>
      </w:r>
      <w:r w:rsidR="008E69CF">
        <w:t>paid-for</w:t>
      </w:r>
      <w:r w:rsidR="006B5D14">
        <w:t xml:space="preserve"> qualifications caused a delay, </w:t>
      </w:r>
      <w:r w:rsidR="008E69CF">
        <w:t>which</w:t>
      </w:r>
      <w:r w:rsidR="006B5D14">
        <w:t xml:space="preserve"> </w:t>
      </w:r>
      <w:r w:rsidR="008E69CF">
        <w:t>subsequently</w:t>
      </w:r>
      <w:r w:rsidR="006B5D14">
        <w:t xml:space="preserve"> led to a significant change in her career aspirations.</w:t>
      </w:r>
    </w:p>
    <w:p w:rsidR="006B5D14" w:rsidRDefault="006B5D14" w:rsidP="002548CB"/>
    <w:p w:rsidR="006B5D14" w:rsidRDefault="00CA6DD0" w:rsidP="002548CB">
      <w:r>
        <w:t>One young man completed a L</w:t>
      </w:r>
      <w:r w:rsidR="008A3432">
        <w:t xml:space="preserve">evel </w:t>
      </w:r>
      <w:r>
        <w:t xml:space="preserve">2 hospitality course in 2014, and was returning to complete </w:t>
      </w:r>
      <w:r w:rsidR="00EE0D5B">
        <w:t>L</w:t>
      </w:r>
      <w:r w:rsidR="008A3432">
        <w:t xml:space="preserve">evel </w:t>
      </w:r>
      <w:r w:rsidR="00EE0D5B">
        <w:t xml:space="preserve">3. Over the summer, he discovered body sculpting at the gym, and he has begun to train towards competing in the area. As a result, he has turned away from hospitality </w:t>
      </w:r>
      <w:r w:rsidR="008A3432">
        <w:t xml:space="preserve">and he has begun </w:t>
      </w:r>
      <w:r w:rsidR="00EE0D5B">
        <w:t>a L</w:t>
      </w:r>
      <w:r w:rsidR="008A3432">
        <w:t xml:space="preserve">evel </w:t>
      </w:r>
      <w:r w:rsidR="00EE0D5B">
        <w:t>3 sport and fitness course. He wants to be a personal trainer.</w:t>
      </w:r>
    </w:p>
    <w:p w:rsidR="00EE0D5B" w:rsidRDefault="00EE0D5B" w:rsidP="002548CB"/>
    <w:p w:rsidR="00172C33" w:rsidRDefault="00EE0D5B" w:rsidP="002548CB">
      <w:r>
        <w:t xml:space="preserve">Others are moving to different courses at new TEOs. One young woman wants to be a chef but also a hairdresser. In the meantime she will be doing a chef course, but names her long term goal as hairdressing. </w:t>
      </w:r>
    </w:p>
    <w:p w:rsidR="00172C33" w:rsidRDefault="00172C33" w:rsidP="002548CB"/>
    <w:p w:rsidR="00EE0D5B" w:rsidRDefault="00EE0D5B" w:rsidP="002548CB">
      <w:r>
        <w:t xml:space="preserve">Another </w:t>
      </w:r>
      <w:r w:rsidR="00481866">
        <w:t xml:space="preserve">who left school at 15 is working towards </w:t>
      </w:r>
      <w:r>
        <w:t xml:space="preserve">her </w:t>
      </w:r>
      <w:r w:rsidR="008A3432">
        <w:t>L</w:t>
      </w:r>
      <w:r>
        <w:t xml:space="preserve">evel </w:t>
      </w:r>
      <w:r w:rsidR="00481866">
        <w:t>2</w:t>
      </w:r>
      <w:r>
        <w:t xml:space="preserve"> NCEA and in the first survey noted her intention to work and save up before further study. She wants to go to university and study to be a veterinarian. By the second survey she had</w:t>
      </w:r>
      <w:r w:rsidR="00172C33">
        <w:t xml:space="preserve"> taken on</w:t>
      </w:r>
      <w:r>
        <w:t xml:space="preserve"> part time work </w:t>
      </w:r>
      <w:r w:rsidR="00481866">
        <w:t>while completing her last few credits. Her aspirations remain unchanged and she is confident about the future, despite the gap between her current achievement and her aspirations. She noted:</w:t>
      </w:r>
    </w:p>
    <w:p w:rsidR="00481866" w:rsidRDefault="00481866" w:rsidP="002548CB"/>
    <w:p w:rsidR="00481866" w:rsidRPr="004F167B" w:rsidRDefault="00481866" w:rsidP="00481866">
      <w:pPr>
        <w:ind w:left="720"/>
        <w:rPr>
          <w:i/>
        </w:rPr>
      </w:pPr>
      <w:r w:rsidRPr="004F167B">
        <w:rPr>
          <w:i/>
        </w:rPr>
        <w:t>You never know what the future holds, don't know what it's going to bring you, anything can change, anything can change in an instant so you've got to be a bit wary. I hope I've got some good plans, I'd like my future to be very cruisy and delightful!</w:t>
      </w:r>
    </w:p>
    <w:p w:rsidR="00EE0D5B" w:rsidRDefault="00EE0D5B" w:rsidP="002548CB"/>
    <w:p w:rsidR="00EE0D5B" w:rsidRDefault="00172C33" w:rsidP="002548CB">
      <w:r>
        <w:t>S</w:t>
      </w:r>
      <w:r w:rsidR="00F32F3A">
        <w:t>even</w:t>
      </w:r>
      <w:r>
        <w:t xml:space="preserve">teen young people are now in employment or looking for work. The young man who took on a night shift at the freezing works is now looking for something a little easier. While the job is well-paid, the hours are poor (10 hour night shifts) and the work is “too much”. Others have a range of low-level jobs, including packing, casual and supermarket work. </w:t>
      </w:r>
    </w:p>
    <w:p w:rsidR="00172C33" w:rsidRDefault="00172C33" w:rsidP="002548CB"/>
    <w:p w:rsidR="00172C33" w:rsidRDefault="00670D8A" w:rsidP="002548CB">
      <w:r>
        <w:t xml:space="preserve">There is unemployment among this group. </w:t>
      </w:r>
      <w:r w:rsidR="00172C33">
        <w:t>T</w:t>
      </w:r>
      <w:r w:rsidR="00796596">
        <w:t>wo</w:t>
      </w:r>
      <w:r w:rsidR="00172C33">
        <w:t xml:space="preserve"> young men have apprenticeships, but four others are still searching for one. </w:t>
      </w:r>
      <w:r w:rsidR="005555EF">
        <w:t xml:space="preserve">All four have completed their </w:t>
      </w:r>
      <w:r w:rsidR="008A3432">
        <w:t>L</w:t>
      </w:r>
      <w:r w:rsidR="005555EF">
        <w:t xml:space="preserve">evel 2 qualifications. </w:t>
      </w:r>
      <w:r w:rsidR="00172C33">
        <w:t xml:space="preserve">As well, </w:t>
      </w:r>
      <w:r w:rsidR="00F32F3A">
        <w:t>four</w:t>
      </w:r>
      <w:r w:rsidR="00172C33">
        <w:t xml:space="preserve"> others are looking for permanent work.</w:t>
      </w:r>
      <w:r>
        <w:t xml:space="preserve"> They are resigned in some cases to a long wait. </w:t>
      </w:r>
      <w:r w:rsidR="005555EF">
        <w:t xml:space="preserve">All except one have completed qualifications to </w:t>
      </w:r>
      <w:r w:rsidR="008A3432">
        <w:t>L</w:t>
      </w:r>
      <w:r w:rsidR="005555EF">
        <w:t xml:space="preserve">evels 2 or 3. </w:t>
      </w:r>
      <w:r>
        <w:t xml:space="preserve">Some are contemplating further study, not because they need </w:t>
      </w:r>
      <w:r w:rsidR="00BA5683">
        <w:t>the</w:t>
      </w:r>
      <w:r>
        <w:t xml:space="preserve"> qualifications, but as a fill-in until they can get work.</w:t>
      </w:r>
    </w:p>
    <w:p w:rsidR="00172C33" w:rsidRDefault="00172C33" w:rsidP="002548CB"/>
    <w:p w:rsidR="00043E0D" w:rsidRDefault="00172C33" w:rsidP="002548CB">
      <w:r>
        <w:lastRenderedPageBreak/>
        <w:t>Two young women have had their lives interrupted by unplanned family duties. One had her study interrupted by having a baby and, as noted elsewhere, she is now returning to school to continue her studies in a te</w:t>
      </w:r>
      <w:r w:rsidR="00043E0D">
        <w:t>e</w:t>
      </w:r>
      <w:r>
        <w:t xml:space="preserve">n parent unit.  </w:t>
      </w:r>
    </w:p>
    <w:p w:rsidR="00043E0D" w:rsidRDefault="00043E0D" w:rsidP="002548CB"/>
    <w:p w:rsidR="00172C33" w:rsidRDefault="00172C33" w:rsidP="002548CB">
      <w:r>
        <w:t>The second unexpectedly took on the care of her younger sister and she, her partner and the sister have moved out into a rural area. She may look for work later.</w:t>
      </w:r>
      <w:r w:rsidR="00F90AA0">
        <w:t xml:space="preserve"> The young woman whose injuries in a car accident have put paid to her music career remains unsure about what she will do in 2015.</w:t>
      </w:r>
    </w:p>
    <w:p w:rsidR="00846716" w:rsidRDefault="00846716" w:rsidP="002548CB"/>
    <w:p w:rsidR="00846716" w:rsidRDefault="00846716" w:rsidP="002548CB">
      <w:r>
        <w:t>Two young people are not engaged in employment, training or other activity. They are having difficulty deciding how to move forward.</w:t>
      </w:r>
      <w:r w:rsidR="00181413">
        <w:t xml:space="preserve"> One young woman </w:t>
      </w:r>
      <w:r w:rsidR="00043E0D">
        <w:t xml:space="preserve">in a training programme </w:t>
      </w:r>
      <w:r w:rsidR="00181413">
        <w:t>had a court appearance coming up the week after we met her at a TEO visit. She did not expect the outcome to affect her study.</w:t>
      </w:r>
    </w:p>
    <w:p w:rsidR="00F824DE" w:rsidRDefault="00F824DE" w:rsidP="002548CB"/>
    <w:p w:rsidR="0055466C" w:rsidRDefault="008A3432" w:rsidP="005B0F69">
      <w:pPr>
        <w:pStyle w:val="Heading2"/>
      </w:pPr>
      <w:bookmarkStart w:id="24" w:name="_Toc418619070"/>
      <w:r>
        <w:t>5.2</w:t>
      </w:r>
      <w:r>
        <w:tab/>
      </w:r>
      <w:r w:rsidR="0055466C">
        <w:t>Babies</w:t>
      </w:r>
      <w:r w:rsidR="002548CB">
        <w:t>, study and the future</w:t>
      </w:r>
      <w:bookmarkEnd w:id="24"/>
    </w:p>
    <w:p w:rsidR="0055466C" w:rsidRDefault="0055466C" w:rsidP="00B20FFB"/>
    <w:p w:rsidR="0055466C" w:rsidRDefault="0055466C" w:rsidP="00B20FFB">
      <w:r>
        <w:t>Two babies were born over the summer to participants. The first, in December, was born to the Asian/</w:t>
      </w:r>
      <w:r>
        <w:rPr>
          <w:rFonts w:hint="eastAsia"/>
        </w:rPr>
        <w:t>M</w:t>
      </w:r>
      <w:r>
        <w:rPr>
          <w:rFonts w:cs="Arial"/>
        </w:rPr>
        <w:t>ā</w:t>
      </w:r>
      <w:r>
        <w:rPr>
          <w:rFonts w:cs="Arial Rounded MT Bold"/>
        </w:rPr>
        <w:t xml:space="preserve">ori </w:t>
      </w:r>
      <w:r>
        <w:t>participant</w:t>
      </w:r>
      <w:r w:rsidR="000B2068">
        <w:t xml:space="preserve"> discussed above</w:t>
      </w:r>
      <w:r>
        <w:t>, who had been out of YGFF since the end of 2012 and had worked as a travel agent in 2013 and 2014. In the first interview she told us she had resigned from this position and would eventually be looking for something a little more active, not working in an office. In the follow-up interview she stated she was enjoying being a mother, tha</w:t>
      </w:r>
      <w:r w:rsidR="00F90AA0">
        <w:t>t</w:t>
      </w:r>
      <w:r>
        <w:t xml:space="preserve"> her son was sleeping through the night, and that she wanted to be a ‘stay at home mum’ for a few years. She eventually wants to go back to studying:</w:t>
      </w:r>
    </w:p>
    <w:p w:rsidR="0055466C" w:rsidRDefault="0055466C" w:rsidP="00B20FFB"/>
    <w:p w:rsidR="0055466C" w:rsidRPr="004F167B" w:rsidRDefault="0055466C" w:rsidP="0055466C">
      <w:pPr>
        <w:ind w:left="720"/>
        <w:rPr>
          <w:i/>
        </w:rPr>
      </w:pPr>
      <w:r w:rsidRPr="004F167B">
        <w:rPr>
          <w:i/>
        </w:rPr>
        <w:t>I want to do midwifery, it would be really fun and it’s something I'm really passionate about.</w:t>
      </w:r>
    </w:p>
    <w:p w:rsidR="00B20FFB" w:rsidRDefault="00B20FFB" w:rsidP="00B20FFB"/>
    <w:p w:rsidR="005B6567" w:rsidRDefault="005B6567" w:rsidP="00B20FFB">
      <w:r>
        <w:t>Her plans had not changed since the earlier interview and her confidence levels in the future remain at 3.5.</w:t>
      </w:r>
    </w:p>
    <w:p w:rsidR="005B6567" w:rsidRDefault="005B6567" w:rsidP="00B20FFB"/>
    <w:p w:rsidR="005B6567" w:rsidRDefault="005B6567" w:rsidP="00B20FFB">
      <w:r>
        <w:t>The second new mother had her child in early January. We interviewed her at almost the same ti</w:t>
      </w:r>
      <w:r w:rsidR="00043E0D">
        <w:t>me, and she was</w:t>
      </w:r>
      <w:r>
        <w:t xml:space="preserve"> busy and did not want to talk in detail. A young </w:t>
      </w:r>
      <w:r>
        <w:rPr>
          <w:rFonts w:hint="eastAsia"/>
        </w:rPr>
        <w:t>M</w:t>
      </w:r>
      <w:r>
        <w:rPr>
          <w:rFonts w:cs="Arial"/>
        </w:rPr>
        <w:t>ā</w:t>
      </w:r>
      <w:r>
        <w:rPr>
          <w:rFonts w:cs="Arial Rounded MT Bold"/>
        </w:rPr>
        <w:t>ori</w:t>
      </w:r>
      <w:r>
        <w:t xml:space="preserve"> woman, she had left school with no qualifications</w:t>
      </w:r>
      <w:r w:rsidR="00043E0D">
        <w:t xml:space="preserve"> and had been studying business</w:t>
      </w:r>
      <w:r>
        <w:t xml:space="preserve"> administration for the past </w:t>
      </w:r>
      <w:r w:rsidR="008A3432">
        <w:t xml:space="preserve">nine </w:t>
      </w:r>
      <w:r>
        <w:t>months, gaining a Level 2 qualification. She noted that she ‘might’ consider doing more study, and she reiterated this in the second interview in February.</w:t>
      </w:r>
    </w:p>
    <w:p w:rsidR="005B6567" w:rsidRDefault="005B6567" w:rsidP="00B20FFB"/>
    <w:p w:rsidR="005B6567" w:rsidRDefault="005B6567" w:rsidP="00B20FFB">
      <w:r>
        <w:t xml:space="preserve">In late February we visited the TEO where this young woman had been a student, </w:t>
      </w:r>
      <w:r w:rsidR="00893429">
        <w:t>and, as it turned out, she was visiting</w:t>
      </w:r>
      <w:r>
        <w:t xml:space="preserve"> the TEO during our visit. She</w:t>
      </w:r>
      <w:r w:rsidR="00893429">
        <w:t xml:space="preserve"> was interviewed for a third time and</w:t>
      </w:r>
      <w:r>
        <w:t xml:space="preserve"> had decided to return to </w:t>
      </w:r>
      <w:r w:rsidR="00893429">
        <w:t>study in 2015:</w:t>
      </w:r>
    </w:p>
    <w:p w:rsidR="00893429" w:rsidRDefault="00893429" w:rsidP="00B20FFB"/>
    <w:p w:rsidR="00893429" w:rsidRPr="00085A0F" w:rsidRDefault="00893429" w:rsidP="00043E0D">
      <w:pPr>
        <w:ind w:left="720"/>
        <w:rPr>
          <w:i/>
        </w:rPr>
      </w:pPr>
      <w:r w:rsidRPr="00085A0F">
        <w:rPr>
          <w:i/>
        </w:rPr>
        <w:t xml:space="preserve">Yeah in a few months. They're talking about doing a </w:t>
      </w:r>
      <w:r w:rsidR="008A3432" w:rsidRPr="00085A0F">
        <w:rPr>
          <w:i/>
        </w:rPr>
        <w:t>L</w:t>
      </w:r>
      <w:r w:rsidRPr="00085A0F">
        <w:rPr>
          <w:i/>
        </w:rPr>
        <w:t xml:space="preserve">evel three computing course here or I'll do </w:t>
      </w:r>
      <w:r w:rsidR="008A3432" w:rsidRPr="00085A0F">
        <w:rPr>
          <w:i/>
        </w:rPr>
        <w:t>L</w:t>
      </w:r>
      <w:r w:rsidRPr="00085A0F">
        <w:rPr>
          <w:i/>
        </w:rPr>
        <w:t xml:space="preserve">evel </w:t>
      </w:r>
      <w:r w:rsidR="008A3432" w:rsidRPr="00085A0F">
        <w:rPr>
          <w:i/>
        </w:rPr>
        <w:t xml:space="preserve">3 </w:t>
      </w:r>
      <w:r w:rsidRPr="00085A0F">
        <w:rPr>
          <w:i/>
        </w:rPr>
        <w:t>at [the local high school with a teen parent unit], which I think I'll do because they'll look after my baby which is good.</w:t>
      </w:r>
    </w:p>
    <w:p w:rsidR="00603ADC" w:rsidRDefault="00603ADC" w:rsidP="004B6662">
      <w:pPr>
        <w:ind w:left="720"/>
        <w:rPr>
          <w:lang w:val="en-NZ"/>
        </w:rPr>
      </w:pPr>
    </w:p>
    <w:p w:rsidR="00AF2631" w:rsidRDefault="008A3432" w:rsidP="00AF2631">
      <w:pPr>
        <w:pStyle w:val="Heading2"/>
        <w:rPr>
          <w:lang w:val="en-NZ"/>
        </w:rPr>
      </w:pPr>
      <w:bookmarkStart w:id="25" w:name="_Toc418619071"/>
      <w:r>
        <w:rPr>
          <w:lang w:val="en-NZ"/>
        </w:rPr>
        <w:t>5.3</w:t>
      </w:r>
      <w:r>
        <w:rPr>
          <w:lang w:val="en-NZ"/>
        </w:rPr>
        <w:tab/>
      </w:r>
      <w:r w:rsidR="00AF2631">
        <w:rPr>
          <w:lang w:val="en-NZ"/>
        </w:rPr>
        <w:t>An eventful summer</w:t>
      </w:r>
      <w:bookmarkEnd w:id="25"/>
    </w:p>
    <w:p w:rsidR="00AF2631" w:rsidRDefault="00AF2631" w:rsidP="00B20FFB">
      <w:pPr>
        <w:rPr>
          <w:lang w:val="en-NZ"/>
        </w:rPr>
      </w:pPr>
    </w:p>
    <w:p w:rsidR="00AF2631" w:rsidRDefault="00AF2631" w:rsidP="00B20FFB">
      <w:pPr>
        <w:rPr>
          <w:lang w:val="en-NZ"/>
        </w:rPr>
      </w:pPr>
      <w:r>
        <w:rPr>
          <w:lang w:val="en-NZ"/>
        </w:rPr>
        <w:t xml:space="preserve">In addition to their study and work choices, the participants in this study had an eventful summer. One young woman was ejected from her family home, and another was removed from the course provider. One got into university (but was well-qualified), while others hold dreams of getting there, like the aspiring vet currently struggling through </w:t>
      </w:r>
      <w:r w:rsidR="008A3432">
        <w:rPr>
          <w:lang w:val="en-NZ"/>
        </w:rPr>
        <w:t>L</w:t>
      </w:r>
      <w:r>
        <w:rPr>
          <w:lang w:val="en-NZ"/>
        </w:rPr>
        <w:t xml:space="preserve">evel 2 NCEA. One young woman gained an acting role in a film over the summer, and after that will be working towards being a </w:t>
      </w:r>
      <w:r>
        <w:rPr>
          <w:rFonts w:hint="eastAsia"/>
          <w:lang w:val="en-NZ"/>
        </w:rPr>
        <w:t>M</w:t>
      </w:r>
      <w:r>
        <w:rPr>
          <w:rFonts w:cs="Arial"/>
          <w:lang w:val="en-NZ"/>
        </w:rPr>
        <w:t>ā</w:t>
      </w:r>
      <w:r>
        <w:rPr>
          <w:rFonts w:cs="Arial Rounded MT Bold"/>
          <w:lang w:val="en-NZ"/>
        </w:rPr>
        <w:t xml:space="preserve">ori </w:t>
      </w:r>
      <w:r>
        <w:rPr>
          <w:lang w:val="en-NZ"/>
        </w:rPr>
        <w:t xml:space="preserve">Warden. </w:t>
      </w:r>
      <w:r w:rsidR="00670D8A">
        <w:rPr>
          <w:lang w:val="en-NZ"/>
        </w:rPr>
        <w:t xml:space="preserve">One spent much of the summer in hospital after an operation. </w:t>
      </w:r>
      <w:r w:rsidR="00F63B1E">
        <w:rPr>
          <w:lang w:val="en-NZ"/>
        </w:rPr>
        <w:t>There were new family responsibilities and part time jobs.</w:t>
      </w:r>
    </w:p>
    <w:p w:rsidR="00043E0D" w:rsidRDefault="00043E0D" w:rsidP="00B20FFB">
      <w:pPr>
        <w:rPr>
          <w:lang w:val="en-NZ"/>
        </w:rPr>
      </w:pPr>
    </w:p>
    <w:p w:rsidR="00043E0D" w:rsidRPr="005123D4" w:rsidRDefault="00043E0D" w:rsidP="00043E0D">
      <w:pPr>
        <w:pStyle w:val="Heading3"/>
        <w:ind w:left="720"/>
        <w:rPr>
          <w:b/>
          <w:color w:val="244061" w:themeColor="accent1" w:themeShade="80"/>
          <w:lang w:val="en-NZ"/>
        </w:rPr>
      </w:pPr>
      <w:bookmarkStart w:id="26" w:name="_Toc418619072"/>
      <w:r w:rsidRPr="005123D4">
        <w:rPr>
          <w:b/>
          <w:color w:val="244061" w:themeColor="accent1" w:themeShade="80"/>
          <w:lang w:val="en-NZ"/>
        </w:rPr>
        <w:lastRenderedPageBreak/>
        <w:t>Participant A: a case study</w:t>
      </w:r>
      <w:bookmarkEnd w:id="26"/>
    </w:p>
    <w:p w:rsidR="00043E0D" w:rsidRDefault="00043E0D" w:rsidP="00043E0D">
      <w:pPr>
        <w:ind w:left="720"/>
        <w:rPr>
          <w:lang w:val="en-NZ"/>
        </w:rPr>
      </w:pPr>
    </w:p>
    <w:p w:rsidR="00043E0D" w:rsidRDefault="00043E0D" w:rsidP="00043E0D">
      <w:pPr>
        <w:ind w:left="720"/>
        <w:rPr>
          <w:lang w:val="en-NZ"/>
        </w:rPr>
      </w:pPr>
      <w:r>
        <w:rPr>
          <w:lang w:val="en-NZ"/>
        </w:rPr>
        <w:t>Participant A was interviewed in early January 2015. She had only enrolled in her TEO four weeks before the end of 2014. She was 18 years of age and had left school at age 15, with no qualifications. She had enrolled for a combined Level</w:t>
      </w:r>
      <w:r w:rsidR="00B27E5C">
        <w:rPr>
          <w:lang w:val="en-NZ"/>
        </w:rPr>
        <w:t>s</w:t>
      </w:r>
      <w:r>
        <w:rPr>
          <w:lang w:val="en-NZ"/>
        </w:rPr>
        <w:t xml:space="preserve"> 1 and 2 NCEA course. In the interview, she revealed several years of addiction to synthetic cannabis, during which time she had ‘sold everything she could’ from her Mum’s home to feed her habit and, eventually, started selling the drugs herself. With the help of a local church, she has given up the drugs and was looking forward to completing her course. When the course restarted two weeks later, this young woman did not turn up. Phone calls and texts from the TEO and the research team in February failed to elicit any response. Given the precarious nature of her recovery, the silence seemed ominous. By early March there was still no sign of her, but an online search revealed a Facebook page in her name, showing she had enrolled at another local TEO, studying Makeup Design, a Level 4 fee-paying course. In her interview, she had noted her desire to be a “makeup artist and beautician”, and it appears she was following her dream</w:t>
      </w:r>
      <w:r>
        <w:rPr>
          <w:rStyle w:val="FootnoteReference"/>
          <w:lang w:val="en-NZ"/>
        </w:rPr>
        <w:footnoteReference w:id="1"/>
      </w:r>
      <w:r>
        <w:rPr>
          <w:lang w:val="en-NZ"/>
        </w:rPr>
        <w:t xml:space="preserve">. </w:t>
      </w:r>
    </w:p>
    <w:p w:rsidR="00043E0D" w:rsidRDefault="00043E0D" w:rsidP="00B20FFB">
      <w:pPr>
        <w:rPr>
          <w:lang w:val="en-NZ"/>
        </w:rPr>
      </w:pPr>
    </w:p>
    <w:p w:rsidR="00F63B1E" w:rsidRDefault="00670D8A" w:rsidP="00B20FFB">
      <w:r>
        <w:rPr>
          <w:lang w:val="en-NZ"/>
        </w:rPr>
        <w:t>None of the participants mentioned any financial risks</w:t>
      </w:r>
      <w:r w:rsidR="00B27E5C">
        <w:rPr>
          <w:lang w:val="en-NZ"/>
        </w:rPr>
        <w:t xml:space="preserve"> to us</w:t>
      </w:r>
      <w:r>
        <w:rPr>
          <w:lang w:val="en-NZ"/>
        </w:rPr>
        <w:t xml:space="preserve">. None mentioned any drug and alcohol problems. </w:t>
      </w:r>
      <w:r w:rsidR="00F63B1E">
        <w:rPr>
          <w:lang w:val="en-NZ"/>
        </w:rPr>
        <w:t xml:space="preserve">Several of the participants told us that they actively sought to encourage those from their previous lives to get into YGFF courses. In the earlier study, few participants left YGFF without aspirations for either employment or further study. The finding is the same here. Even the three students who do not know what to do will probably end up at university (2) and in some form of music-related employment, such as an </w:t>
      </w:r>
      <w:r w:rsidR="00F63B1E" w:rsidRPr="00F63B1E">
        <w:t>events manager.</w:t>
      </w:r>
    </w:p>
    <w:p w:rsidR="00F63B1E" w:rsidRDefault="00F63B1E" w:rsidP="00B20FFB"/>
    <w:p w:rsidR="00F63B1E" w:rsidRDefault="00F63B1E" w:rsidP="00B20FFB">
      <w:r>
        <w:t>Those in the most difficult position are out of work and, in about half of the cases, looking for apprenticeships. Some are reluctantly back at training because they were unable to find jobs of the kind they wanted</w:t>
      </w:r>
      <w:r w:rsidR="00793E86">
        <w:t>, usually because of the lack of positions within the regional labour market</w:t>
      </w:r>
      <w:r>
        <w:t xml:space="preserve">. There is a risk in this that training </w:t>
      </w:r>
      <w:r w:rsidR="00BC3FF8">
        <w:t>courses come to act as</w:t>
      </w:r>
      <w:r>
        <w:t xml:space="preserve"> a replacement for unemployment, especially when the young people run out of YGFF or other fees-free courses. There are advantages in being on a course, as opposed to being unemployed, in terms of new skills learned and support from the TEOs. But the risk is in burning up any student allowance eligibility, </w:t>
      </w:r>
      <w:r w:rsidR="00BC3FF8">
        <w:t xml:space="preserve">and running up student debt, </w:t>
      </w:r>
      <w:r>
        <w:t>thus cutting off later opportunities.</w:t>
      </w:r>
    </w:p>
    <w:p w:rsidR="00F63B1E" w:rsidRDefault="00F63B1E" w:rsidP="00B20FFB"/>
    <w:p w:rsidR="00F63B1E" w:rsidRDefault="007A0040" w:rsidP="00B20FFB">
      <w:r>
        <w:t xml:space="preserve">The question arising from Earle (2014) is whether there are any new barriers that arise over the summer that prevent young people from progressing. Such barriers that were identified were </w:t>
      </w:r>
      <w:r w:rsidR="00BC3FF8">
        <w:t>minor</w:t>
      </w:r>
      <w:r>
        <w:t>, and our qualitative research continues to show significant progression towards Level 4 or good work.</w:t>
      </w:r>
    </w:p>
    <w:p w:rsidR="007A0040" w:rsidRDefault="007A0040" w:rsidP="00B20FFB"/>
    <w:p w:rsidR="007A0040" w:rsidRDefault="007A0040" w:rsidP="00B20FFB">
      <w:r>
        <w:t xml:space="preserve">Perhaps what can be said </w:t>
      </w:r>
      <w:r w:rsidR="00BC3FF8">
        <w:t>is</w:t>
      </w:r>
      <w:r>
        <w:t xml:space="preserve"> that progress can be slow, and sideways, and that aspiration at times outweighs likely short-term outcomes. Quite a number of the participants significantly changed their goals and their courses</w:t>
      </w:r>
      <w:r w:rsidR="00BC3FF8">
        <w:t xml:space="preserve"> over summer</w:t>
      </w:r>
      <w:r>
        <w:t>. For example, a chance encounter at a gym caused a person to switch from hospitality to sports, and to take up competitive body-sculpting. While most of the opportunities the young people report come from the TEO</w:t>
      </w:r>
      <w:r w:rsidR="00BC3FF8">
        <w:t>s</w:t>
      </w:r>
      <w:r>
        <w:t>, not all do.</w:t>
      </w:r>
    </w:p>
    <w:p w:rsidR="007A0040" w:rsidRDefault="007A0040" w:rsidP="00B20FFB"/>
    <w:p w:rsidR="00B20FFB" w:rsidRDefault="007A0040" w:rsidP="00B27E5C">
      <w:pPr>
        <w:rPr>
          <w:lang w:val="en-NZ"/>
        </w:rPr>
      </w:pPr>
      <w:r>
        <w:t xml:space="preserve">It may be that the measures applied by Earle were simply too close in, and that a period of time, say </w:t>
      </w:r>
      <w:r w:rsidR="00B27E5C">
        <w:t xml:space="preserve">two </w:t>
      </w:r>
      <w:r>
        <w:t xml:space="preserve">years, needs to pass in order to assess progression. Certainly the study of </w:t>
      </w:r>
      <w:r w:rsidR="00BC3FF8">
        <w:t>eight</w:t>
      </w:r>
      <w:r>
        <w:t xml:space="preserve"> 2012 and 2013 graduates discussed above demonstrates almost a clean sweep of progression</w:t>
      </w:r>
      <w:r w:rsidR="00BC3FF8">
        <w:t xml:space="preserve"> targets</w:t>
      </w:r>
      <w:r>
        <w:t>, not to mention some impressive outcomes.</w:t>
      </w:r>
      <w:r w:rsidR="00B20FFB">
        <w:rPr>
          <w:lang w:val="en-NZ"/>
        </w:rPr>
        <w:br w:type="page"/>
      </w:r>
    </w:p>
    <w:p w:rsidR="00B20FFB" w:rsidRDefault="00B27E5C" w:rsidP="00B20FFB">
      <w:pPr>
        <w:pStyle w:val="Heading1"/>
        <w:rPr>
          <w:lang w:val="en-NZ"/>
        </w:rPr>
      </w:pPr>
      <w:bookmarkStart w:id="27" w:name="_Toc418619073"/>
      <w:r>
        <w:rPr>
          <w:lang w:val="en-NZ"/>
        </w:rPr>
        <w:lastRenderedPageBreak/>
        <w:t>6.0</w:t>
      </w:r>
      <w:r>
        <w:rPr>
          <w:lang w:val="en-NZ"/>
        </w:rPr>
        <w:tab/>
      </w:r>
      <w:r w:rsidR="00B20FFB">
        <w:rPr>
          <w:lang w:val="en-NZ"/>
        </w:rPr>
        <w:t>Choices for 2015</w:t>
      </w:r>
      <w:bookmarkEnd w:id="27"/>
      <w:r w:rsidR="00B20FFB">
        <w:rPr>
          <w:lang w:val="en-NZ"/>
        </w:rPr>
        <w:t xml:space="preserve"> </w:t>
      </w:r>
    </w:p>
    <w:p w:rsidR="00B20FFB" w:rsidRDefault="00B20FFB" w:rsidP="00B20FFB">
      <w:pPr>
        <w:rPr>
          <w:lang w:val="en-NZ"/>
        </w:rPr>
      </w:pPr>
    </w:p>
    <w:p w:rsidR="00B20FFB" w:rsidRDefault="00C17316" w:rsidP="00B20FFB">
      <w:pPr>
        <w:rPr>
          <w:lang w:val="en-NZ"/>
        </w:rPr>
      </w:pPr>
      <w:r>
        <w:rPr>
          <w:lang w:val="en-NZ"/>
        </w:rPr>
        <w:t xml:space="preserve">At the end of the summer break, the situation of the </w:t>
      </w:r>
      <w:r w:rsidR="000843AF">
        <w:rPr>
          <w:lang w:val="en-NZ"/>
        </w:rPr>
        <w:t>young people</w:t>
      </w:r>
      <w:r w:rsidR="00E1664A">
        <w:rPr>
          <w:lang w:val="en-NZ"/>
        </w:rPr>
        <w:t>, as far as can be ascertained,</w:t>
      </w:r>
      <w:r w:rsidR="000843AF">
        <w:rPr>
          <w:lang w:val="en-NZ"/>
        </w:rPr>
        <w:t xml:space="preserve"> is as follows:</w:t>
      </w:r>
    </w:p>
    <w:p w:rsidR="000843AF" w:rsidRDefault="000843AF" w:rsidP="00B20FFB">
      <w:pPr>
        <w:rPr>
          <w:lang w:val="en-NZ"/>
        </w:rPr>
      </w:pPr>
    </w:p>
    <w:p w:rsidR="000843AF" w:rsidRDefault="000843AF" w:rsidP="00E1664A">
      <w:pPr>
        <w:tabs>
          <w:tab w:val="decimal" w:pos="6804"/>
        </w:tabs>
        <w:rPr>
          <w:lang w:val="en-NZ"/>
        </w:rPr>
      </w:pPr>
      <w:r>
        <w:rPr>
          <w:lang w:val="en-NZ"/>
        </w:rPr>
        <w:t>In YGFF programmes</w:t>
      </w:r>
      <w:r w:rsidR="00E1664A">
        <w:rPr>
          <w:lang w:val="en-NZ"/>
        </w:rPr>
        <w:tab/>
        <w:t>33</w:t>
      </w:r>
    </w:p>
    <w:p w:rsidR="000843AF" w:rsidRDefault="000843AF" w:rsidP="00E1664A">
      <w:pPr>
        <w:tabs>
          <w:tab w:val="decimal" w:pos="6804"/>
        </w:tabs>
        <w:rPr>
          <w:lang w:val="en-NZ"/>
        </w:rPr>
      </w:pPr>
      <w:r>
        <w:rPr>
          <w:lang w:val="en-NZ"/>
        </w:rPr>
        <w:t>In other training or education courses</w:t>
      </w:r>
      <w:r w:rsidR="00E1664A">
        <w:rPr>
          <w:lang w:val="en-NZ"/>
        </w:rPr>
        <w:tab/>
        <w:t>10</w:t>
      </w:r>
    </w:p>
    <w:p w:rsidR="000843AF" w:rsidRDefault="000843AF" w:rsidP="00E1664A">
      <w:pPr>
        <w:tabs>
          <w:tab w:val="decimal" w:pos="6804"/>
        </w:tabs>
        <w:rPr>
          <w:lang w:val="en-NZ"/>
        </w:rPr>
      </w:pPr>
      <w:r>
        <w:rPr>
          <w:lang w:val="en-NZ"/>
        </w:rPr>
        <w:t>Working/apprenticeship</w:t>
      </w:r>
      <w:r w:rsidR="00E1664A">
        <w:rPr>
          <w:lang w:val="en-NZ"/>
        </w:rPr>
        <w:tab/>
        <w:t>12</w:t>
      </w:r>
    </w:p>
    <w:p w:rsidR="000843AF" w:rsidRDefault="000843AF" w:rsidP="00E1664A">
      <w:pPr>
        <w:tabs>
          <w:tab w:val="decimal" w:pos="6804"/>
        </w:tabs>
        <w:rPr>
          <w:lang w:val="en-NZ"/>
        </w:rPr>
      </w:pPr>
      <w:r>
        <w:rPr>
          <w:lang w:val="en-NZ"/>
        </w:rPr>
        <w:t>Looking for work</w:t>
      </w:r>
      <w:r w:rsidR="00E1664A">
        <w:rPr>
          <w:lang w:val="en-NZ"/>
        </w:rPr>
        <w:tab/>
        <w:t>5</w:t>
      </w:r>
    </w:p>
    <w:p w:rsidR="000843AF" w:rsidRDefault="000843AF" w:rsidP="00E1664A">
      <w:pPr>
        <w:tabs>
          <w:tab w:val="decimal" w:pos="6804"/>
        </w:tabs>
        <w:rPr>
          <w:lang w:val="en-NZ"/>
        </w:rPr>
      </w:pPr>
      <w:r>
        <w:rPr>
          <w:lang w:val="en-NZ"/>
        </w:rPr>
        <w:t>Looking after a baby</w:t>
      </w:r>
      <w:r w:rsidR="00E1664A">
        <w:rPr>
          <w:lang w:val="en-NZ"/>
        </w:rPr>
        <w:tab/>
        <w:t>2</w:t>
      </w:r>
    </w:p>
    <w:p w:rsidR="000843AF" w:rsidRDefault="00B27E5C" w:rsidP="00E1664A">
      <w:pPr>
        <w:tabs>
          <w:tab w:val="decimal" w:pos="6804"/>
        </w:tabs>
        <w:rPr>
          <w:lang w:val="en-NZ"/>
        </w:rPr>
      </w:pPr>
      <w:r>
        <w:rPr>
          <w:lang w:val="en-NZ"/>
        </w:rPr>
        <w:t>Undecided/</w:t>
      </w:r>
      <w:r w:rsidR="000843AF">
        <w:rPr>
          <w:lang w:val="en-NZ"/>
        </w:rPr>
        <w:t>other</w:t>
      </w:r>
      <w:r w:rsidR="00E1664A">
        <w:rPr>
          <w:lang w:val="en-NZ"/>
        </w:rPr>
        <w:tab/>
        <w:t>10</w:t>
      </w:r>
    </w:p>
    <w:p w:rsidR="00C1558E" w:rsidRPr="00E1664A" w:rsidRDefault="00C1558E" w:rsidP="00C1558E">
      <w:pPr>
        <w:rPr>
          <w:lang w:val="en-NZ"/>
        </w:rPr>
      </w:pPr>
    </w:p>
    <w:p w:rsidR="00F32F3A" w:rsidRDefault="00B27E5C" w:rsidP="00F32F3A">
      <w:pPr>
        <w:pStyle w:val="Heading2"/>
      </w:pPr>
      <w:bookmarkStart w:id="28" w:name="_Toc418619074"/>
      <w:r>
        <w:t>6.1</w:t>
      </w:r>
      <w:r>
        <w:tab/>
      </w:r>
      <w:r w:rsidR="00F32F3A">
        <w:t>Studying in 2015</w:t>
      </w:r>
      <w:bookmarkEnd w:id="28"/>
    </w:p>
    <w:p w:rsidR="00F32F3A" w:rsidRDefault="00F32F3A" w:rsidP="00C1558E"/>
    <w:p w:rsidR="00C1558E" w:rsidRDefault="00C1558E" w:rsidP="00C1558E">
      <w:r>
        <w:t xml:space="preserve">A number of students (13) are engaged in programmes that have progression built-in, and intend to stay two or more years at the TEO. The best vocational example of this is </w:t>
      </w:r>
      <w:r w:rsidR="00E1664A">
        <w:t>h</w:t>
      </w:r>
      <w:r>
        <w:t xml:space="preserve">airdressing, where participants can bypass any need for an apprenticeship through 2.5-3 years of study. While </w:t>
      </w:r>
      <w:r w:rsidR="00E1664A">
        <w:t>h</w:t>
      </w:r>
      <w:r>
        <w:t xml:space="preserve">airdressing cannot be completed through YGFF courses, a substantial amount of study towards the qualification can take place in non-fee courses. This has opened up the study of </w:t>
      </w:r>
      <w:r w:rsidR="00E1664A">
        <w:t>h</w:t>
      </w:r>
      <w:r>
        <w:t>airdressing to many young people who would otherwise not have had access to it.</w:t>
      </w:r>
    </w:p>
    <w:p w:rsidR="00C1558E" w:rsidRDefault="00C1558E" w:rsidP="00C1558E"/>
    <w:p w:rsidR="00C1558E" w:rsidRDefault="00C1558E" w:rsidP="00C1558E">
      <w:r>
        <w:t xml:space="preserve">One young </w:t>
      </w:r>
      <w:r w:rsidR="001E4639">
        <w:t>woman</w:t>
      </w:r>
      <w:r>
        <w:t xml:space="preserve"> (like most of them, she left school with no qualifications</w:t>
      </w:r>
      <w:r w:rsidR="002018BD">
        <w:t>)</w:t>
      </w:r>
      <w:r>
        <w:t>, noted:</w:t>
      </w:r>
    </w:p>
    <w:p w:rsidR="00C1558E" w:rsidRDefault="00C1558E" w:rsidP="00C1558E"/>
    <w:p w:rsidR="00C1558E" w:rsidRPr="005123D4" w:rsidRDefault="00C1558E" w:rsidP="00C1558E">
      <w:pPr>
        <w:ind w:left="720"/>
        <w:rPr>
          <w:i/>
        </w:rPr>
      </w:pPr>
      <w:r w:rsidRPr="005123D4">
        <w:rPr>
          <w:i/>
        </w:rPr>
        <w:t>Yes definitely, I don't need to stress out about getting a student loan</w:t>
      </w:r>
      <w:r w:rsidR="00B27E5C">
        <w:rPr>
          <w:i/>
        </w:rPr>
        <w:t xml:space="preserve"> </w:t>
      </w:r>
      <w:r w:rsidR="00B27E5C" w:rsidRPr="005123D4">
        <w:rPr>
          <w:i/>
        </w:rPr>
        <w:t xml:space="preserve"> </w:t>
      </w:r>
      <w:r w:rsidRPr="005123D4">
        <w:rPr>
          <w:i/>
        </w:rPr>
        <w:t>it’s so easy and comfy, simple and don't have to worry</w:t>
      </w:r>
      <w:r w:rsidR="00B27E5C">
        <w:rPr>
          <w:i/>
        </w:rPr>
        <w:t xml:space="preserve"> </w:t>
      </w:r>
      <w:r w:rsidR="00B27E5C">
        <w:rPr>
          <w:lang w:val="en-NZ"/>
        </w:rPr>
        <w:t xml:space="preserve">– </w:t>
      </w:r>
      <w:r w:rsidRPr="005123D4">
        <w:rPr>
          <w:i/>
        </w:rPr>
        <w:t xml:space="preserve"> and I'm working too so getting enough money. It's really easy…</w:t>
      </w:r>
    </w:p>
    <w:p w:rsidR="00C1558E" w:rsidRPr="005123D4" w:rsidRDefault="00C1558E" w:rsidP="00C1558E">
      <w:pPr>
        <w:rPr>
          <w:i/>
        </w:rPr>
      </w:pPr>
    </w:p>
    <w:p w:rsidR="00C1558E" w:rsidRDefault="00C1558E" w:rsidP="00C1558E">
      <w:r>
        <w:t xml:space="preserve">The focus group held at a </w:t>
      </w:r>
      <w:r w:rsidR="00E1664A">
        <w:t>h</w:t>
      </w:r>
      <w:r>
        <w:t>airdressing TEO reinforced the strength of the progression in that field, although also pointed to the f</w:t>
      </w:r>
      <w:r w:rsidR="00BC3FF8">
        <w:t>act that the course gets harder</w:t>
      </w:r>
      <w:r>
        <w:t>:</w:t>
      </w:r>
    </w:p>
    <w:p w:rsidR="00C1558E" w:rsidRDefault="00C1558E" w:rsidP="00C1558E"/>
    <w:p w:rsidR="00C1558E" w:rsidRPr="005123D4" w:rsidRDefault="00C1558E" w:rsidP="00C1558E">
      <w:pPr>
        <w:ind w:left="720"/>
        <w:rPr>
          <w:i/>
        </w:rPr>
      </w:pPr>
      <w:r w:rsidRPr="005123D4">
        <w:rPr>
          <w:i/>
        </w:rPr>
        <w:t>Since I've been back after Christmas it's got a lot more serious at the course, it</w:t>
      </w:r>
      <w:r w:rsidR="00C17316" w:rsidRPr="005123D4">
        <w:rPr>
          <w:i/>
        </w:rPr>
        <w:t>’</w:t>
      </w:r>
      <w:r w:rsidRPr="005123D4">
        <w:rPr>
          <w:i/>
        </w:rPr>
        <w:t>s helped me to learn more about hairdressing. Good thing though!</w:t>
      </w:r>
    </w:p>
    <w:p w:rsidR="00C1558E" w:rsidRDefault="00C1558E" w:rsidP="00C1558E">
      <w:pPr>
        <w:ind w:left="720"/>
      </w:pPr>
    </w:p>
    <w:p w:rsidR="00C1558E" w:rsidRDefault="00C1558E" w:rsidP="00C1558E">
      <w:r>
        <w:t xml:space="preserve">In the non-trades area, a number of students are progressing between NCEA </w:t>
      </w:r>
      <w:r w:rsidR="00174BE3">
        <w:t>L</w:t>
      </w:r>
      <w:r>
        <w:t xml:space="preserve">evels 1, 2 and 3 (or equivalent) over up to two years. For this small group, gaining qualifications at Level 2 and above is a priority.  </w:t>
      </w:r>
    </w:p>
    <w:p w:rsidR="00C1558E" w:rsidRDefault="00C1558E" w:rsidP="00C1558E"/>
    <w:p w:rsidR="00C1558E" w:rsidRDefault="00C1558E" w:rsidP="00C1558E">
      <w:r>
        <w:t xml:space="preserve">The second category, 14 students, consists of those who need to finish existing courses. With rolling entry, many students in YGFF are studying across academic years. Many of these students want to complete their current study then move into further study or employment with study (usually a move from </w:t>
      </w:r>
      <w:r w:rsidR="00174BE3">
        <w:t>L</w:t>
      </w:r>
      <w:r>
        <w:t>evel</w:t>
      </w:r>
      <w:r w:rsidR="00174BE3">
        <w:t>s</w:t>
      </w:r>
      <w:r>
        <w:t xml:space="preserve"> 2 to 3, but not always).</w:t>
      </w:r>
    </w:p>
    <w:p w:rsidR="00C1558E" w:rsidRDefault="00C1558E" w:rsidP="00C1558E"/>
    <w:p w:rsidR="00C1558E" w:rsidRDefault="00C1558E" w:rsidP="00C1558E">
      <w:r>
        <w:t>Aspirations to move between subjects were outlined by five students:</w:t>
      </w:r>
    </w:p>
    <w:p w:rsidR="00C1558E" w:rsidRDefault="00C1558E" w:rsidP="00C1558E"/>
    <w:p w:rsidR="00C1558E" w:rsidRDefault="00C1558E" w:rsidP="00174BE3">
      <w:pPr>
        <w:tabs>
          <w:tab w:val="left" w:pos="3686"/>
        </w:tabs>
      </w:pPr>
      <w:r>
        <w:t>Computing L3</w:t>
      </w:r>
      <w:r>
        <w:tab/>
        <w:t>Nursing L7</w:t>
      </w:r>
    </w:p>
    <w:p w:rsidR="00C1558E" w:rsidRDefault="00C1558E" w:rsidP="00174BE3">
      <w:pPr>
        <w:tabs>
          <w:tab w:val="left" w:pos="3686"/>
        </w:tabs>
      </w:pPr>
      <w:r>
        <w:t>Sports L2</w:t>
      </w:r>
      <w:r>
        <w:tab/>
        <w:t>Building L3</w:t>
      </w:r>
    </w:p>
    <w:p w:rsidR="00C1558E" w:rsidRDefault="00C1558E" w:rsidP="00174BE3">
      <w:pPr>
        <w:tabs>
          <w:tab w:val="left" w:pos="3686"/>
        </w:tabs>
      </w:pPr>
      <w:r>
        <w:t>NCEA</w:t>
      </w:r>
      <w:r w:rsidR="00793E86">
        <w:t xml:space="preserve">, </w:t>
      </w:r>
      <w:r w:rsidR="009E5579" w:rsidRPr="009E5579">
        <w:rPr>
          <w:rFonts w:cs="Arial"/>
        </w:rPr>
        <w:t>M</w:t>
      </w:r>
      <w:r w:rsidR="00793E86" w:rsidRPr="00E9746F">
        <w:rPr>
          <w:rFonts w:cs="Arial"/>
        </w:rPr>
        <w:t>ā</w:t>
      </w:r>
      <w:r w:rsidR="009E5579" w:rsidRPr="009E5579">
        <w:rPr>
          <w:rFonts w:cs="Arial"/>
        </w:rPr>
        <w:t>ori</w:t>
      </w:r>
      <w:r w:rsidR="00793E86">
        <w:t xml:space="preserve"> and hospitality</w:t>
      </w:r>
      <w:r>
        <w:tab/>
        <w:t>Tourism L3</w:t>
      </w:r>
    </w:p>
    <w:p w:rsidR="00C1558E" w:rsidRDefault="00C1558E" w:rsidP="00174BE3">
      <w:pPr>
        <w:tabs>
          <w:tab w:val="left" w:pos="3686"/>
        </w:tabs>
      </w:pPr>
      <w:r>
        <w:t>Sports L2</w:t>
      </w:r>
      <w:r>
        <w:tab/>
        <w:t>Business Administration L3</w:t>
      </w:r>
    </w:p>
    <w:p w:rsidR="00C1558E" w:rsidRDefault="00C1558E" w:rsidP="00174BE3">
      <w:pPr>
        <w:tabs>
          <w:tab w:val="left" w:pos="3686"/>
        </w:tabs>
      </w:pPr>
      <w:r>
        <w:t>NCEA L1/ computing</w:t>
      </w:r>
      <w:r>
        <w:tab/>
        <w:t>Trades Apprenticeship (L4 study)</w:t>
      </w:r>
    </w:p>
    <w:p w:rsidR="00C1558E" w:rsidRDefault="00C1558E" w:rsidP="00C1558E"/>
    <w:p w:rsidR="00C1558E" w:rsidRDefault="00E1664A" w:rsidP="00C1558E">
      <w:r>
        <w:t>Ten students are studying elsewhere in 2015. F</w:t>
      </w:r>
      <w:r w:rsidR="001312C7">
        <w:t>our will be at university (three who left before 2014, and one who is just entering a primary teaching programme) and six at other TEOs, studying pre-teaching, pre-policing, business administration L</w:t>
      </w:r>
      <w:r w:rsidR="00174BE3">
        <w:t xml:space="preserve">evel </w:t>
      </w:r>
      <w:r w:rsidR="001312C7">
        <w:t xml:space="preserve">4 (2), hospitality and one </w:t>
      </w:r>
      <w:r w:rsidR="001312C7">
        <w:lastRenderedPageBreak/>
        <w:t xml:space="preserve">not specified. All of these courses are </w:t>
      </w:r>
      <w:r w:rsidR="00174BE3">
        <w:t>L</w:t>
      </w:r>
      <w:r w:rsidR="001312C7">
        <w:t>evel</w:t>
      </w:r>
      <w:r w:rsidR="00174BE3">
        <w:t>s</w:t>
      </w:r>
      <w:r w:rsidR="001312C7">
        <w:t xml:space="preserve"> 3, 4 or higher. Some are free courses; some of the participants continue to be debt-averse.</w:t>
      </w:r>
    </w:p>
    <w:p w:rsidR="001312C7" w:rsidRDefault="001312C7" w:rsidP="00C1558E"/>
    <w:p w:rsidR="00F32F3A" w:rsidRDefault="00174BE3" w:rsidP="00F32F3A">
      <w:pPr>
        <w:pStyle w:val="Heading2"/>
      </w:pPr>
      <w:bookmarkStart w:id="29" w:name="_Toc418619075"/>
      <w:r>
        <w:t>6.2</w:t>
      </w:r>
      <w:r>
        <w:tab/>
      </w:r>
      <w:r w:rsidR="00F32F3A">
        <w:t>Employment in 2015</w:t>
      </w:r>
      <w:bookmarkEnd w:id="29"/>
    </w:p>
    <w:p w:rsidR="00F32F3A" w:rsidRDefault="00F32F3A" w:rsidP="00C1558E"/>
    <w:p w:rsidR="001312C7" w:rsidRDefault="001312C7" w:rsidP="00C1558E">
      <w:r>
        <w:t>Twelve are working. Their jobs are:</w:t>
      </w:r>
      <w:r w:rsidR="00187358">
        <w:t xml:space="preserve"> </w:t>
      </w:r>
      <w:r w:rsidR="00174BE3">
        <w:t>c</w:t>
      </w:r>
      <w:r w:rsidR="00187358">
        <w:t xml:space="preserve">asual and temporary work (3), </w:t>
      </w:r>
      <w:r w:rsidR="00174BE3">
        <w:t>b</w:t>
      </w:r>
      <w:r w:rsidR="00187358">
        <w:t xml:space="preserve">arber, </w:t>
      </w:r>
      <w:r w:rsidR="00174BE3">
        <w:t>n</w:t>
      </w:r>
      <w:r w:rsidR="00187358">
        <w:t xml:space="preserve">anny, </w:t>
      </w:r>
      <w:r w:rsidR="00174BE3">
        <w:t>f</w:t>
      </w:r>
      <w:r w:rsidR="00187358">
        <w:t xml:space="preserve">reezing worker (2), </w:t>
      </w:r>
      <w:r w:rsidR="00174BE3">
        <w:t>a</w:t>
      </w:r>
      <w:r w:rsidR="00187358">
        <w:t xml:space="preserve">pprentice (2), </w:t>
      </w:r>
      <w:r w:rsidR="00174BE3">
        <w:t>r</w:t>
      </w:r>
      <w:r w:rsidR="00187358">
        <w:t>etail/</w:t>
      </w:r>
      <w:r w:rsidR="00174BE3">
        <w:t>h</w:t>
      </w:r>
      <w:r w:rsidR="00187358">
        <w:t xml:space="preserve">ospitality (2), </w:t>
      </w:r>
      <w:r w:rsidR="00174BE3">
        <w:t>f</w:t>
      </w:r>
      <w:r w:rsidR="00187358">
        <w:t xml:space="preserve">inance officer (1) and non-apprentice trades (1). Only four intend to stay in their positions. Three are </w:t>
      </w:r>
      <w:r w:rsidR="00C86600">
        <w:t xml:space="preserve">working while </w:t>
      </w:r>
      <w:r w:rsidR="00187358">
        <w:t>waiting for an apprenticeship, four are intending or likely to take on further study and one is looking for another position.</w:t>
      </w:r>
    </w:p>
    <w:p w:rsidR="00F32F3A" w:rsidRDefault="00F32F3A" w:rsidP="00C1558E"/>
    <w:p w:rsidR="00F32F3A" w:rsidRPr="005123D4" w:rsidRDefault="00F32F3A" w:rsidP="001A7E5F">
      <w:pPr>
        <w:pStyle w:val="Heading3"/>
        <w:ind w:left="720"/>
        <w:rPr>
          <w:b/>
          <w:color w:val="244061" w:themeColor="accent1" w:themeShade="80"/>
        </w:rPr>
      </w:pPr>
      <w:bookmarkStart w:id="30" w:name="_Toc418619076"/>
      <w:r w:rsidRPr="005123D4">
        <w:rPr>
          <w:b/>
          <w:color w:val="244061" w:themeColor="accent1" w:themeShade="80"/>
        </w:rPr>
        <w:t>Participant B: a case study</w:t>
      </w:r>
      <w:bookmarkEnd w:id="30"/>
    </w:p>
    <w:p w:rsidR="004B6662" w:rsidRDefault="004B6662" w:rsidP="004B6662">
      <w:pPr>
        <w:ind w:left="720"/>
      </w:pPr>
    </w:p>
    <w:p w:rsidR="00F32F3A" w:rsidRDefault="00F32F3A" w:rsidP="004B6662">
      <w:pPr>
        <w:ind w:left="720"/>
      </w:pPr>
      <w:r>
        <w:t xml:space="preserve">Participant B is a </w:t>
      </w:r>
      <w:r>
        <w:rPr>
          <w:rFonts w:hint="eastAsia"/>
        </w:rPr>
        <w:t>p</w:t>
      </w:r>
      <w:r>
        <w:rPr>
          <w:rFonts w:cs="Arial"/>
        </w:rPr>
        <w:t>ā</w:t>
      </w:r>
      <w:r>
        <w:rPr>
          <w:rFonts w:cs="Arial Rounded MT Bold"/>
        </w:rPr>
        <w:t>keh</w:t>
      </w:r>
      <w:r>
        <w:rPr>
          <w:rFonts w:cs="Arial"/>
        </w:rPr>
        <w:t>ā</w:t>
      </w:r>
      <w:r>
        <w:t xml:space="preserve"> male based in a South Island city. He left school at </w:t>
      </w:r>
      <w:r w:rsidR="004B6662">
        <w:t xml:space="preserve">16, half way through the year. He did not complete NCEA </w:t>
      </w:r>
      <w:r w:rsidR="00174BE3">
        <w:t>L</w:t>
      </w:r>
      <w:r w:rsidR="004B6662">
        <w:t xml:space="preserve">evel </w:t>
      </w:r>
      <w:r w:rsidR="001E4639">
        <w:t>2 and</w:t>
      </w:r>
      <w:r w:rsidR="004B6662">
        <w:t xml:space="preserve"> commenced at a trades-base</w:t>
      </w:r>
      <w:r w:rsidR="00174BE3">
        <w:t>d</w:t>
      </w:r>
      <w:r w:rsidR="004B6662">
        <w:t xml:space="preserve"> TEO doing </w:t>
      </w:r>
      <w:r w:rsidR="00174BE3">
        <w:t>L</w:t>
      </w:r>
      <w:r w:rsidR="004B6662">
        <w:t xml:space="preserve">evel 1 automotive engineering. He stayed there for 2.5 years and finished </w:t>
      </w:r>
      <w:r w:rsidR="00174BE3">
        <w:t>L</w:t>
      </w:r>
      <w:r w:rsidR="004B6662">
        <w:t xml:space="preserve">evel 1 but did not finish </w:t>
      </w:r>
      <w:r w:rsidR="00174BE3">
        <w:t>L</w:t>
      </w:r>
      <w:r w:rsidR="004B6662">
        <w:t>evel 2. Over the summer he was offered a job in a freezing works, and was excited about this. However, with 3</w:t>
      </w:r>
      <w:r w:rsidR="00174BE3">
        <w:t>:00</w:t>
      </w:r>
      <w:r w:rsidR="004B6662">
        <w:t>am starts and long shifts, he quickly became disillusioned with the job and at the end of summer was still employed there, but looking for alternatives.</w:t>
      </w:r>
    </w:p>
    <w:p w:rsidR="00F32F3A" w:rsidRDefault="00F32F3A" w:rsidP="00C1558E"/>
    <w:p w:rsidR="00005F4B" w:rsidRDefault="00005F4B" w:rsidP="00C1558E">
      <w:r>
        <w:t xml:space="preserve">At the end of summer </w:t>
      </w:r>
      <w:r w:rsidR="00F32F3A">
        <w:t>four</w:t>
      </w:r>
      <w:r>
        <w:t xml:space="preserve"> participants were </w:t>
      </w:r>
      <w:r w:rsidR="00514F47">
        <w:t xml:space="preserve">unemployed and </w:t>
      </w:r>
      <w:r>
        <w:t>actively l</w:t>
      </w:r>
      <w:r w:rsidR="00F32F3A">
        <w:t>o</w:t>
      </w:r>
      <w:r>
        <w:t>oking for employment</w:t>
      </w:r>
      <w:r w:rsidR="00F32F3A">
        <w:t>, plus one</w:t>
      </w:r>
      <w:r w:rsidR="009C5CFE">
        <w:t xml:space="preserve"> unemployed and</w:t>
      </w:r>
      <w:r w:rsidR="00F32F3A">
        <w:t xml:space="preserve"> looking for an apprenticeship</w:t>
      </w:r>
      <w:r>
        <w:t>.</w:t>
      </w:r>
      <w:r w:rsidR="00F32F3A">
        <w:t xml:space="preserve"> All of these intend to study later (one as an apprentice, four in various courses).</w:t>
      </w:r>
    </w:p>
    <w:p w:rsidR="00F32F3A" w:rsidRDefault="00F32F3A" w:rsidP="00C1558E"/>
    <w:p w:rsidR="00F32F3A" w:rsidRDefault="00174BE3" w:rsidP="005A6012">
      <w:pPr>
        <w:pStyle w:val="Heading2"/>
      </w:pPr>
      <w:bookmarkStart w:id="31" w:name="_Toc418619077"/>
      <w:r>
        <w:t>6.3</w:t>
      </w:r>
      <w:r>
        <w:tab/>
      </w:r>
      <w:r w:rsidR="00DD7B5F">
        <w:t>Other</w:t>
      </w:r>
      <w:bookmarkEnd w:id="31"/>
    </w:p>
    <w:p w:rsidR="005A6012" w:rsidRDefault="005A6012" w:rsidP="00C1558E"/>
    <w:p w:rsidR="00DD7B5F" w:rsidRDefault="00DD7B5F" w:rsidP="00C1558E">
      <w:r>
        <w:t xml:space="preserve">As noted previously, two participants had babies over the summer. One (aged 20), who completed her YGFF scheme in 2012, has been working for two </w:t>
      </w:r>
      <w:r w:rsidR="00C86600">
        <w:t>years and intends to take up to</w:t>
      </w:r>
      <w:r>
        <w:t xml:space="preserve"> two years off to be with her baby, before re-entering the labour market. She was working as a travel agent but wants a new start in the future, and will probably retrain as a midwife. The other (aged 18) completed </w:t>
      </w:r>
      <w:r w:rsidR="00174BE3">
        <w:t>L</w:t>
      </w:r>
      <w:r>
        <w:t>evel 2 NCEA at the end of last year, and had her baby in January. She now intends to pick up her study at the local high school that has a teen parenting unit.</w:t>
      </w:r>
    </w:p>
    <w:p w:rsidR="00DD7B5F" w:rsidRDefault="00DD7B5F" w:rsidP="00C1558E"/>
    <w:p w:rsidR="005A6012" w:rsidRDefault="00B67B91" w:rsidP="00C1558E">
      <w:r>
        <w:t xml:space="preserve">Finally, there are </w:t>
      </w:r>
      <w:r w:rsidR="00174BE3">
        <w:t xml:space="preserve">10 </w:t>
      </w:r>
      <w:r>
        <w:t xml:space="preserve">2014 participants in the YGFF scheme </w:t>
      </w:r>
      <w:r w:rsidR="00174BE3">
        <w:t xml:space="preserve">who </w:t>
      </w:r>
      <w:r>
        <w:t>d</w:t>
      </w:r>
      <w:r w:rsidR="00DD7B5F">
        <w:t>o not fit into other categories</w:t>
      </w:r>
      <w:r w:rsidR="00174BE3">
        <w:t xml:space="preserve"> </w:t>
      </w:r>
      <w:r w:rsidR="00174BE3">
        <w:rPr>
          <w:lang w:val="en-NZ"/>
        </w:rPr>
        <w:t>–</w:t>
      </w:r>
      <w:r w:rsidR="00DD7B5F">
        <w:t xml:space="preserve"> six males and four females.</w:t>
      </w:r>
      <w:r w:rsidR="008A19E3">
        <w:t xml:space="preserve"> Several are in and out of courses without much direction (3), one has an injury that has prevented him continuing study, one has gone to Australia, one is a full-time care</w:t>
      </w:r>
      <w:r w:rsidR="00BC3FF8">
        <w:t>give</w:t>
      </w:r>
      <w:r w:rsidR="008A19E3">
        <w:t xml:space="preserve">r </w:t>
      </w:r>
      <w:r w:rsidR="00BC3FF8">
        <w:t>for</w:t>
      </w:r>
      <w:r w:rsidR="008A19E3">
        <w:t xml:space="preserve"> her younger sister, two expect they will start looking for work at some point</w:t>
      </w:r>
      <w:r w:rsidR="00174BE3">
        <w:t>,</w:t>
      </w:r>
      <w:r w:rsidR="008A19E3">
        <w:t xml:space="preserve"> and two have no plans at present.</w:t>
      </w:r>
    </w:p>
    <w:p w:rsidR="008A19E3" w:rsidRDefault="008A19E3" w:rsidP="00C1558E"/>
    <w:p w:rsidR="008A19E3" w:rsidRDefault="008A19E3" w:rsidP="00C1558E">
      <w:r>
        <w:t xml:space="preserve">Eight of the </w:t>
      </w:r>
      <w:r w:rsidR="00174BE3">
        <w:t xml:space="preserve">10 </w:t>
      </w:r>
      <w:r>
        <w:t>had confidence levels below the modal level of 4/5. One of these estimated their confidence level at 1/5 on first interview, and was unable to be c</w:t>
      </w:r>
      <w:r w:rsidR="000D7E5F">
        <w:t>ontacted for a second interview despite several messages. From the information available, we have put together a brief picture.</w:t>
      </w:r>
    </w:p>
    <w:p w:rsidR="000D7E5F" w:rsidRDefault="000D7E5F" w:rsidP="00C1558E"/>
    <w:p w:rsidR="000D7E5F" w:rsidRPr="005123D4" w:rsidRDefault="000D7E5F" w:rsidP="001A7E5F">
      <w:pPr>
        <w:pStyle w:val="Heading3"/>
        <w:ind w:left="720"/>
        <w:rPr>
          <w:b/>
          <w:color w:val="244061" w:themeColor="accent1" w:themeShade="80"/>
        </w:rPr>
      </w:pPr>
      <w:bookmarkStart w:id="32" w:name="_Toc418619078"/>
      <w:r w:rsidRPr="005123D4">
        <w:rPr>
          <w:b/>
          <w:color w:val="244061" w:themeColor="accent1" w:themeShade="80"/>
        </w:rPr>
        <w:t>Participant C: A case study</w:t>
      </w:r>
      <w:bookmarkEnd w:id="32"/>
    </w:p>
    <w:p w:rsidR="006566C8" w:rsidRDefault="000D7E5F" w:rsidP="006566C8">
      <w:pPr>
        <w:ind w:left="720"/>
      </w:pPr>
      <w:r>
        <w:t xml:space="preserve">He is a </w:t>
      </w:r>
      <w:r>
        <w:rPr>
          <w:rFonts w:hint="eastAsia"/>
        </w:rPr>
        <w:t>p</w:t>
      </w:r>
      <w:r>
        <w:rPr>
          <w:rFonts w:cs="Arial"/>
        </w:rPr>
        <w:t>ā</w:t>
      </w:r>
      <w:r>
        <w:rPr>
          <w:rFonts w:cs="Arial Rounded MT Bold"/>
        </w:rPr>
        <w:t>keh</w:t>
      </w:r>
      <w:r>
        <w:rPr>
          <w:rFonts w:cs="Arial"/>
        </w:rPr>
        <w:t>ā</w:t>
      </w:r>
      <w:r>
        <w:t xml:space="preserve"> who left school with ‘about 40 </w:t>
      </w:r>
      <w:r w:rsidR="001E4639">
        <w:t>credits’ in</w:t>
      </w:r>
      <w:r>
        <w:t xml:space="preserve"> </w:t>
      </w:r>
      <w:r w:rsidR="00174BE3">
        <w:t>Y</w:t>
      </w:r>
      <w:r>
        <w:t>ear 11, and commenced study at an ITP in 2014 after “I</w:t>
      </w:r>
      <w:r w:rsidRPr="000D7E5F">
        <w:t xml:space="preserve"> had been on and</w:t>
      </w:r>
      <w:r>
        <w:t xml:space="preserve"> off the streets for a year and I</w:t>
      </w:r>
      <w:r w:rsidRPr="000D7E5F">
        <w:t xml:space="preserve"> needed something to get me back into place</w:t>
      </w:r>
      <w:r>
        <w:t xml:space="preserve">”. He was studying </w:t>
      </w:r>
      <w:r w:rsidR="00174BE3">
        <w:t>L</w:t>
      </w:r>
      <w:r>
        <w:t xml:space="preserve">evel 2 vocational studies and visual arts on the YGFF. </w:t>
      </w:r>
      <w:r w:rsidR="006566C8">
        <w:t>He noted that the course was different from that advertised:</w:t>
      </w:r>
    </w:p>
    <w:p w:rsidR="006566C8" w:rsidRDefault="006566C8" w:rsidP="006566C8">
      <w:pPr>
        <w:ind w:left="720"/>
      </w:pPr>
    </w:p>
    <w:p w:rsidR="006566C8" w:rsidRPr="005123D4" w:rsidRDefault="006566C8" w:rsidP="006566C8">
      <w:pPr>
        <w:ind w:left="1440"/>
        <w:rPr>
          <w:i/>
        </w:rPr>
      </w:pPr>
      <w:r w:rsidRPr="005123D4">
        <w:rPr>
          <w:i/>
        </w:rPr>
        <w:lastRenderedPageBreak/>
        <w:t>I think coz, I was quite bummed out, system had changed the day before we started our actual course, nothing going on, bummed out about that, but it was a good course, good people on the course, good tutors who taught you what you needed.</w:t>
      </w:r>
    </w:p>
    <w:p w:rsidR="006566C8" w:rsidRDefault="006566C8" w:rsidP="006566C8">
      <w:pPr>
        <w:ind w:left="720"/>
      </w:pPr>
    </w:p>
    <w:p w:rsidR="000D7E5F" w:rsidRDefault="000D7E5F" w:rsidP="006566C8">
      <w:pPr>
        <w:ind w:left="720"/>
      </w:pPr>
      <w:r>
        <w:t>He is “not sure” whether he has passed the vocational studies part as he “barely turned up to it”. He has no idea what he is going to do now. He would like to continue with study in the visual arts in 2016, but does not know whether he needs to do more study before moving to higher levels. He will “cross that bridge when I come to it”. He currently has work experience at a café; they give him jobs when he turns up, but not regular: “</w:t>
      </w:r>
      <w:r w:rsidRPr="000D7E5F">
        <w:t>they said when they have a proper job going free they'll give it to me</w:t>
      </w:r>
      <w:r>
        <w:t>”. His aspirations are to work in “something to do with music”. He scored confidence at 1</w:t>
      </w:r>
      <w:r w:rsidR="00174BE3">
        <w:t>/5</w:t>
      </w:r>
      <w:r>
        <w:t xml:space="preserve"> because “you never know what the future holds”.</w:t>
      </w:r>
      <w:r w:rsidR="00EE6B84">
        <w:t xml:space="preserve"> Participant C is an interesting mixture of an articulate young man</w:t>
      </w:r>
      <w:r w:rsidR="00174BE3">
        <w:t>,</w:t>
      </w:r>
      <w:r w:rsidR="00EE6B84">
        <w:t xml:space="preserve"> and a person with little evident aspiration for the immediate future.</w:t>
      </w:r>
    </w:p>
    <w:p w:rsidR="000665A0" w:rsidRDefault="000665A0" w:rsidP="006566C8">
      <w:pPr>
        <w:ind w:left="720"/>
      </w:pPr>
    </w:p>
    <w:p w:rsidR="000665A0" w:rsidRDefault="00174BE3" w:rsidP="00AE4F46">
      <w:pPr>
        <w:pStyle w:val="Heading2"/>
      </w:pPr>
      <w:bookmarkStart w:id="33" w:name="_Toc418619079"/>
      <w:r>
        <w:t>6.4</w:t>
      </w:r>
      <w:r>
        <w:tab/>
      </w:r>
      <w:r w:rsidR="00AE4F46">
        <w:t>Good choices?</w:t>
      </w:r>
      <w:bookmarkEnd w:id="33"/>
    </w:p>
    <w:p w:rsidR="00AE4F46" w:rsidRDefault="00AE4F46" w:rsidP="000665A0"/>
    <w:p w:rsidR="001118D4" w:rsidRDefault="00AE4F46" w:rsidP="000665A0">
      <w:r>
        <w:t xml:space="preserve">By the end of the summer, the majority of the participants in this study were </w:t>
      </w:r>
      <w:r w:rsidR="00FC5094">
        <w:t>re-engaged in</w:t>
      </w:r>
      <w:r>
        <w:t xml:space="preserve"> training, education or employment. </w:t>
      </w:r>
      <w:r w:rsidR="0039478B">
        <w:t>About</w:t>
      </w:r>
      <w:r>
        <w:t xml:space="preserve"> 20</w:t>
      </w:r>
      <w:r w:rsidR="00174BE3">
        <w:t xml:space="preserve"> percent </w:t>
      </w:r>
      <w:r>
        <w:t xml:space="preserve">(17/71) were unemployed or not in the labour market for a variety of reasons. With around half of the participants likely to complete their </w:t>
      </w:r>
      <w:r w:rsidR="00FC5094">
        <w:t xml:space="preserve">current </w:t>
      </w:r>
      <w:r>
        <w:t>YGFF courses during the year, there are still some decision points to be made</w:t>
      </w:r>
      <w:r w:rsidR="00FC5094">
        <w:t xml:space="preserve"> in 2015</w:t>
      </w:r>
      <w:r>
        <w:t xml:space="preserve">. As well, the unemployed </w:t>
      </w:r>
      <w:r w:rsidR="001118D4">
        <w:t xml:space="preserve">and the non-choice participants have few discernible pathways at present.  </w:t>
      </w:r>
    </w:p>
    <w:p w:rsidR="001118D4" w:rsidRDefault="001118D4" w:rsidP="000665A0"/>
    <w:p w:rsidR="00AE4F46" w:rsidRDefault="001118D4" w:rsidP="000665A0">
      <w:r>
        <w:t xml:space="preserve">The case of the four young people waiting for apprenticeships needs highlighting, and will be discussed in the policy section. These young people have completed either one or two </w:t>
      </w:r>
      <w:r w:rsidR="001E4639">
        <w:t>year’s</w:t>
      </w:r>
      <w:r>
        <w:t xml:space="preserve"> pre-apprenticeship</w:t>
      </w:r>
      <w:r w:rsidR="00FC5094">
        <w:t xml:space="preserve"> trades</w:t>
      </w:r>
      <w:r>
        <w:t xml:space="preserve"> training, but without an apprenticeship to go to, there appears to be no pathways for them. Some trades areas (e.g. painting) do not require a trades certificate, but many do.</w:t>
      </w:r>
    </w:p>
    <w:p w:rsidR="000D7E5F" w:rsidRDefault="000D7E5F" w:rsidP="00C1558E"/>
    <w:p w:rsidR="000D7E5F" w:rsidRDefault="001118D4" w:rsidP="00C1558E">
      <w:r>
        <w:t>Some of the participants are taking a rather roundabout route to their preferred vocational future, but this is not necessarily a bad thing. Given that 38 participants entered YGFF with less tha</w:t>
      </w:r>
      <w:r w:rsidR="00C86600">
        <w:t>n</w:t>
      </w:r>
      <w:r>
        <w:t xml:space="preserve"> </w:t>
      </w:r>
      <w:r w:rsidR="002947A7">
        <w:t>L</w:t>
      </w:r>
      <w:r>
        <w:t>evel 1 NCEA, and 49 with less than Level 2, it is to be expected that many will try out various vocational areas</w:t>
      </w:r>
      <w:r w:rsidR="00D675A3">
        <w:t xml:space="preserve">. The extension of free tertiary courses up to </w:t>
      </w:r>
      <w:r w:rsidR="002947A7">
        <w:t>L</w:t>
      </w:r>
      <w:r w:rsidR="00D675A3">
        <w:t>evel 3 essentially mandates a broader search pattern for young people</w:t>
      </w:r>
      <w:r w:rsidR="00AC0C24">
        <w:t xml:space="preserve"> at the lower levels of the framework.  </w:t>
      </w:r>
    </w:p>
    <w:p w:rsidR="00B26A2A" w:rsidRDefault="00B26A2A" w:rsidP="00C1558E"/>
    <w:p w:rsidR="00B26A2A" w:rsidRPr="005123D4" w:rsidRDefault="00B26A2A" w:rsidP="001A7E5F">
      <w:pPr>
        <w:pStyle w:val="Heading3"/>
        <w:ind w:left="720"/>
        <w:rPr>
          <w:b/>
          <w:color w:val="244061" w:themeColor="accent1" w:themeShade="80"/>
        </w:rPr>
      </w:pPr>
      <w:bookmarkStart w:id="34" w:name="_Toc418619080"/>
      <w:r w:rsidRPr="005123D4">
        <w:rPr>
          <w:b/>
          <w:color w:val="244061" w:themeColor="accent1" w:themeShade="80"/>
        </w:rPr>
        <w:t>Participant D: a case study</w:t>
      </w:r>
      <w:bookmarkEnd w:id="34"/>
    </w:p>
    <w:p w:rsidR="00B26A2A" w:rsidRDefault="00B26A2A" w:rsidP="00B26A2A">
      <w:pPr>
        <w:ind w:left="720"/>
      </w:pPr>
    </w:p>
    <w:p w:rsidR="00B26A2A" w:rsidRDefault="00B26A2A" w:rsidP="00B26A2A">
      <w:pPr>
        <w:ind w:left="720"/>
      </w:pPr>
      <w:r>
        <w:t xml:space="preserve">At the first interview, this young women (age 17, </w:t>
      </w:r>
      <w:r>
        <w:rPr>
          <w:rFonts w:hint="eastAsia"/>
        </w:rPr>
        <w:t>M</w:t>
      </w:r>
      <w:r>
        <w:rPr>
          <w:rFonts w:cs="Arial"/>
        </w:rPr>
        <w:t>ā</w:t>
      </w:r>
      <w:r w:rsidR="00921FC8">
        <w:rPr>
          <w:rFonts w:cs="Arial Rounded MT Bold"/>
        </w:rPr>
        <w:t>ori</w:t>
      </w:r>
      <w:r>
        <w:t xml:space="preserve">), was completing her </w:t>
      </w:r>
      <w:r w:rsidR="002947A7">
        <w:t>L</w:t>
      </w:r>
      <w:r>
        <w:t xml:space="preserve">evel 2 business course and contemplating a move to her local ITP to study </w:t>
      </w:r>
      <w:r w:rsidR="002947A7">
        <w:t>L</w:t>
      </w:r>
      <w:r>
        <w:t xml:space="preserve">evel 3. She was searching for part-time work, without success. Her confidence level was high (5/5): “gotta have the faith”. By the follow-up interview, she had experienced amazing changes in her plans. In her words: </w:t>
      </w:r>
    </w:p>
    <w:p w:rsidR="00B26A2A" w:rsidRDefault="00B26A2A" w:rsidP="00B26A2A">
      <w:pPr>
        <w:ind w:left="720"/>
      </w:pPr>
    </w:p>
    <w:p w:rsidR="001312C7" w:rsidRPr="005123D4" w:rsidRDefault="00B26A2A" w:rsidP="00B26A2A">
      <w:pPr>
        <w:ind w:left="1440"/>
        <w:rPr>
          <w:i/>
        </w:rPr>
      </w:pPr>
      <w:r w:rsidRPr="005123D4">
        <w:rPr>
          <w:i/>
        </w:rPr>
        <w:t xml:space="preserve">Yes, there's been a lot of changes. I've finished my course and I'm going down to Queenstown to work on 15th, I've been cast in a feature film, it's a big jump. Seven weeks, drama film, </w:t>
      </w:r>
      <w:r w:rsidR="002947A7" w:rsidRPr="005123D4">
        <w:rPr>
          <w:i/>
        </w:rPr>
        <w:t xml:space="preserve">I </w:t>
      </w:r>
      <w:r w:rsidRPr="005123D4">
        <w:rPr>
          <w:i/>
        </w:rPr>
        <w:t xml:space="preserve">applied for it online, four auditions and I ended up with the part. It's pretty exciting. </w:t>
      </w:r>
    </w:p>
    <w:p w:rsidR="00B26A2A" w:rsidRDefault="00B26A2A" w:rsidP="00B26A2A">
      <w:pPr>
        <w:ind w:left="1440"/>
      </w:pPr>
    </w:p>
    <w:p w:rsidR="00B26A2A" w:rsidRDefault="00B26A2A" w:rsidP="00B26A2A">
      <w:pPr>
        <w:ind w:left="720"/>
      </w:pPr>
      <w:r>
        <w:t xml:space="preserve">In addition to the film, she had also changed her study plans for 2015. Instead of </w:t>
      </w:r>
      <w:r w:rsidR="002947A7">
        <w:t>L</w:t>
      </w:r>
      <w:r>
        <w:t xml:space="preserve">evel 3 business, she intended to enrol on a security course that would put her on a pathway to becoming a </w:t>
      </w:r>
      <w:r w:rsidR="001E4639">
        <w:t>M</w:t>
      </w:r>
      <w:r w:rsidR="001E4639">
        <w:rPr>
          <w:rFonts w:cs="Arial"/>
        </w:rPr>
        <w:t>ā</w:t>
      </w:r>
      <w:r w:rsidR="001E4639">
        <w:rPr>
          <w:rFonts w:cs="Arial Rounded MT Bold"/>
        </w:rPr>
        <w:t xml:space="preserve">ori </w:t>
      </w:r>
      <w:r w:rsidR="001E4639">
        <w:t>Warden</w:t>
      </w:r>
      <w:r>
        <w:t>.</w:t>
      </w:r>
    </w:p>
    <w:p w:rsidR="00B26A2A" w:rsidRDefault="00B26A2A" w:rsidP="00B26A2A"/>
    <w:p w:rsidR="0039478B" w:rsidRDefault="0039478B" w:rsidP="00B26A2A">
      <w:r>
        <w:lastRenderedPageBreak/>
        <w:t xml:space="preserve">Overall, confidence levels went up slightly over the summer, but there was no significant difference. On balance, it can be said that participants held their existing levels of life confidence over the summer. </w:t>
      </w:r>
    </w:p>
    <w:p w:rsidR="0039478B" w:rsidRDefault="0039478B" w:rsidP="00B26A2A"/>
    <w:p w:rsidR="00B26A2A" w:rsidRDefault="00B26A2A" w:rsidP="00B26A2A">
      <w:r>
        <w:t>The next section examines whether there is more that TEOs can do to support students to make good choices and forge strong pathways.</w:t>
      </w:r>
    </w:p>
    <w:p w:rsidR="001312C7" w:rsidRDefault="001312C7" w:rsidP="00C1558E"/>
    <w:p w:rsidR="00B20FFB" w:rsidRDefault="00B20FFB">
      <w:pPr>
        <w:spacing w:after="200" w:line="276" w:lineRule="auto"/>
        <w:rPr>
          <w:lang w:val="en-NZ"/>
        </w:rPr>
      </w:pPr>
      <w:r>
        <w:rPr>
          <w:lang w:val="en-NZ"/>
        </w:rPr>
        <w:br w:type="page"/>
      </w:r>
    </w:p>
    <w:p w:rsidR="00B20FFB" w:rsidRDefault="002947A7" w:rsidP="00B20FFB">
      <w:pPr>
        <w:pStyle w:val="Heading1"/>
        <w:rPr>
          <w:lang w:val="en-NZ"/>
        </w:rPr>
      </w:pPr>
      <w:bookmarkStart w:id="35" w:name="_Toc418619081"/>
      <w:r>
        <w:rPr>
          <w:lang w:val="en-NZ"/>
        </w:rPr>
        <w:lastRenderedPageBreak/>
        <w:t>7.0</w:t>
      </w:r>
      <w:r>
        <w:rPr>
          <w:lang w:val="en-NZ"/>
        </w:rPr>
        <w:tab/>
      </w:r>
      <w:r w:rsidR="00B20FFB">
        <w:rPr>
          <w:lang w:val="en-NZ"/>
        </w:rPr>
        <w:t>What more can the youth guarantee scheme do?</w:t>
      </w:r>
      <w:bookmarkEnd w:id="35"/>
    </w:p>
    <w:p w:rsidR="00877F16" w:rsidRDefault="00877F16" w:rsidP="003907D3">
      <w:pPr>
        <w:rPr>
          <w:lang w:val="en-NZ"/>
        </w:rPr>
      </w:pPr>
    </w:p>
    <w:p w:rsidR="00AC0C24" w:rsidRDefault="00AC0C24" w:rsidP="00D64DE0">
      <w:pPr>
        <w:rPr>
          <w:lang w:val="en-NZ"/>
        </w:rPr>
      </w:pPr>
      <w:r>
        <w:rPr>
          <w:lang w:val="en-NZ"/>
        </w:rPr>
        <w:t xml:space="preserve">The focus of this </w:t>
      </w:r>
      <w:r w:rsidR="0014085E">
        <w:rPr>
          <w:lang w:val="en-NZ"/>
        </w:rPr>
        <w:t>study</w:t>
      </w:r>
      <w:r>
        <w:rPr>
          <w:lang w:val="en-NZ"/>
        </w:rPr>
        <w:t xml:space="preserve"> has been on the situation and choice of young people, and especially course and employment options</w:t>
      </w:r>
      <w:r w:rsidR="0014085E">
        <w:rPr>
          <w:lang w:val="en-NZ"/>
        </w:rPr>
        <w:t>, over the summer period 2014-15</w:t>
      </w:r>
      <w:r w:rsidR="0030420E">
        <w:rPr>
          <w:lang w:val="en-NZ"/>
        </w:rPr>
        <w:t>.</w:t>
      </w:r>
      <w:r>
        <w:rPr>
          <w:lang w:val="en-NZ"/>
        </w:rPr>
        <w:t xml:space="preserve"> </w:t>
      </w:r>
      <w:r w:rsidR="00075273">
        <w:rPr>
          <w:lang w:val="en-NZ"/>
        </w:rPr>
        <w:t>In this section, the TEOs are examined. From wha</w:t>
      </w:r>
      <w:r w:rsidR="009C5CFE">
        <w:rPr>
          <w:lang w:val="en-NZ"/>
        </w:rPr>
        <w:t>t</w:t>
      </w:r>
      <w:r w:rsidR="00075273">
        <w:rPr>
          <w:lang w:val="en-NZ"/>
        </w:rPr>
        <w:t xml:space="preserve"> we have heard from the young people, and what we saw </w:t>
      </w:r>
      <w:r w:rsidR="0030420E">
        <w:rPr>
          <w:lang w:val="en-NZ"/>
        </w:rPr>
        <w:t xml:space="preserve">during </w:t>
      </w:r>
      <w:r w:rsidR="00075273">
        <w:rPr>
          <w:lang w:val="en-NZ"/>
        </w:rPr>
        <w:t>site visits and interviews with providers, what more can be done to facilitate</w:t>
      </w:r>
      <w:r w:rsidR="003907D3">
        <w:rPr>
          <w:lang w:val="en-NZ"/>
        </w:rPr>
        <w:t xml:space="preserve"> good outcomes for young people?</w:t>
      </w:r>
    </w:p>
    <w:p w:rsidR="00D64DE0" w:rsidRDefault="00D64DE0" w:rsidP="00D64DE0">
      <w:pPr>
        <w:rPr>
          <w:lang w:val="en-NZ"/>
        </w:rPr>
      </w:pPr>
    </w:p>
    <w:p w:rsidR="003F48E8" w:rsidRDefault="0030420E" w:rsidP="003F48E8">
      <w:pPr>
        <w:pStyle w:val="Heading2"/>
        <w:rPr>
          <w:lang w:val="en-NZ"/>
        </w:rPr>
      </w:pPr>
      <w:bookmarkStart w:id="36" w:name="_Toc418619082"/>
      <w:r>
        <w:rPr>
          <w:lang w:val="en-NZ"/>
        </w:rPr>
        <w:t>7.1</w:t>
      </w:r>
      <w:r>
        <w:rPr>
          <w:lang w:val="en-NZ"/>
        </w:rPr>
        <w:tab/>
      </w:r>
      <w:r w:rsidR="003F48E8">
        <w:rPr>
          <w:lang w:val="en-NZ"/>
        </w:rPr>
        <w:t>The role of the provider</w:t>
      </w:r>
      <w:bookmarkEnd w:id="36"/>
    </w:p>
    <w:p w:rsidR="003F48E8" w:rsidRDefault="003F48E8" w:rsidP="003F48E8">
      <w:pPr>
        <w:rPr>
          <w:lang w:val="en-NZ"/>
        </w:rPr>
      </w:pPr>
    </w:p>
    <w:p w:rsidR="003F48E8" w:rsidRDefault="003F48E8" w:rsidP="003F48E8">
      <w:pPr>
        <w:rPr>
          <w:lang w:val="en-NZ"/>
        </w:rPr>
      </w:pPr>
      <w:r>
        <w:rPr>
          <w:lang w:val="en-NZ"/>
        </w:rPr>
        <w:t>The work of the YGFF providers can be categorised in the following schema.</w:t>
      </w:r>
    </w:p>
    <w:p w:rsidR="003F48E8" w:rsidRDefault="003F48E8" w:rsidP="003F48E8">
      <w:pPr>
        <w:rPr>
          <w:lang w:val="en-NZ"/>
        </w:rPr>
      </w:pPr>
    </w:p>
    <w:p w:rsidR="003F48E8" w:rsidRDefault="003F48E8" w:rsidP="003F48E8">
      <w:pPr>
        <w:rPr>
          <w:lang w:val="en-NZ"/>
        </w:rPr>
      </w:pPr>
      <w:r>
        <w:rPr>
          <w:noProof/>
          <w:lang w:val="en-NZ" w:eastAsia="en-NZ"/>
        </w:rPr>
        <w:drawing>
          <wp:inline distT="0" distB="0" distL="0" distR="0">
            <wp:extent cx="5491283" cy="3673784"/>
            <wp:effectExtent l="0" t="19050" r="71755" b="41275"/>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F48E8" w:rsidRDefault="003F48E8" w:rsidP="003F48E8">
      <w:pPr>
        <w:rPr>
          <w:lang w:val="en-NZ"/>
        </w:rPr>
      </w:pPr>
    </w:p>
    <w:p w:rsidR="003F48E8" w:rsidRDefault="003F48E8" w:rsidP="003F48E8">
      <w:pPr>
        <w:rPr>
          <w:lang w:val="en-NZ"/>
        </w:rPr>
      </w:pPr>
    </w:p>
    <w:p w:rsidR="003F48E8" w:rsidRDefault="003F48E8" w:rsidP="003F48E8">
      <w:pPr>
        <w:rPr>
          <w:lang w:val="en-NZ"/>
        </w:rPr>
      </w:pPr>
      <w:r>
        <w:rPr>
          <w:lang w:val="en-NZ"/>
        </w:rPr>
        <w:t xml:space="preserve">In general, we found in the earlier study that YGFF programmes did </w:t>
      </w:r>
      <w:r w:rsidR="0030420E">
        <w:rPr>
          <w:lang w:val="en-NZ"/>
        </w:rPr>
        <w:t>S</w:t>
      </w:r>
      <w:r>
        <w:rPr>
          <w:lang w:val="en-NZ"/>
        </w:rPr>
        <w:t xml:space="preserve">tep 2 excellently, but were struggling with </w:t>
      </w:r>
      <w:r w:rsidR="0030420E">
        <w:rPr>
          <w:lang w:val="en-NZ"/>
        </w:rPr>
        <w:t>S</w:t>
      </w:r>
      <w:r>
        <w:rPr>
          <w:lang w:val="en-NZ"/>
        </w:rPr>
        <w:t>tep 1 (often</w:t>
      </w:r>
      <w:r w:rsidR="00484BCD" w:rsidRPr="00484BCD">
        <w:rPr>
          <w:lang w:val="en-NZ"/>
        </w:rPr>
        <w:t xml:space="preserve"> </w:t>
      </w:r>
      <w:r w:rsidR="00484BCD">
        <w:rPr>
          <w:lang w:val="en-NZ"/>
        </w:rPr>
        <w:t>because</w:t>
      </w:r>
      <w:r>
        <w:rPr>
          <w:lang w:val="en-NZ"/>
        </w:rPr>
        <w:t xml:space="preserve"> the tutors had to do the engagement) and </w:t>
      </w:r>
      <w:r w:rsidR="0030420E">
        <w:rPr>
          <w:lang w:val="en-NZ"/>
        </w:rPr>
        <w:t>S</w:t>
      </w:r>
      <w:r>
        <w:rPr>
          <w:lang w:val="en-NZ"/>
        </w:rPr>
        <w:t xml:space="preserve">tep 4. One participant in the summer study noted their tutor was going to help them get work, and another cited help from a youth coach. Generally the amount of support for </w:t>
      </w:r>
      <w:r w:rsidR="0030420E">
        <w:rPr>
          <w:lang w:val="en-NZ"/>
        </w:rPr>
        <w:t>S</w:t>
      </w:r>
      <w:r>
        <w:rPr>
          <w:lang w:val="en-NZ"/>
        </w:rPr>
        <w:t>tep 4 is patchy and needs to be consistent. See also policy issues below.</w:t>
      </w:r>
    </w:p>
    <w:p w:rsidR="003F48E8" w:rsidRDefault="003F48E8" w:rsidP="003F48E8">
      <w:pPr>
        <w:rPr>
          <w:lang w:val="en-NZ"/>
        </w:rPr>
      </w:pPr>
    </w:p>
    <w:p w:rsidR="003F48E8" w:rsidRDefault="003F48E8" w:rsidP="003F48E8">
      <w:pPr>
        <w:rPr>
          <w:lang w:val="en-NZ"/>
        </w:rPr>
      </w:pPr>
      <w:r>
        <w:rPr>
          <w:lang w:val="en-NZ"/>
        </w:rPr>
        <w:t>Step 3 is very strong in the hairdressing TEO cited above, but is variable in other TEOs. While there is little doubt that the tutors support the aspirations of learners, it is not clear how they build good pathways so these aspirations can be achieved. The ‘vocational pathways’ model at the policy level is promising, but both current and past studies have shown that these young people engage in somewhat disjointed and chaotic pathways – more like Spaghetti Junction than the Champs Elysees! Five examples were given above of participants wanting to move into very different areas. A mechanism needs to be available to support this process.</w:t>
      </w:r>
    </w:p>
    <w:p w:rsidR="003F48E8" w:rsidRDefault="003F48E8" w:rsidP="003F48E8">
      <w:pPr>
        <w:rPr>
          <w:lang w:val="en-NZ"/>
        </w:rPr>
      </w:pPr>
    </w:p>
    <w:p w:rsidR="0030420E" w:rsidRDefault="0030420E">
      <w:pPr>
        <w:spacing w:after="200" w:line="276" w:lineRule="auto"/>
        <w:rPr>
          <w:rFonts w:eastAsiaTheme="majorEastAsia" w:cstheme="majorBidi"/>
          <w:bCs/>
          <w:sz w:val="24"/>
          <w:szCs w:val="26"/>
          <w:lang w:val="en-NZ"/>
        </w:rPr>
      </w:pPr>
      <w:r>
        <w:rPr>
          <w:lang w:val="en-NZ"/>
        </w:rPr>
        <w:br w:type="page"/>
      </w:r>
    </w:p>
    <w:p w:rsidR="003907D3" w:rsidRDefault="0030420E" w:rsidP="003907D3">
      <w:pPr>
        <w:pStyle w:val="Heading2"/>
        <w:rPr>
          <w:lang w:val="en-NZ"/>
        </w:rPr>
      </w:pPr>
      <w:bookmarkStart w:id="37" w:name="_Toc418619083"/>
      <w:r>
        <w:rPr>
          <w:lang w:val="en-NZ"/>
        </w:rPr>
        <w:lastRenderedPageBreak/>
        <w:t>7.2</w:t>
      </w:r>
      <w:r>
        <w:rPr>
          <w:lang w:val="en-NZ"/>
        </w:rPr>
        <w:tab/>
      </w:r>
      <w:r w:rsidR="003907D3">
        <w:rPr>
          <w:lang w:val="en-NZ"/>
        </w:rPr>
        <w:t>The caring and support role and qualification pathways</w:t>
      </w:r>
      <w:bookmarkEnd w:id="37"/>
    </w:p>
    <w:p w:rsidR="003907D3" w:rsidRDefault="003907D3" w:rsidP="003907D3">
      <w:pPr>
        <w:rPr>
          <w:lang w:val="en-NZ"/>
        </w:rPr>
      </w:pPr>
    </w:p>
    <w:p w:rsidR="003907D3" w:rsidRDefault="003907D3" w:rsidP="003907D3">
      <w:pPr>
        <w:rPr>
          <w:lang w:val="en-NZ"/>
        </w:rPr>
      </w:pPr>
      <w:r>
        <w:rPr>
          <w:lang w:val="en-NZ"/>
        </w:rPr>
        <w:t xml:space="preserve">First, it is worth reiterating from the earlier study that TEOs offer a hugely supportive environment for YGFF students, whether the front line is staffed by tutors, youth workers or senior staff. The tradition of TEOs supporting disadvantaged </w:t>
      </w:r>
      <w:r w:rsidR="001E4639">
        <w:rPr>
          <w:lang w:val="en-NZ"/>
        </w:rPr>
        <w:t>learners goes</w:t>
      </w:r>
      <w:r>
        <w:rPr>
          <w:lang w:val="en-NZ"/>
        </w:rPr>
        <w:t xml:space="preserve"> back a long way. Examples can be found in </w:t>
      </w:r>
      <w:r w:rsidR="00E27398">
        <w:rPr>
          <w:lang w:val="en-NZ"/>
        </w:rPr>
        <w:t xml:space="preserve">Benseman’s (2006) study, and much further back in Korndorffer’s (1985) research. This pastoral function is basically immeasurable but apparent in many interviews. The staff support, engage, teach, listen, counsel and encourage the youth, and have been doing so in </w:t>
      </w:r>
      <w:r w:rsidR="00E60292">
        <w:rPr>
          <w:lang w:val="en-NZ"/>
        </w:rPr>
        <w:t xml:space="preserve">youth guarantee and former </w:t>
      </w:r>
      <w:r w:rsidR="00E27398">
        <w:rPr>
          <w:lang w:val="en-NZ"/>
        </w:rPr>
        <w:t>youth training courses for 30 years. The impact of this pastoral role over time must be significant.</w:t>
      </w:r>
    </w:p>
    <w:p w:rsidR="006A78ED" w:rsidRDefault="006A78ED" w:rsidP="003907D3">
      <w:pPr>
        <w:rPr>
          <w:lang w:val="en-NZ"/>
        </w:rPr>
      </w:pPr>
    </w:p>
    <w:p w:rsidR="006A78ED" w:rsidRDefault="00321362" w:rsidP="003907D3">
      <w:pPr>
        <w:rPr>
          <w:lang w:val="en-NZ"/>
        </w:rPr>
      </w:pPr>
      <w:r>
        <w:rPr>
          <w:lang w:val="en-NZ"/>
        </w:rPr>
        <w:t>TEC course completion rates</w:t>
      </w:r>
      <w:r w:rsidR="006A78ED">
        <w:rPr>
          <w:lang w:val="en-NZ"/>
        </w:rPr>
        <w:t xml:space="preserve"> </w:t>
      </w:r>
      <w:r>
        <w:rPr>
          <w:lang w:val="en-NZ"/>
        </w:rPr>
        <w:t>for 2013 were</w:t>
      </w:r>
      <w:r w:rsidR="006A78ED">
        <w:rPr>
          <w:lang w:val="en-NZ"/>
        </w:rPr>
        <w:t xml:space="preserve"> that only 60</w:t>
      </w:r>
      <w:r w:rsidR="0030420E">
        <w:rPr>
          <w:lang w:val="en-NZ"/>
        </w:rPr>
        <w:t xml:space="preserve"> percent </w:t>
      </w:r>
      <w:r w:rsidR="006A78ED">
        <w:rPr>
          <w:lang w:val="en-NZ"/>
        </w:rPr>
        <w:t>of EFT</w:t>
      </w:r>
      <w:r w:rsidR="00E60292">
        <w:rPr>
          <w:lang w:val="en-NZ"/>
        </w:rPr>
        <w:t>S</w:t>
      </w:r>
      <w:r w:rsidR="006A78ED">
        <w:rPr>
          <w:lang w:val="en-NZ"/>
        </w:rPr>
        <w:t xml:space="preserve"> in 2013 completed a course (any part of an </w:t>
      </w:r>
      <w:r w:rsidR="001E4639">
        <w:rPr>
          <w:lang w:val="en-NZ"/>
        </w:rPr>
        <w:t>overall qualification</w:t>
      </w:r>
      <w:r w:rsidR="006A78ED">
        <w:rPr>
          <w:lang w:val="en-NZ"/>
        </w:rPr>
        <w:t xml:space="preserve">). According to our </w:t>
      </w:r>
      <w:r w:rsidR="00D64DE0">
        <w:rPr>
          <w:lang w:val="en-NZ"/>
        </w:rPr>
        <w:t>interviews</w:t>
      </w:r>
      <w:r w:rsidR="006A78ED">
        <w:rPr>
          <w:lang w:val="en-NZ"/>
        </w:rPr>
        <w:t xml:space="preserve"> with TEOs over the summer, they believe </w:t>
      </w:r>
      <w:r w:rsidR="00484BCD">
        <w:rPr>
          <w:lang w:val="en-NZ"/>
        </w:rPr>
        <w:t>the retention and completion rates</w:t>
      </w:r>
      <w:r w:rsidR="006A78ED">
        <w:rPr>
          <w:lang w:val="en-NZ"/>
        </w:rPr>
        <w:t xml:space="preserve"> will have improved</w:t>
      </w:r>
      <w:r w:rsidR="00D64DE0">
        <w:rPr>
          <w:lang w:val="en-NZ"/>
        </w:rPr>
        <w:t xml:space="preserve"> in 2014. </w:t>
      </w:r>
      <w:r w:rsidR="00484BCD">
        <w:rPr>
          <w:lang w:val="en-NZ"/>
        </w:rPr>
        <w:t xml:space="preserve">The prior research (Gordon et al, 2014) </w:t>
      </w:r>
      <w:r w:rsidR="00D64DE0">
        <w:rPr>
          <w:lang w:val="en-NZ"/>
        </w:rPr>
        <w:t xml:space="preserve">found that those who </w:t>
      </w:r>
      <w:r w:rsidR="00484BCD">
        <w:rPr>
          <w:lang w:val="en-NZ"/>
        </w:rPr>
        <w:t>remained</w:t>
      </w:r>
      <w:r w:rsidR="00D64DE0">
        <w:rPr>
          <w:lang w:val="en-NZ"/>
        </w:rPr>
        <w:t xml:space="preserve"> in a programme were likely to complete it, and the summer study bears that out – nearly all of the participants had completed, or were intending to complete, their YGFF programme. One person had not completed, and one person expressed anxiety that the study was ‘hard’, but apart from that success was expected.</w:t>
      </w:r>
    </w:p>
    <w:p w:rsidR="00E27398" w:rsidRDefault="00E27398" w:rsidP="003907D3">
      <w:pPr>
        <w:rPr>
          <w:lang w:val="en-NZ"/>
        </w:rPr>
      </w:pPr>
    </w:p>
    <w:p w:rsidR="00D64DE0" w:rsidRDefault="00E27398" w:rsidP="003907D3">
      <w:pPr>
        <w:rPr>
          <w:lang w:val="en-NZ"/>
        </w:rPr>
      </w:pPr>
      <w:r>
        <w:rPr>
          <w:lang w:val="en-NZ"/>
        </w:rPr>
        <w:t xml:space="preserve">With the shift to </w:t>
      </w:r>
      <w:r w:rsidR="002F0913">
        <w:rPr>
          <w:lang w:val="en-NZ"/>
        </w:rPr>
        <w:t xml:space="preserve">the </w:t>
      </w:r>
      <w:r>
        <w:rPr>
          <w:lang w:val="en-NZ"/>
        </w:rPr>
        <w:t>youth guarantee</w:t>
      </w:r>
      <w:r w:rsidR="002F0913">
        <w:rPr>
          <w:lang w:val="en-NZ"/>
        </w:rPr>
        <w:t xml:space="preserve"> scheme from 2012</w:t>
      </w:r>
      <w:r>
        <w:rPr>
          <w:lang w:val="en-NZ"/>
        </w:rPr>
        <w:t xml:space="preserve">, </w:t>
      </w:r>
      <w:r w:rsidR="002F0913">
        <w:rPr>
          <w:lang w:val="en-NZ"/>
        </w:rPr>
        <w:t>there has been</w:t>
      </w:r>
      <w:r>
        <w:rPr>
          <w:lang w:val="en-NZ"/>
        </w:rPr>
        <w:t xml:space="preserve"> a shift towards the gaining of full qualifications, so that YGFF students can gain equivalency with those getting their NCEA at school. The policy basis of this is that those who complete NCEA </w:t>
      </w:r>
      <w:r w:rsidR="0030420E">
        <w:rPr>
          <w:lang w:val="en-NZ"/>
        </w:rPr>
        <w:t>L</w:t>
      </w:r>
      <w:r>
        <w:rPr>
          <w:lang w:val="en-NZ"/>
        </w:rPr>
        <w:t>evel 2 have better outcomes then those who do not, and that therefore this is a potentially effective benchmark. However, this goal was slig</w:t>
      </w:r>
      <w:r w:rsidR="00D64DE0">
        <w:rPr>
          <w:lang w:val="en-NZ"/>
        </w:rPr>
        <w:t>htly called into question by Earle’s (2014) monitoring report, which found that success in NCEA did not lead to progression to higher levels.</w:t>
      </w:r>
      <w:r>
        <w:rPr>
          <w:lang w:val="en-NZ"/>
        </w:rPr>
        <w:t xml:space="preserve"> </w:t>
      </w:r>
    </w:p>
    <w:p w:rsidR="00D64DE0" w:rsidRDefault="00D64DE0" w:rsidP="003907D3">
      <w:pPr>
        <w:rPr>
          <w:lang w:val="en-NZ"/>
        </w:rPr>
      </w:pPr>
    </w:p>
    <w:p w:rsidR="00E27398" w:rsidRDefault="00E27398" w:rsidP="003907D3">
      <w:pPr>
        <w:rPr>
          <w:lang w:val="en-NZ"/>
        </w:rPr>
      </w:pPr>
      <w:r>
        <w:rPr>
          <w:lang w:val="en-NZ"/>
        </w:rPr>
        <w:t xml:space="preserve">There is little doubt that </w:t>
      </w:r>
      <w:r w:rsidR="00D64DE0">
        <w:rPr>
          <w:lang w:val="en-NZ"/>
        </w:rPr>
        <w:t>the NCEA</w:t>
      </w:r>
      <w:r w:rsidR="005123D4">
        <w:rPr>
          <w:lang w:val="en-NZ"/>
        </w:rPr>
        <w:t xml:space="preserve"> Level</w:t>
      </w:r>
      <w:r w:rsidR="00D64DE0">
        <w:rPr>
          <w:lang w:val="en-NZ"/>
        </w:rPr>
        <w:t xml:space="preserve"> 2 goal</w:t>
      </w:r>
      <w:r>
        <w:rPr>
          <w:lang w:val="en-NZ"/>
        </w:rPr>
        <w:t xml:space="preserve"> initially proved difficult for TEOs, but many reported over the summer that they had improved their outcomes in 2014. Such claims will be confirmed or otherwise by the </w:t>
      </w:r>
      <w:r w:rsidR="002F0913">
        <w:rPr>
          <w:lang w:val="en-NZ"/>
        </w:rPr>
        <w:t>Ministry of Education</w:t>
      </w:r>
      <w:r w:rsidR="006A78ED">
        <w:rPr>
          <w:lang w:val="en-NZ"/>
        </w:rPr>
        <w:t xml:space="preserve"> when it releases </w:t>
      </w:r>
      <w:r w:rsidR="00D64DE0">
        <w:rPr>
          <w:lang w:val="en-NZ"/>
        </w:rPr>
        <w:t>the 2014 data</w:t>
      </w:r>
      <w:r w:rsidR="001E33A5">
        <w:rPr>
          <w:lang w:val="en-NZ"/>
        </w:rPr>
        <w:t xml:space="preserve"> on retention and completion rates.</w:t>
      </w:r>
    </w:p>
    <w:p w:rsidR="00D64DE0" w:rsidRDefault="00D64DE0" w:rsidP="003907D3">
      <w:pPr>
        <w:rPr>
          <w:lang w:val="en-NZ"/>
        </w:rPr>
      </w:pPr>
    </w:p>
    <w:p w:rsidR="00D64DE0" w:rsidRDefault="00E63E7D" w:rsidP="00D64DE0">
      <w:pPr>
        <w:pStyle w:val="Heading2"/>
        <w:rPr>
          <w:lang w:val="en-NZ"/>
        </w:rPr>
      </w:pPr>
      <w:bookmarkStart w:id="38" w:name="_Toc418619084"/>
      <w:r>
        <w:rPr>
          <w:lang w:val="en-NZ"/>
        </w:rPr>
        <w:t>7.3</w:t>
      </w:r>
      <w:r>
        <w:rPr>
          <w:lang w:val="en-NZ"/>
        </w:rPr>
        <w:tab/>
      </w:r>
      <w:r w:rsidR="00D64DE0">
        <w:rPr>
          <w:lang w:val="en-NZ"/>
        </w:rPr>
        <w:t>Strong pathways</w:t>
      </w:r>
      <w:bookmarkEnd w:id="38"/>
    </w:p>
    <w:p w:rsidR="003907D3" w:rsidRDefault="003907D3" w:rsidP="003907D3">
      <w:pPr>
        <w:rPr>
          <w:lang w:val="en-NZ"/>
        </w:rPr>
      </w:pPr>
    </w:p>
    <w:p w:rsidR="006E14BE" w:rsidRDefault="00D64DE0" w:rsidP="00D64DE0">
      <w:pPr>
        <w:rPr>
          <w:lang w:val="en-NZ"/>
        </w:rPr>
      </w:pPr>
      <w:r>
        <w:rPr>
          <w:lang w:val="en-NZ"/>
        </w:rPr>
        <w:t>Hairdressing is a vocational area that can offer strong pathways for learners.</w:t>
      </w:r>
      <w:r w:rsidR="002A1FCB">
        <w:rPr>
          <w:lang w:val="en-NZ"/>
        </w:rPr>
        <w:t xml:space="preserve"> One PTE dedicated to hairdressing and related courses was part of the earlier study and the summer study. That TEO </w:t>
      </w:r>
      <w:r w:rsidR="00784FFB">
        <w:rPr>
          <w:lang w:val="en-NZ"/>
        </w:rPr>
        <w:t>has very</w:t>
      </w:r>
      <w:r w:rsidR="002A1FCB">
        <w:rPr>
          <w:lang w:val="en-NZ"/>
        </w:rPr>
        <w:t xml:space="preserve"> low withdrawal and high completion rates</w:t>
      </w:r>
      <w:r w:rsidR="00784FFB">
        <w:rPr>
          <w:lang w:val="en-NZ"/>
        </w:rPr>
        <w:t>, according to TEC performance criteria</w:t>
      </w:r>
      <w:r w:rsidR="002A1FCB">
        <w:rPr>
          <w:lang w:val="en-NZ"/>
        </w:rPr>
        <w:t xml:space="preserve">. In February a focus group was convened at a South Auckland </w:t>
      </w:r>
      <w:r w:rsidR="009C5CFE">
        <w:rPr>
          <w:lang w:val="en-NZ"/>
        </w:rPr>
        <w:t>site</w:t>
      </w:r>
      <w:r w:rsidR="002A1FCB">
        <w:rPr>
          <w:lang w:val="en-NZ"/>
        </w:rPr>
        <w:t xml:space="preserve"> to meet with the young people in the study and examine the barriers they faced. Five young women, all </w:t>
      </w:r>
      <w:r w:rsidR="001E4639">
        <w:rPr>
          <w:lang w:val="en-NZ"/>
        </w:rPr>
        <w:t>M</w:t>
      </w:r>
      <w:r w:rsidR="001E4639">
        <w:rPr>
          <w:rFonts w:cs="Arial"/>
          <w:lang w:val="en-NZ"/>
        </w:rPr>
        <w:t>ā</w:t>
      </w:r>
      <w:r w:rsidR="001E4639">
        <w:rPr>
          <w:rFonts w:cs="Arial Rounded MT Bold"/>
          <w:lang w:val="en-NZ"/>
        </w:rPr>
        <w:t xml:space="preserve">ori </w:t>
      </w:r>
      <w:r w:rsidR="001E4639">
        <w:rPr>
          <w:lang w:val="en-NZ"/>
        </w:rPr>
        <w:t>or</w:t>
      </w:r>
      <w:r w:rsidR="002A1FCB">
        <w:rPr>
          <w:lang w:val="en-NZ"/>
        </w:rPr>
        <w:t xml:space="preserve"> Pasifika, met with us. Most were school drop-outs, although two had NCEA level 2 or above</w:t>
      </w:r>
      <w:r w:rsidR="00EC36C7">
        <w:rPr>
          <w:lang w:val="en-NZ"/>
        </w:rPr>
        <w:t xml:space="preserve">. We were struck by how committed and happy the young people were, and their high level of certainty that the course they were doing would lead to qualifications and a good job. We learned that in just 2.5 years they could go from no qualifications to a trades </w:t>
      </w:r>
      <w:r w:rsidR="001E4639">
        <w:rPr>
          <w:lang w:val="en-NZ"/>
        </w:rPr>
        <w:t>certificate (</w:t>
      </w:r>
      <w:r w:rsidR="00EC36C7">
        <w:rPr>
          <w:lang w:val="en-NZ"/>
        </w:rPr>
        <w:t>through the ‘grads’ course)</w:t>
      </w:r>
      <w:r w:rsidR="009C5CFE">
        <w:rPr>
          <w:lang w:val="en-NZ"/>
        </w:rPr>
        <w:t>, with the first year covered by the YGFF programme</w:t>
      </w:r>
      <w:r w:rsidR="00EC36C7">
        <w:rPr>
          <w:lang w:val="en-NZ"/>
        </w:rPr>
        <w:t>. There were also options in other areas, and three of the focus group members wanted to complete a make-up course as well as hairdressing.</w:t>
      </w:r>
    </w:p>
    <w:p w:rsidR="00EC36C7" w:rsidRDefault="00EC36C7" w:rsidP="00D64DE0">
      <w:pPr>
        <w:rPr>
          <w:lang w:val="en-NZ"/>
        </w:rPr>
      </w:pPr>
    </w:p>
    <w:p w:rsidR="00EC36C7" w:rsidRDefault="00EC36C7" w:rsidP="00D64DE0">
      <w:pPr>
        <w:rPr>
          <w:lang w:val="en-NZ"/>
        </w:rPr>
      </w:pPr>
      <w:r>
        <w:rPr>
          <w:lang w:val="en-NZ"/>
        </w:rPr>
        <w:t>The nature of the industry assists this TEO in providing strong pathways. As noted above, in most trades a course-only qualification is not enough – an apprenticeship is</w:t>
      </w:r>
      <w:r w:rsidR="00FA6E2A">
        <w:rPr>
          <w:lang w:val="en-NZ"/>
        </w:rPr>
        <w:t xml:space="preserve"> often</w:t>
      </w:r>
      <w:r>
        <w:rPr>
          <w:lang w:val="en-NZ"/>
        </w:rPr>
        <w:t xml:space="preserve"> a necessary route to trades qualifications. So while many </w:t>
      </w:r>
      <w:r w:rsidR="00FA6E2A">
        <w:rPr>
          <w:lang w:val="en-NZ"/>
        </w:rPr>
        <w:t>YGFF trade pathways</w:t>
      </w:r>
      <w:r>
        <w:rPr>
          <w:lang w:val="en-NZ"/>
        </w:rPr>
        <w:t xml:space="preserve"> break down because of the disjuncture between the number of people seeking apprenticeships and the number of places, this gap does not exist in hairdressing. Those </w:t>
      </w:r>
      <w:r w:rsidR="00E63E7D">
        <w:rPr>
          <w:lang w:val="en-NZ"/>
        </w:rPr>
        <w:t xml:space="preserve">who </w:t>
      </w:r>
      <w:r>
        <w:rPr>
          <w:lang w:val="en-NZ"/>
        </w:rPr>
        <w:t>do go the apprentice route in hairdressing choose it because there is a position on offer and it means that the employer will pay for their qualifications.</w:t>
      </w:r>
    </w:p>
    <w:p w:rsidR="00EC36C7" w:rsidRDefault="00EC36C7" w:rsidP="00D64DE0">
      <w:pPr>
        <w:rPr>
          <w:lang w:val="en-NZ"/>
        </w:rPr>
      </w:pPr>
    </w:p>
    <w:p w:rsidR="00EC36C7" w:rsidRDefault="00EC36C7" w:rsidP="00D64DE0">
      <w:pPr>
        <w:rPr>
          <w:lang w:val="en-NZ"/>
        </w:rPr>
      </w:pPr>
      <w:r>
        <w:rPr>
          <w:lang w:val="en-NZ"/>
        </w:rPr>
        <w:t>Some of the young women we interviewed at the hairdressing school come from at</w:t>
      </w:r>
      <w:r w:rsidR="00E63E7D">
        <w:rPr>
          <w:lang w:val="en-NZ"/>
        </w:rPr>
        <w:t>-</w:t>
      </w:r>
      <w:r>
        <w:rPr>
          <w:lang w:val="en-NZ"/>
        </w:rPr>
        <w:t xml:space="preserve">risk families and, before enrolling in hairdressing, did not face good outcomes. Now, </w:t>
      </w:r>
      <w:r w:rsidR="00784FFB">
        <w:rPr>
          <w:lang w:val="en-NZ"/>
        </w:rPr>
        <w:t>they all expressed certainty</w:t>
      </w:r>
      <w:r>
        <w:rPr>
          <w:lang w:val="en-NZ"/>
        </w:rPr>
        <w:t xml:space="preserve"> that they will receive their qualifications and be able to work in their chosen area.</w:t>
      </w:r>
    </w:p>
    <w:p w:rsidR="00EC36C7" w:rsidRDefault="00EC36C7" w:rsidP="00D64DE0">
      <w:pPr>
        <w:rPr>
          <w:lang w:val="en-NZ"/>
        </w:rPr>
      </w:pPr>
    </w:p>
    <w:p w:rsidR="00EC36C7" w:rsidRDefault="00EC36C7" w:rsidP="00FA6E2A">
      <w:pPr>
        <w:rPr>
          <w:lang w:val="en-NZ"/>
        </w:rPr>
      </w:pPr>
      <w:r>
        <w:rPr>
          <w:lang w:val="en-NZ"/>
        </w:rPr>
        <w:t>According to media reports</w:t>
      </w:r>
      <w:r w:rsidR="00504807">
        <w:rPr>
          <w:lang w:val="en-NZ"/>
        </w:rPr>
        <w:t>, the number of hairdressing places</w:t>
      </w:r>
      <w:r w:rsidR="001E33A5">
        <w:rPr>
          <w:lang w:val="en-NZ"/>
        </w:rPr>
        <w:t xml:space="preserve"> funded by SAC at </w:t>
      </w:r>
      <w:r w:rsidR="00E63E7D">
        <w:rPr>
          <w:lang w:val="en-NZ"/>
        </w:rPr>
        <w:t>L</w:t>
      </w:r>
      <w:r w:rsidR="001E33A5">
        <w:rPr>
          <w:lang w:val="en-NZ"/>
        </w:rPr>
        <w:t>evels 3+</w:t>
      </w:r>
      <w:r w:rsidR="00504807">
        <w:rPr>
          <w:lang w:val="en-NZ"/>
        </w:rPr>
        <w:t xml:space="preserve"> will be cut by 14</w:t>
      </w:r>
      <w:r w:rsidR="00E63E7D">
        <w:rPr>
          <w:lang w:val="en-NZ"/>
        </w:rPr>
        <w:t xml:space="preserve"> percent </w:t>
      </w:r>
      <w:r w:rsidR="009C5CFE">
        <w:rPr>
          <w:lang w:val="en-NZ"/>
        </w:rPr>
        <w:t>in 2015</w:t>
      </w:r>
      <w:r w:rsidR="00504807">
        <w:rPr>
          <w:lang w:val="en-NZ"/>
        </w:rPr>
        <w:t xml:space="preserve">, on the basis that there is an over-supply </w:t>
      </w:r>
      <w:r w:rsidR="001E4639">
        <w:rPr>
          <w:lang w:val="en-NZ"/>
        </w:rPr>
        <w:t>of hairdressers</w:t>
      </w:r>
      <w:r w:rsidR="00504807">
        <w:rPr>
          <w:rStyle w:val="FootnoteReference"/>
          <w:lang w:val="en-NZ"/>
        </w:rPr>
        <w:footnoteReference w:id="2"/>
      </w:r>
      <w:r w:rsidR="00504807">
        <w:rPr>
          <w:lang w:val="en-NZ"/>
        </w:rPr>
        <w:t xml:space="preserve">. </w:t>
      </w:r>
      <w:r w:rsidR="002D1E0A">
        <w:rPr>
          <w:lang w:val="en-NZ"/>
        </w:rPr>
        <w:t xml:space="preserve">This will impact on the students in this study who need to progress from YG courses to </w:t>
      </w:r>
      <w:r w:rsidR="00E63E7D">
        <w:rPr>
          <w:lang w:val="en-NZ"/>
        </w:rPr>
        <w:t>L</w:t>
      </w:r>
      <w:r w:rsidR="002D1E0A">
        <w:rPr>
          <w:lang w:val="en-NZ"/>
        </w:rPr>
        <w:t xml:space="preserve">evel 4 SAC courses in order to complete their pathway to hairdressing. </w:t>
      </w:r>
      <w:r w:rsidR="00504807">
        <w:rPr>
          <w:lang w:val="en-NZ"/>
        </w:rPr>
        <w:t xml:space="preserve">Our data indicates this may be a false economy. At the focus group, the hairdressing students talked freely about the communities they come from, and the propensity of their peers to choose to become </w:t>
      </w:r>
      <w:r w:rsidR="009C5CFE">
        <w:rPr>
          <w:lang w:val="en-NZ"/>
        </w:rPr>
        <w:t xml:space="preserve">teen </w:t>
      </w:r>
      <w:r w:rsidR="00504807">
        <w:rPr>
          <w:lang w:val="en-NZ"/>
        </w:rPr>
        <w:t>parents rather than engage in education, training or the labour market. The economics must indicate that a well-trained trade professional is going to be less of a long-term burden on the state tha</w:t>
      </w:r>
      <w:r w:rsidR="009C5CFE">
        <w:rPr>
          <w:lang w:val="en-NZ"/>
        </w:rPr>
        <w:t>n</w:t>
      </w:r>
      <w:r w:rsidR="00504807">
        <w:rPr>
          <w:lang w:val="en-NZ"/>
        </w:rPr>
        <w:t xml:space="preserve"> a young mother.</w:t>
      </w:r>
    </w:p>
    <w:p w:rsidR="00D7448B" w:rsidRDefault="00D7448B" w:rsidP="00FA6E2A">
      <w:pPr>
        <w:rPr>
          <w:lang w:val="en-NZ"/>
        </w:rPr>
      </w:pPr>
    </w:p>
    <w:p w:rsidR="00D7448B" w:rsidRPr="00DC2ADA" w:rsidRDefault="00D7448B" w:rsidP="00D7448B">
      <w:pPr>
        <w:ind w:left="720"/>
        <w:rPr>
          <w:i/>
        </w:rPr>
      </w:pPr>
      <w:r w:rsidRPr="00DC2ADA">
        <w:rPr>
          <w:i/>
        </w:rPr>
        <w:t>Yep it has, in really positive way. It's made a difference to my life, my future. Two years ago I just thought of alcohol. I looked after my niece on week</w:t>
      </w:r>
      <w:r>
        <w:rPr>
          <w:i/>
        </w:rPr>
        <w:t xml:space="preserve"> </w:t>
      </w:r>
      <w:r w:rsidRPr="00DC2ADA">
        <w:rPr>
          <w:i/>
        </w:rPr>
        <w:t>days, and went out and got drunk on the weekends, smoked a lot of dope too. Most my friends from then just wander around, I've tried to persuade them to come here. A lot have now found courses or just moved to Australia. Definitely treated with respect here, at school they kind of did, some teachers were nice, some not so much. </w:t>
      </w:r>
    </w:p>
    <w:p w:rsidR="00FA6E2A" w:rsidRDefault="00FA6E2A" w:rsidP="00FA6E2A">
      <w:pPr>
        <w:rPr>
          <w:lang w:val="en-NZ"/>
        </w:rPr>
      </w:pPr>
    </w:p>
    <w:p w:rsidR="00FA6E2A" w:rsidRDefault="00FA6E2A" w:rsidP="00FA6E2A">
      <w:pPr>
        <w:rPr>
          <w:lang w:val="en-NZ"/>
        </w:rPr>
      </w:pPr>
      <w:r>
        <w:rPr>
          <w:lang w:val="en-NZ"/>
        </w:rPr>
        <w:t xml:space="preserve">However, the strong pathway offered by this TEO will not suit everyone. The question is how TEOs can provide smooth pathways while allowing for and supporting a broad </w:t>
      </w:r>
      <w:r w:rsidR="00357810">
        <w:rPr>
          <w:lang w:val="en-NZ"/>
        </w:rPr>
        <w:t>range</w:t>
      </w:r>
      <w:r>
        <w:rPr>
          <w:lang w:val="en-NZ"/>
        </w:rPr>
        <w:t xml:space="preserve"> of </w:t>
      </w:r>
      <w:r w:rsidR="00357810">
        <w:rPr>
          <w:lang w:val="en-NZ"/>
        </w:rPr>
        <w:t xml:space="preserve">(often changing) </w:t>
      </w:r>
      <w:r>
        <w:rPr>
          <w:lang w:val="en-NZ"/>
        </w:rPr>
        <w:t>interests and the development of talent in their students.</w:t>
      </w:r>
    </w:p>
    <w:p w:rsidR="00FA6E2A" w:rsidRDefault="00FA6E2A" w:rsidP="00FA6E2A">
      <w:pPr>
        <w:rPr>
          <w:lang w:val="en-NZ"/>
        </w:rPr>
      </w:pPr>
    </w:p>
    <w:p w:rsidR="002342EB" w:rsidRDefault="00D7448B" w:rsidP="002342EB">
      <w:pPr>
        <w:pStyle w:val="Heading2"/>
        <w:rPr>
          <w:lang w:val="en-NZ"/>
        </w:rPr>
      </w:pPr>
      <w:bookmarkStart w:id="39" w:name="_Toc418619085"/>
      <w:r>
        <w:rPr>
          <w:lang w:val="en-NZ"/>
        </w:rPr>
        <w:t>7.4</w:t>
      </w:r>
      <w:r>
        <w:rPr>
          <w:lang w:val="en-NZ"/>
        </w:rPr>
        <w:tab/>
      </w:r>
      <w:r w:rsidR="002342EB">
        <w:rPr>
          <w:lang w:val="en-NZ"/>
        </w:rPr>
        <w:t>The role of the community</w:t>
      </w:r>
      <w:bookmarkEnd w:id="39"/>
    </w:p>
    <w:p w:rsidR="00FA6E2A" w:rsidRDefault="00FA6E2A" w:rsidP="00FA6E2A">
      <w:pPr>
        <w:rPr>
          <w:lang w:val="en-NZ"/>
        </w:rPr>
      </w:pPr>
    </w:p>
    <w:p w:rsidR="002342EB" w:rsidRDefault="002342EB" w:rsidP="00FA6E2A">
      <w:pPr>
        <w:rPr>
          <w:lang w:val="en-NZ"/>
        </w:rPr>
      </w:pPr>
      <w:r>
        <w:rPr>
          <w:lang w:val="en-NZ"/>
        </w:rPr>
        <w:t>Some of the TEOs, in particular iwi and Christian-based ones, rely heavily on their communities for support of various kinds – tangata (people with skills), kai (food), transport, services and even community events</w:t>
      </w:r>
      <w:r w:rsidR="00D7448B">
        <w:rPr>
          <w:lang w:val="en-NZ"/>
        </w:rPr>
        <w:t>,</w:t>
      </w:r>
      <w:r>
        <w:rPr>
          <w:lang w:val="en-NZ"/>
        </w:rPr>
        <w:t xml:space="preserve"> are made possible by such support.</w:t>
      </w:r>
    </w:p>
    <w:p w:rsidR="002342EB" w:rsidRDefault="002342EB" w:rsidP="00FA6E2A">
      <w:pPr>
        <w:rPr>
          <w:lang w:val="en-NZ"/>
        </w:rPr>
      </w:pPr>
    </w:p>
    <w:p w:rsidR="00A823E9" w:rsidRDefault="002342EB" w:rsidP="00FA6E2A">
      <w:pPr>
        <w:rPr>
          <w:lang w:val="en-NZ"/>
        </w:rPr>
      </w:pPr>
      <w:r>
        <w:rPr>
          <w:lang w:val="en-NZ"/>
        </w:rPr>
        <w:t xml:space="preserve">As well, some students are enrolled with a </w:t>
      </w:r>
      <w:r w:rsidR="00A823E9">
        <w:rPr>
          <w:lang w:val="en-NZ"/>
        </w:rPr>
        <w:t xml:space="preserve">Youth Service </w:t>
      </w:r>
      <w:r>
        <w:rPr>
          <w:lang w:val="en-NZ"/>
        </w:rPr>
        <w:t xml:space="preserve">youth coach who is able </w:t>
      </w:r>
      <w:r w:rsidR="00A823E9">
        <w:rPr>
          <w:lang w:val="en-NZ"/>
        </w:rPr>
        <w:t>to assist in breaking down barriers to further study and employment</w:t>
      </w:r>
      <w:r w:rsidR="007E44AB">
        <w:rPr>
          <w:lang w:val="en-NZ"/>
        </w:rPr>
        <w:t>.</w:t>
      </w:r>
      <w:r w:rsidR="00A823E9">
        <w:rPr>
          <w:lang w:val="en-NZ"/>
        </w:rPr>
        <w:t xml:space="preserve"> </w:t>
      </w:r>
      <w:r w:rsidR="007E44AB">
        <w:rPr>
          <w:lang w:val="en-NZ"/>
        </w:rPr>
        <w:t xml:space="preserve">Although </w:t>
      </w:r>
      <w:r w:rsidR="00A823E9">
        <w:rPr>
          <w:lang w:val="en-NZ"/>
        </w:rPr>
        <w:t xml:space="preserve">until a full qualitative evaluation is complete, it </w:t>
      </w:r>
      <w:r w:rsidR="00C93E7F">
        <w:rPr>
          <w:lang w:val="en-NZ"/>
        </w:rPr>
        <w:t>will not be</w:t>
      </w:r>
      <w:r w:rsidR="00A823E9">
        <w:rPr>
          <w:lang w:val="en-NZ"/>
        </w:rPr>
        <w:t xml:space="preserve"> known how successful the YS is</w:t>
      </w:r>
      <w:r w:rsidR="00C93E7F">
        <w:rPr>
          <w:lang w:val="en-NZ"/>
        </w:rPr>
        <w:t>; current success data for the scheme is heavily enmeshed with the success of YG.</w:t>
      </w:r>
    </w:p>
    <w:p w:rsidR="00445793" w:rsidRDefault="00445793" w:rsidP="00FA6E2A">
      <w:pPr>
        <w:rPr>
          <w:lang w:val="en-NZ"/>
        </w:rPr>
      </w:pPr>
    </w:p>
    <w:p w:rsidR="00445793" w:rsidRDefault="00445793" w:rsidP="00FA6E2A">
      <w:pPr>
        <w:rPr>
          <w:lang w:val="en-NZ"/>
        </w:rPr>
      </w:pPr>
      <w:r>
        <w:rPr>
          <w:lang w:val="en-NZ"/>
        </w:rPr>
        <w:t>Few participants or TEOs mentioned broader support from the community, except by families. Instead, we heard that many areas had few community and employment options, and local businesses were often not kee</w:t>
      </w:r>
      <w:r w:rsidR="00C93E7F">
        <w:rPr>
          <w:lang w:val="en-NZ"/>
        </w:rPr>
        <w:t>n</w:t>
      </w:r>
      <w:r>
        <w:rPr>
          <w:lang w:val="en-NZ"/>
        </w:rPr>
        <w:t xml:space="preserve"> to assist young people in their pathways to employment.</w:t>
      </w:r>
    </w:p>
    <w:p w:rsidR="00445793" w:rsidRDefault="00445793" w:rsidP="00FA6E2A">
      <w:pPr>
        <w:rPr>
          <w:lang w:val="en-NZ"/>
        </w:rPr>
      </w:pPr>
    </w:p>
    <w:p w:rsidR="00445793" w:rsidRDefault="00445793" w:rsidP="00FA6E2A">
      <w:pPr>
        <w:rPr>
          <w:lang w:val="en-NZ"/>
        </w:rPr>
      </w:pPr>
      <w:r>
        <w:rPr>
          <w:lang w:val="en-NZ"/>
        </w:rPr>
        <w:t>The Mayors</w:t>
      </w:r>
      <w:r w:rsidR="00C93E7F">
        <w:rPr>
          <w:lang w:val="en-NZ"/>
        </w:rPr>
        <w:t>’</w:t>
      </w:r>
      <w:r>
        <w:rPr>
          <w:lang w:val="en-NZ"/>
        </w:rPr>
        <w:t xml:space="preserve"> Taskforce for Jobs, which in past years has led the charge to support youth </w:t>
      </w:r>
      <w:r w:rsidR="001E4639">
        <w:rPr>
          <w:lang w:val="en-NZ"/>
        </w:rPr>
        <w:t>employment,</w:t>
      </w:r>
      <w:r>
        <w:rPr>
          <w:lang w:val="en-NZ"/>
        </w:rPr>
        <w:t xml:space="preserve"> appears to be almost moribund</w:t>
      </w:r>
      <w:r w:rsidR="00357810">
        <w:rPr>
          <w:rStyle w:val="FootnoteReference"/>
          <w:lang w:val="en-NZ"/>
        </w:rPr>
        <w:footnoteReference w:id="3"/>
      </w:r>
      <w:r w:rsidR="002611A4">
        <w:rPr>
          <w:lang w:val="en-NZ"/>
        </w:rPr>
        <w:t>. Yet it is not possible to overcome youth employment or NEET status without significant job creation in communities. A strong community committed to supporting young people into jobs needs to work with TEOs to ensure the pathways do not lead to a dead end.</w:t>
      </w:r>
    </w:p>
    <w:p w:rsidR="002611A4" w:rsidRDefault="002611A4" w:rsidP="00FA6E2A">
      <w:pPr>
        <w:rPr>
          <w:lang w:val="en-NZ"/>
        </w:rPr>
      </w:pPr>
    </w:p>
    <w:p w:rsidR="002611A4" w:rsidRDefault="002611A4" w:rsidP="00FA6E2A">
      <w:pPr>
        <w:rPr>
          <w:lang w:val="en-NZ"/>
        </w:rPr>
      </w:pPr>
      <w:r>
        <w:rPr>
          <w:lang w:val="en-NZ"/>
        </w:rPr>
        <w:lastRenderedPageBreak/>
        <w:t xml:space="preserve">TEOs may enhance </w:t>
      </w:r>
      <w:r w:rsidR="00357810">
        <w:rPr>
          <w:lang w:val="en-NZ"/>
        </w:rPr>
        <w:t>the</w:t>
      </w:r>
      <w:r>
        <w:rPr>
          <w:lang w:val="en-NZ"/>
        </w:rPr>
        <w:t xml:space="preserve"> effectiveness </w:t>
      </w:r>
      <w:r w:rsidR="00357810">
        <w:rPr>
          <w:lang w:val="en-NZ"/>
        </w:rPr>
        <w:t xml:space="preserve">of vocational pathways </w:t>
      </w:r>
      <w:r>
        <w:rPr>
          <w:lang w:val="en-NZ"/>
        </w:rPr>
        <w:t xml:space="preserve">by working within their regions </w:t>
      </w:r>
      <w:r w:rsidR="00357810">
        <w:rPr>
          <w:lang w:val="en-NZ"/>
        </w:rPr>
        <w:t xml:space="preserve">and </w:t>
      </w:r>
      <w:r>
        <w:rPr>
          <w:lang w:val="en-NZ"/>
        </w:rPr>
        <w:t xml:space="preserve">with other organisations to enhance community development and job creation. </w:t>
      </w:r>
      <w:r>
        <w:rPr>
          <w:rFonts w:hint="eastAsia"/>
          <w:lang w:val="en-NZ"/>
        </w:rPr>
        <w:t>P</w:t>
      </w:r>
      <w:r>
        <w:rPr>
          <w:rFonts w:cs="Arial"/>
          <w:lang w:val="en-NZ"/>
        </w:rPr>
        <w:t>ū</w:t>
      </w:r>
      <w:r>
        <w:rPr>
          <w:rFonts w:cs="Arial Rounded MT Bold"/>
          <w:lang w:val="en-NZ"/>
        </w:rPr>
        <w:t>keko</w:t>
      </w:r>
      <w:r>
        <w:rPr>
          <w:lang w:val="en-NZ"/>
        </w:rPr>
        <w:t xml:space="preserve"> Research is working with several organisations to research this further.</w:t>
      </w:r>
    </w:p>
    <w:p w:rsidR="002611A4" w:rsidRDefault="002611A4" w:rsidP="00FA6E2A">
      <w:pPr>
        <w:rPr>
          <w:lang w:val="en-NZ"/>
        </w:rPr>
      </w:pPr>
    </w:p>
    <w:p w:rsidR="002611A4" w:rsidRDefault="007E44AB" w:rsidP="002611A4">
      <w:pPr>
        <w:pStyle w:val="Heading2"/>
        <w:rPr>
          <w:lang w:val="en-NZ"/>
        </w:rPr>
      </w:pPr>
      <w:bookmarkStart w:id="40" w:name="_Toc418619086"/>
      <w:r>
        <w:rPr>
          <w:lang w:val="en-NZ"/>
        </w:rPr>
        <w:t>7.5</w:t>
      </w:r>
      <w:r>
        <w:rPr>
          <w:lang w:val="en-NZ"/>
        </w:rPr>
        <w:tab/>
      </w:r>
      <w:r w:rsidR="002611A4">
        <w:rPr>
          <w:lang w:val="en-NZ"/>
        </w:rPr>
        <w:t>More than just numbers</w:t>
      </w:r>
      <w:bookmarkEnd w:id="40"/>
    </w:p>
    <w:p w:rsidR="002611A4" w:rsidRDefault="002611A4" w:rsidP="00FA6E2A">
      <w:pPr>
        <w:rPr>
          <w:lang w:val="en-NZ"/>
        </w:rPr>
      </w:pPr>
    </w:p>
    <w:p w:rsidR="002611A4" w:rsidRDefault="002611A4" w:rsidP="00FA6E2A">
      <w:pPr>
        <w:rPr>
          <w:lang w:val="en-NZ"/>
        </w:rPr>
      </w:pPr>
      <w:r>
        <w:rPr>
          <w:lang w:val="en-NZ"/>
        </w:rPr>
        <w:t xml:space="preserve">While the quantitative monitoring report demonstrates limited impact of the YGFF scheme, both qualitative studies conducted by </w:t>
      </w:r>
      <w:r>
        <w:rPr>
          <w:rFonts w:hint="eastAsia"/>
          <w:lang w:val="en-NZ"/>
        </w:rPr>
        <w:t>P</w:t>
      </w:r>
      <w:r>
        <w:rPr>
          <w:rFonts w:cs="Arial"/>
          <w:lang w:val="en-NZ"/>
        </w:rPr>
        <w:t>ū</w:t>
      </w:r>
      <w:r>
        <w:rPr>
          <w:rFonts w:cs="Arial Rounded MT Bold"/>
          <w:lang w:val="en-NZ"/>
        </w:rPr>
        <w:t>keko</w:t>
      </w:r>
      <w:r>
        <w:rPr>
          <w:lang w:val="en-NZ"/>
        </w:rPr>
        <w:t xml:space="preserve"> Research have demonstrated significant qualitative impact on individuals and their families of the scheme. We conclude that using key indicators to test outcomes, and especially that elusive and time-sensitive indicator ‘progression’, </w:t>
      </w:r>
      <w:r w:rsidR="00357810">
        <w:rPr>
          <w:lang w:val="en-NZ"/>
        </w:rPr>
        <w:t>may</w:t>
      </w:r>
      <w:r>
        <w:rPr>
          <w:lang w:val="en-NZ"/>
        </w:rPr>
        <w:t xml:space="preserve"> not provide </w:t>
      </w:r>
      <w:r w:rsidR="001E4639">
        <w:rPr>
          <w:lang w:val="en-NZ"/>
        </w:rPr>
        <w:t>an</w:t>
      </w:r>
      <w:r>
        <w:rPr>
          <w:lang w:val="en-NZ"/>
        </w:rPr>
        <w:t xml:space="preserve"> </w:t>
      </w:r>
      <w:r w:rsidR="006A7B39">
        <w:rPr>
          <w:lang w:val="en-NZ"/>
        </w:rPr>
        <w:t xml:space="preserve">effective snapshot of the programme. While our two qualitative studies have been limited in scope, their findings have been very consistent. Given the large investment in this area, we believe it is </w:t>
      </w:r>
      <w:r w:rsidR="00357810">
        <w:rPr>
          <w:lang w:val="en-NZ"/>
        </w:rPr>
        <w:t>important that</w:t>
      </w:r>
      <w:r w:rsidR="006A7B39">
        <w:rPr>
          <w:lang w:val="en-NZ"/>
        </w:rPr>
        <w:t xml:space="preserve"> the Ministry of Education and the TEC </w:t>
      </w:r>
      <w:r w:rsidR="00357810">
        <w:rPr>
          <w:lang w:val="en-NZ"/>
        </w:rPr>
        <w:t>fund</w:t>
      </w:r>
      <w:r w:rsidR="006A7B39">
        <w:rPr>
          <w:lang w:val="en-NZ"/>
        </w:rPr>
        <w:t xml:space="preserve"> a large multi-dimensional process and summative evaluation of the programme.</w:t>
      </w:r>
    </w:p>
    <w:p w:rsidR="006A7B39" w:rsidRDefault="006A7B39" w:rsidP="00FA6E2A">
      <w:pPr>
        <w:rPr>
          <w:lang w:val="en-NZ"/>
        </w:rPr>
      </w:pPr>
    </w:p>
    <w:p w:rsidR="006A7B39" w:rsidRDefault="006A7B39" w:rsidP="00FA6E2A">
      <w:pPr>
        <w:rPr>
          <w:lang w:val="en-NZ"/>
        </w:rPr>
      </w:pPr>
      <w:r>
        <w:rPr>
          <w:lang w:val="en-NZ"/>
        </w:rPr>
        <w:t>It is our view that TEOs would strong</w:t>
      </w:r>
      <w:r w:rsidR="00C93E7F">
        <w:rPr>
          <w:lang w:val="en-NZ"/>
        </w:rPr>
        <w:t>ly</w:t>
      </w:r>
      <w:r>
        <w:rPr>
          <w:lang w:val="en-NZ"/>
        </w:rPr>
        <w:t xml:space="preserve"> welcome an in-depth evaluation, as there is signific</w:t>
      </w:r>
      <w:r w:rsidR="00357810">
        <w:rPr>
          <w:lang w:val="en-NZ"/>
        </w:rPr>
        <w:t xml:space="preserve">ant frustration that they are </w:t>
      </w:r>
      <w:r>
        <w:rPr>
          <w:lang w:val="en-NZ"/>
        </w:rPr>
        <w:t xml:space="preserve">able to </w:t>
      </w:r>
      <w:r w:rsidR="00357810">
        <w:rPr>
          <w:lang w:val="en-NZ"/>
        </w:rPr>
        <w:t xml:space="preserve">fully </w:t>
      </w:r>
      <w:r>
        <w:rPr>
          <w:lang w:val="en-NZ"/>
        </w:rPr>
        <w:t xml:space="preserve">demonstrate </w:t>
      </w:r>
      <w:r w:rsidR="001E4639">
        <w:rPr>
          <w:lang w:val="en-NZ"/>
        </w:rPr>
        <w:t>neither the good work they are doing nor</w:t>
      </w:r>
      <w:r>
        <w:rPr>
          <w:lang w:val="en-NZ"/>
        </w:rPr>
        <w:t xml:space="preserve"> the barriers they encounter</w:t>
      </w:r>
      <w:r w:rsidR="00357810">
        <w:rPr>
          <w:lang w:val="en-NZ"/>
        </w:rPr>
        <w:t xml:space="preserve"> through current reporting</w:t>
      </w:r>
      <w:r>
        <w:rPr>
          <w:lang w:val="en-NZ"/>
        </w:rPr>
        <w:t>. The evaluation would need to cover the four areas noted above: engagement, the programmes, further pathways</w:t>
      </w:r>
      <w:r w:rsidR="007E44AB">
        <w:rPr>
          <w:lang w:val="en-NZ"/>
        </w:rPr>
        <w:t>,</w:t>
      </w:r>
      <w:r>
        <w:rPr>
          <w:lang w:val="en-NZ"/>
        </w:rPr>
        <w:t xml:space="preserve"> and support into the labour market. It would need to proceed over 18 months to get the full picture of how the programme works</w:t>
      </w:r>
      <w:r w:rsidR="0014408A">
        <w:rPr>
          <w:lang w:val="en-NZ"/>
        </w:rPr>
        <w:t>, given the practice of rolling entry throughout the sector</w:t>
      </w:r>
      <w:r>
        <w:rPr>
          <w:lang w:val="en-NZ"/>
        </w:rPr>
        <w:t>.</w:t>
      </w:r>
      <w:r w:rsidR="00C93E7F">
        <w:rPr>
          <w:lang w:val="en-NZ"/>
        </w:rPr>
        <w:t xml:space="preserve"> </w:t>
      </w:r>
      <w:r w:rsidR="00462AB9">
        <w:rPr>
          <w:lang w:val="en-NZ"/>
        </w:rPr>
        <w:t xml:space="preserve">With the inception of Youth Guarantee, and the refocus of Youth Training after 30 years, </w:t>
      </w:r>
      <w:r w:rsidR="00C93E7F">
        <w:rPr>
          <w:lang w:val="en-NZ"/>
        </w:rPr>
        <w:t>an evaluation is overdue.</w:t>
      </w:r>
    </w:p>
    <w:p w:rsidR="006A7B39" w:rsidRDefault="006A7B39" w:rsidP="00FA6E2A">
      <w:pPr>
        <w:rPr>
          <w:lang w:val="en-NZ"/>
        </w:rPr>
      </w:pPr>
    </w:p>
    <w:p w:rsidR="006A7B39" w:rsidRDefault="006A7B39" w:rsidP="00FA6E2A">
      <w:pPr>
        <w:rPr>
          <w:lang w:val="en-NZ"/>
        </w:rPr>
      </w:pPr>
      <w:r>
        <w:rPr>
          <w:lang w:val="en-NZ"/>
        </w:rPr>
        <w:t xml:space="preserve">One area </w:t>
      </w:r>
      <w:r w:rsidR="00C93E7F">
        <w:rPr>
          <w:lang w:val="en-NZ"/>
        </w:rPr>
        <w:t>for further examination</w:t>
      </w:r>
      <w:r>
        <w:rPr>
          <w:lang w:val="en-NZ"/>
        </w:rPr>
        <w:t xml:space="preserve"> is the high drop-out rate (which was 40</w:t>
      </w:r>
      <w:r w:rsidR="0014408A">
        <w:rPr>
          <w:lang w:val="en-NZ"/>
        </w:rPr>
        <w:t xml:space="preserve"> percent</w:t>
      </w:r>
      <w:r>
        <w:rPr>
          <w:lang w:val="en-NZ"/>
        </w:rPr>
        <w:t xml:space="preserve"> in 2013 but may have reduced in 2014). Our two qualitative studies have a built-in bias because they are concerned only with those who have </w:t>
      </w:r>
      <w:r w:rsidR="00C93E7F">
        <w:rPr>
          <w:lang w:val="en-NZ"/>
        </w:rPr>
        <w:t>remained</w:t>
      </w:r>
      <w:r>
        <w:rPr>
          <w:lang w:val="en-NZ"/>
        </w:rPr>
        <w:t xml:space="preserve"> in their programmes. In such vulnerable populations, the effects of dropping out of YGFF courses may be significant. The further population question, relating to those who the programme does not engage at all, probably cannot be answered in an evaluation</w:t>
      </w:r>
      <w:r w:rsidR="0014408A">
        <w:rPr>
          <w:lang w:val="en-NZ"/>
        </w:rPr>
        <w:t>, although relates to probably the majority of NEETs</w:t>
      </w:r>
      <w:r>
        <w:rPr>
          <w:lang w:val="en-NZ"/>
        </w:rPr>
        <w:t>.</w:t>
      </w:r>
    </w:p>
    <w:p w:rsidR="002611A4" w:rsidRDefault="002611A4" w:rsidP="00FA6E2A">
      <w:pPr>
        <w:rPr>
          <w:lang w:val="en-NZ"/>
        </w:rPr>
      </w:pPr>
    </w:p>
    <w:p w:rsidR="00A823E9" w:rsidRDefault="00A823E9" w:rsidP="00FA6E2A">
      <w:pPr>
        <w:rPr>
          <w:lang w:val="en-NZ"/>
        </w:rPr>
      </w:pPr>
    </w:p>
    <w:p w:rsidR="00B20FFB" w:rsidRDefault="00B20FFB" w:rsidP="00FA6E2A">
      <w:pPr>
        <w:rPr>
          <w:lang w:val="en-NZ"/>
        </w:rPr>
      </w:pPr>
      <w:r>
        <w:rPr>
          <w:lang w:val="en-NZ"/>
        </w:rPr>
        <w:br w:type="page"/>
      </w:r>
    </w:p>
    <w:p w:rsidR="00B20FFB" w:rsidRDefault="007E44AB" w:rsidP="00333632">
      <w:pPr>
        <w:pStyle w:val="Heading1"/>
        <w:rPr>
          <w:lang w:val="en-NZ"/>
        </w:rPr>
      </w:pPr>
      <w:bookmarkStart w:id="41" w:name="_Toc418619087"/>
      <w:r>
        <w:rPr>
          <w:lang w:val="en-NZ"/>
        </w:rPr>
        <w:lastRenderedPageBreak/>
        <w:t>8.0</w:t>
      </w:r>
      <w:r>
        <w:rPr>
          <w:lang w:val="en-NZ"/>
        </w:rPr>
        <w:tab/>
      </w:r>
      <w:r w:rsidR="00333632">
        <w:rPr>
          <w:lang w:val="en-NZ"/>
        </w:rPr>
        <w:t>Policies and systems to improve outcomes</w:t>
      </w:r>
      <w:bookmarkEnd w:id="41"/>
    </w:p>
    <w:p w:rsidR="00333632" w:rsidRDefault="00333632" w:rsidP="00B20FFB">
      <w:pPr>
        <w:rPr>
          <w:lang w:val="en-NZ"/>
        </w:rPr>
      </w:pPr>
    </w:p>
    <w:p w:rsidR="006A7B39" w:rsidRDefault="006A7B39" w:rsidP="00B20FFB">
      <w:pPr>
        <w:rPr>
          <w:lang w:val="en-NZ"/>
        </w:rPr>
      </w:pPr>
      <w:r>
        <w:rPr>
          <w:lang w:val="en-NZ"/>
        </w:rPr>
        <w:t xml:space="preserve">The final question covered by the research relates to how policies and systems may improve the scheme. Some of these matters </w:t>
      </w:r>
      <w:r w:rsidR="009764FD">
        <w:rPr>
          <w:lang w:val="en-NZ"/>
        </w:rPr>
        <w:t>are covered in the previous chapter</w:t>
      </w:r>
      <w:r w:rsidR="009D2ABF">
        <w:rPr>
          <w:lang w:val="en-NZ"/>
        </w:rPr>
        <w:t xml:space="preserve"> </w:t>
      </w:r>
      <w:r w:rsidR="0014408A">
        <w:rPr>
          <w:lang w:val="en-NZ"/>
        </w:rPr>
        <w:t>which deals with changes at the organisation or regional levels</w:t>
      </w:r>
      <w:r w:rsidR="00C421A4">
        <w:rPr>
          <w:lang w:val="en-NZ"/>
        </w:rPr>
        <w:t>,</w:t>
      </w:r>
      <w:r w:rsidR="0014408A">
        <w:rPr>
          <w:lang w:val="en-NZ"/>
        </w:rPr>
        <w:t xml:space="preserve"> </w:t>
      </w:r>
      <w:r w:rsidR="009D2ABF">
        <w:rPr>
          <w:lang w:val="en-NZ"/>
        </w:rPr>
        <w:t xml:space="preserve">and some require further work. The points are indicative </w:t>
      </w:r>
      <w:r w:rsidR="00052E73">
        <w:rPr>
          <w:lang w:val="en-NZ"/>
        </w:rPr>
        <w:t>only</w:t>
      </w:r>
      <w:r w:rsidR="0014408A">
        <w:rPr>
          <w:lang w:val="en-NZ"/>
        </w:rPr>
        <w:t>; they are not formal recommendations for action</w:t>
      </w:r>
      <w:r w:rsidR="00052E73">
        <w:rPr>
          <w:lang w:val="en-NZ"/>
        </w:rPr>
        <w:t>.</w:t>
      </w:r>
      <w:r w:rsidR="00927890">
        <w:rPr>
          <w:lang w:val="en-NZ"/>
        </w:rPr>
        <w:t xml:space="preserve"> They represent areas where further policy work should proceed, with a focus on the TEC, Ministry of Education and MSD.</w:t>
      </w:r>
    </w:p>
    <w:p w:rsidR="00132644" w:rsidRDefault="00132644" w:rsidP="00052E73">
      <w:pPr>
        <w:pStyle w:val="Heading2"/>
        <w:rPr>
          <w:lang w:val="en-NZ"/>
        </w:rPr>
      </w:pPr>
    </w:p>
    <w:p w:rsidR="00560C75" w:rsidRDefault="007E44AB" w:rsidP="00052E73">
      <w:pPr>
        <w:pStyle w:val="Heading2"/>
        <w:rPr>
          <w:lang w:val="en-NZ"/>
        </w:rPr>
      </w:pPr>
      <w:bookmarkStart w:id="42" w:name="_Toc418619088"/>
      <w:r>
        <w:rPr>
          <w:lang w:val="en-NZ"/>
        </w:rPr>
        <w:t>8.1</w:t>
      </w:r>
      <w:r>
        <w:rPr>
          <w:lang w:val="en-NZ"/>
        </w:rPr>
        <w:tab/>
      </w:r>
      <w:r w:rsidR="00560C75">
        <w:rPr>
          <w:lang w:val="en-NZ"/>
        </w:rPr>
        <w:t xml:space="preserve">Why do </w:t>
      </w:r>
      <w:r w:rsidR="00052E73">
        <w:rPr>
          <w:lang w:val="en-NZ"/>
        </w:rPr>
        <w:t>many</w:t>
      </w:r>
      <w:r w:rsidR="00560C75">
        <w:rPr>
          <w:lang w:val="en-NZ"/>
        </w:rPr>
        <w:t xml:space="preserve"> students learn at TEOs when they failed in school?</w:t>
      </w:r>
      <w:bookmarkEnd w:id="42"/>
    </w:p>
    <w:p w:rsidR="00052E73" w:rsidRDefault="00052E73" w:rsidP="00B20FFB">
      <w:pPr>
        <w:rPr>
          <w:lang w:val="en-NZ"/>
        </w:rPr>
      </w:pPr>
    </w:p>
    <w:p w:rsidR="00C74A33" w:rsidRDefault="00052E73" w:rsidP="00B20FFB">
      <w:pPr>
        <w:rPr>
          <w:lang w:val="en-NZ"/>
        </w:rPr>
      </w:pPr>
      <w:r>
        <w:rPr>
          <w:lang w:val="en-NZ"/>
        </w:rPr>
        <w:t xml:space="preserve">Following on from the first study (Gordon et al 2014), the number of </w:t>
      </w:r>
      <w:r w:rsidR="00BC285C">
        <w:rPr>
          <w:lang w:val="en-NZ"/>
        </w:rPr>
        <w:t>young people leaving school for reasons other than academic completion and moving on the YGFF is significant. In this study, an analysis of qualitative comments found 34 ‘reasons’ for early leaving, including truancy, bullying, disliking school, disliking teachers, a ‘terrible’ school, failing or non-achievement</w:t>
      </w:r>
      <w:r w:rsidR="007A3347">
        <w:rPr>
          <w:lang w:val="en-NZ"/>
        </w:rPr>
        <w:t xml:space="preserve"> (especially literacy and numeracy problems)</w:t>
      </w:r>
      <w:r w:rsidR="00BC285C">
        <w:rPr>
          <w:lang w:val="en-NZ"/>
        </w:rPr>
        <w:t>, dropping out and similar reasons</w:t>
      </w:r>
      <w:r w:rsidR="00927890">
        <w:rPr>
          <w:lang w:val="en-NZ"/>
        </w:rPr>
        <w:t xml:space="preserve"> (Appendix 3)</w:t>
      </w:r>
      <w:r w:rsidR="00BC285C">
        <w:rPr>
          <w:lang w:val="en-NZ"/>
        </w:rPr>
        <w:t>. Two longer explanations follow:</w:t>
      </w:r>
    </w:p>
    <w:p w:rsidR="00A50AB4" w:rsidRDefault="00A50AB4" w:rsidP="00B20FFB">
      <w:pPr>
        <w:rPr>
          <w:lang w:val="en-NZ"/>
        </w:rPr>
      </w:pPr>
    </w:p>
    <w:p w:rsidR="00A50AB4" w:rsidRPr="005123D4" w:rsidRDefault="00A50AB4" w:rsidP="00BC285C">
      <w:pPr>
        <w:ind w:left="720"/>
        <w:rPr>
          <w:i/>
          <w:lang w:val="en-NZ"/>
        </w:rPr>
      </w:pPr>
      <w:r w:rsidRPr="005123D4">
        <w:rPr>
          <w:i/>
          <w:lang w:val="en-NZ"/>
        </w:rPr>
        <w:t>No</w:t>
      </w:r>
      <w:r w:rsidR="007E44AB" w:rsidRPr="005123D4">
        <w:rPr>
          <w:i/>
          <w:lang w:val="en-NZ"/>
        </w:rPr>
        <w:t>,</w:t>
      </w:r>
      <w:r w:rsidRPr="005123D4">
        <w:rPr>
          <w:i/>
          <w:lang w:val="en-NZ"/>
        </w:rPr>
        <w:t xml:space="preserve"> high school wasn't the place I really wanted to go, first impression was bad, impression that teachers really didn't want to help me, and that impression stuck with me all the time even when I'd decided I wanted to try get my NCEA. [ITP] did so well for me, was so different, freedom!</w:t>
      </w:r>
    </w:p>
    <w:p w:rsidR="00A50AB4" w:rsidRPr="005123D4" w:rsidRDefault="00A50AB4" w:rsidP="00BC285C">
      <w:pPr>
        <w:ind w:left="720"/>
        <w:rPr>
          <w:i/>
          <w:lang w:val="en-NZ"/>
        </w:rPr>
      </w:pPr>
    </w:p>
    <w:p w:rsidR="00A50AB4" w:rsidRPr="005123D4" w:rsidRDefault="00A50AB4" w:rsidP="00BC285C">
      <w:pPr>
        <w:ind w:left="720"/>
        <w:rPr>
          <w:i/>
          <w:lang w:val="en-NZ"/>
        </w:rPr>
      </w:pPr>
      <w:r w:rsidRPr="005123D4">
        <w:rPr>
          <w:i/>
          <w:lang w:val="en-NZ"/>
        </w:rPr>
        <w:t>High school wasn't working out for me, I'm a smart kid but school isn't for everyone and being I didn't like a lot of people at my school, too many people I don't like and some of the teac</w:t>
      </w:r>
      <w:r w:rsidR="007A3347" w:rsidRPr="005123D4">
        <w:rPr>
          <w:i/>
          <w:lang w:val="en-NZ"/>
        </w:rPr>
        <w:t>hing methods didn't work for me.</w:t>
      </w:r>
      <w:r w:rsidRPr="005123D4">
        <w:rPr>
          <w:i/>
          <w:lang w:val="en-NZ"/>
        </w:rPr>
        <w:t xml:space="preserve"> I was really good at history but I failed because I couldn't write it in </w:t>
      </w:r>
      <w:r w:rsidR="001E4639" w:rsidRPr="005123D4">
        <w:rPr>
          <w:i/>
          <w:lang w:val="en-NZ"/>
        </w:rPr>
        <w:t>an</w:t>
      </w:r>
      <w:r w:rsidRPr="005123D4">
        <w:rPr>
          <w:i/>
          <w:lang w:val="en-NZ"/>
        </w:rPr>
        <w:t xml:space="preserve"> essay. </w:t>
      </w:r>
      <w:r w:rsidR="00BC285C" w:rsidRPr="005123D4">
        <w:rPr>
          <w:i/>
          <w:lang w:val="en-NZ"/>
        </w:rPr>
        <w:t>D</w:t>
      </w:r>
      <w:r w:rsidRPr="005123D4">
        <w:rPr>
          <w:i/>
          <w:lang w:val="en-NZ"/>
        </w:rPr>
        <w:t>yspraxia</w:t>
      </w:r>
      <w:r w:rsidR="00BC285C" w:rsidRPr="005123D4">
        <w:rPr>
          <w:i/>
          <w:lang w:val="en-NZ"/>
        </w:rPr>
        <w:t>.</w:t>
      </w:r>
    </w:p>
    <w:p w:rsidR="00BC285C" w:rsidRDefault="00BC285C" w:rsidP="00B20FFB">
      <w:pPr>
        <w:rPr>
          <w:lang w:val="en-NZ"/>
        </w:rPr>
      </w:pPr>
    </w:p>
    <w:p w:rsidR="00BC285C" w:rsidRDefault="007A3347" w:rsidP="00B20FFB">
      <w:pPr>
        <w:rPr>
          <w:lang w:val="en-NZ"/>
        </w:rPr>
      </w:pPr>
      <w:r>
        <w:rPr>
          <w:lang w:val="en-NZ"/>
        </w:rPr>
        <w:t xml:space="preserve">The fact that these same students can make significant and often speedy academic and personal progress in small PTEs, in classes run by non-teachers, raises significant questions about the senior school. </w:t>
      </w:r>
      <w:r w:rsidR="00927890">
        <w:rPr>
          <w:lang w:val="en-NZ"/>
        </w:rPr>
        <w:t>There needs to be research on early leavers.</w:t>
      </w:r>
    </w:p>
    <w:p w:rsidR="007A3347" w:rsidRDefault="007A3347" w:rsidP="00B20FFB">
      <w:pPr>
        <w:rPr>
          <w:lang w:val="en-NZ"/>
        </w:rPr>
      </w:pPr>
    </w:p>
    <w:p w:rsidR="00C74A33" w:rsidRDefault="007E44AB" w:rsidP="007A3347">
      <w:pPr>
        <w:pStyle w:val="Heading2"/>
        <w:rPr>
          <w:lang w:val="en-NZ"/>
        </w:rPr>
      </w:pPr>
      <w:bookmarkStart w:id="43" w:name="_Toc418619089"/>
      <w:r>
        <w:rPr>
          <w:lang w:val="en-NZ"/>
        </w:rPr>
        <w:t>8.2</w:t>
      </w:r>
      <w:r>
        <w:rPr>
          <w:lang w:val="en-NZ"/>
        </w:rPr>
        <w:tab/>
      </w:r>
      <w:r w:rsidR="00C74A33">
        <w:rPr>
          <w:lang w:val="en-NZ"/>
        </w:rPr>
        <w:t>Continuity and consistency</w:t>
      </w:r>
      <w:bookmarkEnd w:id="43"/>
    </w:p>
    <w:p w:rsidR="00C74A33" w:rsidRDefault="00C74A33" w:rsidP="00B20FFB">
      <w:pPr>
        <w:rPr>
          <w:lang w:val="en-NZ"/>
        </w:rPr>
      </w:pPr>
    </w:p>
    <w:p w:rsidR="007A3347" w:rsidRDefault="007A3347" w:rsidP="00B20FFB">
      <w:pPr>
        <w:rPr>
          <w:lang w:val="en-NZ"/>
        </w:rPr>
      </w:pPr>
      <w:r>
        <w:rPr>
          <w:lang w:val="en-NZ"/>
        </w:rPr>
        <w:t xml:space="preserve">The hairdressing example raised in this report demonstrates that a pathways model can be effective. It is also clear that this model is not for everyone. There are clear points at which the pathway leads nowhere, or where young people stray from the path and into </w:t>
      </w:r>
      <w:r w:rsidR="00927890">
        <w:rPr>
          <w:lang w:val="en-NZ"/>
        </w:rPr>
        <w:t xml:space="preserve">potential </w:t>
      </w:r>
      <w:r>
        <w:rPr>
          <w:lang w:val="en-NZ"/>
        </w:rPr>
        <w:t>difficulty. TEOs need to provide strong information and advice on pathways for all YGFF students. This should include whether students may ‘skip’ levels, other local courses available, jobs available in the region and similar advice.</w:t>
      </w:r>
    </w:p>
    <w:p w:rsidR="00132644" w:rsidRDefault="00132644" w:rsidP="007A3347">
      <w:pPr>
        <w:pStyle w:val="Heading2"/>
        <w:rPr>
          <w:lang w:val="en-NZ"/>
        </w:rPr>
      </w:pPr>
    </w:p>
    <w:p w:rsidR="00C74A33" w:rsidRDefault="007E44AB" w:rsidP="007A3347">
      <w:pPr>
        <w:pStyle w:val="Heading2"/>
        <w:rPr>
          <w:lang w:val="en-NZ"/>
        </w:rPr>
      </w:pPr>
      <w:bookmarkStart w:id="44" w:name="_Toc418619090"/>
      <w:r>
        <w:rPr>
          <w:lang w:val="en-NZ"/>
        </w:rPr>
        <w:t>8.3</w:t>
      </w:r>
      <w:r>
        <w:rPr>
          <w:lang w:val="en-NZ"/>
        </w:rPr>
        <w:tab/>
      </w:r>
      <w:r w:rsidR="00C74A33">
        <w:rPr>
          <w:lang w:val="en-NZ"/>
        </w:rPr>
        <w:t>Climbing the framework</w:t>
      </w:r>
      <w:bookmarkEnd w:id="44"/>
    </w:p>
    <w:p w:rsidR="006E14BE" w:rsidRDefault="006E14BE" w:rsidP="00B20FFB">
      <w:pPr>
        <w:rPr>
          <w:lang w:val="en-NZ"/>
        </w:rPr>
      </w:pPr>
    </w:p>
    <w:p w:rsidR="00132644" w:rsidRDefault="00132644" w:rsidP="00B20FFB">
      <w:pPr>
        <w:rPr>
          <w:lang w:val="en-NZ"/>
        </w:rPr>
      </w:pPr>
      <w:r>
        <w:rPr>
          <w:lang w:val="en-NZ"/>
        </w:rPr>
        <w:t>One concern is the possibility of young people getting locked into the N</w:t>
      </w:r>
      <w:r w:rsidR="00462AB9">
        <w:rPr>
          <w:lang w:val="en-NZ"/>
        </w:rPr>
        <w:t>Z</w:t>
      </w:r>
      <w:r>
        <w:rPr>
          <w:lang w:val="en-NZ"/>
        </w:rPr>
        <w:t xml:space="preserve">QF progressions, working through </w:t>
      </w:r>
      <w:r w:rsidR="007E44AB">
        <w:rPr>
          <w:lang w:val="en-NZ"/>
        </w:rPr>
        <w:t>L</w:t>
      </w:r>
      <w:r>
        <w:rPr>
          <w:lang w:val="en-NZ"/>
        </w:rPr>
        <w:t xml:space="preserve">evels 3, 4, 5 and up. One participant in this study stated she had worked out she had five years of fee-paying courses to be completed before she could meet her goal of veterinary nursing. This seems excessive, as she had already studied for 18 months on the YGFF scheme. Are students getting the best advice on climbing the framework? Is it right that a person has to study for seven years to get a </w:t>
      </w:r>
      <w:r w:rsidR="007E44AB">
        <w:rPr>
          <w:lang w:val="en-NZ"/>
        </w:rPr>
        <w:t>L</w:t>
      </w:r>
      <w:r>
        <w:rPr>
          <w:lang w:val="en-NZ"/>
        </w:rPr>
        <w:t>evel 5 qualification? Once again, options for providing good advice need to be investigated.</w:t>
      </w:r>
    </w:p>
    <w:p w:rsidR="00132644" w:rsidRDefault="00132644" w:rsidP="00B20FFB">
      <w:pPr>
        <w:rPr>
          <w:lang w:val="en-NZ"/>
        </w:rPr>
      </w:pPr>
    </w:p>
    <w:p w:rsidR="007E44AB" w:rsidRDefault="007E44AB">
      <w:pPr>
        <w:spacing w:after="200" w:line="276" w:lineRule="auto"/>
        <w:rPr>
          <w:rFonts w:eastAsiaTheme="majorEastAsia" w:cstheme="majorBidi"/>
          <w:bCs/>
          <w:sz w:val="24"/>
          <w:szCs w:val="26"/>
          <w:lang w:val="en-NZ"/>
        </w:rPr>
      </w:pPr>
      <w:r>
        <w:rPr>
          <w:lang w:val="en-NZ"/>
        </w:rPr>
        <w:br w:type="page"/>
      </w:r>
    </w:p>
    <w:p w:rsidR="006E14BE" w:rsidRDefault="005F0844" w:rsidP="00132644">
      <w:pPr>
        <w:pStyle w:val="Heading2"/>
        <w:rPr>
          <w:lang w:val="en-NZ"/>
        </w:rPr>
      </w:pPr>
      <w:bookmarkStart w:id="45" w:name="_Toc418619091"/>
      <w:r>
        <w:rPr>
          <w:lang w:val="en-NZ"/>
        </w:rPr>
        <w:lastRenderedPageBreak/>
        <w:t>8.4</w:t>
      </w:r>
      <w:r>
        <w:rPr>
          <w:lang w:val="en-NZ"/>
        </w:rPr>
        <w:tab/>
      </w:r>
      <w:r w:rsidR="00E10276">
        <w:rPr>
          <w:lang w:val="en-NZ"/>
        </w:rPr>
        <w:t>Drop-outs and decliners</w:t>
      </w:r>
      <w:bookmarkEnd w:id="45"/>
    </w:p>
    <w:p w:rsidR="004E27CC" w:rsidRDefault="004E27CC" w:rsidP="00B20FFB">
      <w:pPr>
        <w:rPr>
          <w:lang w:val="en-NZ"/>
        </w:rPr>
      </w:pPr>
    </w:p>
    <w:p w:rsidR="00E10276" w:rsidRDefault="00132644" w:rsidP="00B20FFB">
      <w:pPr>
        <w:rPr>
          <w:lang w:val="en-NZ"/>
        </w:rPr>
      </w:pPr>
      <w:r>
        <w:rPr>
          <w:lang w:val="en-NZ"/>
        </w:rPr>
        <w:t xml:space="preserve">At present, there is no requirement </w:t>
      </w:r>
      <w:r w:rsidR="00927890">
        <w:rPr>
          <w:lang w:val="en-NZ"/>
        </w:rPr>
        <w:t>for</w:t>
      </w:r>
      <w:r>
        <w:rPr>
          <w:lang w:val="en-NZ"/>
        </w:rPr>
        <w:t xml:space="preserve"> TEOs to track students </w:t>
      </w:r>
      <w:r w:rsidR="005F0844">
        <w:rPr>
          <w:lang w:val="en-NZ"/>
        </w:rPr>
        <w:t xml:space="preserve">who </w:t>
      </w:r>
      <w:r>
        <w:rPr>
          <w:lang w:val="en-NZ"/>
        </w:rPr>
        <w:t>leave courses before completion, which may be up to 40</w:t>
      </w:r>
      <w:r w:rsidR="005F0844">
        <w:rPr>
          <w:lang w:val="en-NZ"/>
        </w:rPr>
        <w:t xml:space="preserve"> percent</w:t>
      </w:r>
      <w:r>
        <w:rPr>
          <w:lang w:val="en-NZ"/>
        </w:rPr>
        <w:t xml:space="preserve"> of students in total. Some do their best to track, but students disappear (see the case study of participant A), move or do not keep in touch. </w:t>
      </w:r>
      <w:r w:rsidR="00E10276">
        <w:rPr>
          <w:lang w:val="en-NZ"/>
        </w:rPr>
        <w:t xml:space="preserve">As well, around </w:t>
      </w:r>
      <w:r w:rsidR="00927890">
        <w:rPr>
          <w:lang w:val="en-NZ"/>
        </w:rPr>
        <w:t>two</w:t>
      </w:r>
      <w:r w:rsidR="005F0844">
        <w:rPr>
          <w:lang w:val="en-NZ"/>
        </w:rPr>
        <w:t>-</w:t>
      </w:r>
      <w:r w:rsidR="00E10276">
        <w:rPr>
          <w:lang w:val="en-NZ"/>
        </w:rPr>
        <w:t>in three</w:t>
      </w:r>
      <w:r w:rsidR="005F0844">
        <w:rPr>
          <w:lang w:val="en-NZ"/>
        </w:rPr>
        <w:t>-</w:t>
      </w:r>
      <w:r w:rsidR="00E10276">
        <w:rPr>
          <w:lang w:val="en-NZ"/>
        </w:rPr>
        <w:t xml:space="preserve">NEETS aged 15 to 19 </w:t>
      </w:r>
      <w:r w:rsidR="005F0844">
        <w:rPr>
          <w:lang w:val="en-NZ"/>
        </w:rPr>
        <w:t xml:space="preserve">years </w:t>
      </w:r>
      <w:r w:rsidR="00E10276">
        <w:rPr>
          <w:lang w:val="en-NZ"/>
        </w:rPr>
        <w:t>do not enrol on YGFF courses (Gordon et al, 2014).</w:t>
      </w:r>
    </w:p>
    <w:p w:rsidR="00E10276" w:rsidRDefault="00E10276" w:rsidP="00B20FFB">
      <w:pPr>
        <w:rPr>
          <w:lang w:val="en-NZ"/>
        </w:rPr>
      </w:pPr>
    </w:p>
    <w:p w:rsidR="00132644" w:rsidRDefault="00132644" w:rsidP="00B20FFB">
      <w:pPr>
        <w:rPr>
          <w:lang w:val="en-NZ"/>
        </w:rPr>
      </w:pPr>
      <w:r>
        <w:rPr>
          <w:lang w:val="en-NZ"/>
        </w:rPr>
        <w:t xml:space="preserve">While young people can choose whether to do YGFF courses, or not, the role of the state should be to ensure that they know that options are available to them, and </w:t>
      </w:r>
      <w:r w:rsidR="00E10276">
        <w:rPr>
          <w:lang w:val="en-NZ"/>
        </w:rPr>
        <w:t>facilitate their entry. This may require the provision of a range of external services, such as alcohol and drug treatment services, mental health support and other services.</w:t>
      </w:r>
      <w:r w:rsidR="00927890">
        <w:rPr>
          <w:lang w:val="en-NZ"/>
        </w:rPr>
        <w:t xml:space="preserve"> There is certainly an argument for ‘joined-up’ services in disadvantaged areas.</w:t>
      </w:r>
    </w:p>
    <w:p w:rsidR="00132644" w:rsidRDefault="00132644" w:rsidP="00B20FFB">
      <w:pPr>
        <w:rPr>
          <w:lang w:val="en-NZ"/>
        </w:rPr>
      </w:pPr>
    </w:p>
    <w:p w:rsidR="007A3347" w:rsidRDefault="005F0844" w:rsidP="00132644">
      <w:pPr>
        <w:pStyle w:val="Heading2"/>
        <w:rPr>
          <w:lang w:val="en-NZ"/>
        </w:rPr>
      </w:pPr>
      <w:bookmarkStart w:id="46" w:name="_Toc418619092"/>
      <w:r>
        <w:rPr>
          <w:lang w:val="en-NZ"/>
        </w:rPr>
        <w:t>8.5</w:t>
      </w:r>
      <w:r>
        <w:rPr>
          <w:lang w:val="en-NZ"/>
        </w:rPr>
        <w:tab/>
      </w:r>
      <w:r w:rsidR="007A3347">
        <w:rPr>
          <w:lang w:val="en-NZ"/>
        </w:rPr>
        <w:t>Youth coaches</w:t>
      </w:r>
      <w:bookmarkEnd w:id="46"/>
      <w:r w:rsidR="007A3347">
        <w:rPr>
          <w:lang w:val="en-NZ"/>
        </w:rPr>
        <w:t xml:space="preserve"> </w:t>
      </w:r>
    </w:p>
    <w:p w:rsidR="007A3347" w:rsidRDefault="007A3347" w:rsidP="006A7B39">
      <w:pPr>
        <w:rPr>
          <w:lang w:val="en-NZ"/>
        </w:rPr>
      </w:pPr>
    </w:p>
    <w:p w:rsidR="00132644" w:rsidRDefault="00132644" w:rsidP="006A7B39">
      <w:pPr>
        <w:rPr>
          <w:lang w:val="en-NZ"/>
        </w:rPr>
      </w:pPr>
      <w:r>
        <w:rPr>
          <w:lang w:val="en-NZ"/>
        </w:rPr>
        <w:t xml:space="preserve">Instead of being seen as an alternative to YGFF courses, </w:t>
      </w:r>
      <w:r w:rsidR="00E10276">
        <w:rPr>
          <w:lang w:val="en-NZ"/>
        </w:rPr>
        <w:t xml:space="preserve">YS </w:t>
      </w:r>
      <w:r>
        <w:rPr>
          <w:lang w:val="en-NZ"/>
        </w:rPr>
        <w:t xml:space="preserve">youth coaches may need to work more closely with students in the courses, especially at decision points. </w:t>
      </w:r>
      <w:r w:rsidR="007A3347">
        <w:rPr>
          <w:lang w:val="en-NZ"/>
        </w:rPr>
        <w:t>Some of those who have youth coaches assigned find their services useful at these points. It may be that the provision of youth coach services to all YGFF students, including a strong career focus and good information on options for further learning, could provide better support for progression.</w:t>
      </w:r>
    </w:p>
    <w:p w:rsidR="00E10276" w:rsidRDefault="00E10276" w:rsidP="006A7B39">
      <w:pPr>
        <w:rPr>
          <w:lang w:val="en-NZ"/>
        </w:rPr>
      </w:pPr>
    </w:p>
    <w:p w:rsidR="00E10276" w:rsidRDefault="005F0844" w:rsidP="00E10276">
      <w:pPr>
        <w:pStyle w:val="Heading2"/>
        <w:rPr>
          <w:lang w:val="en-NZ"/>
        </w:rPr>
      </w:pPr>
      <w:bookmarkStart w:id="47" w:name="_Toc418619093"/>
      <w:r>
        <w:rPr>
          <w:lang w:val="en-NZ"/>
        </w:rPr>
        <w:t>8.6</w:t>
      </w:r>
      <w:r>
        <w:rPr>
          <w:lang w:val="en-NZ"/>
        </w:rPr>
        <w:tab/>
      </w:r>
      <w:r w:rsidR="00E10276">
        <w:rPr>
          <w:lang w:val="en-NZ"/>
        </w:rPr>
        <w:t>Work</w:t>
      </w:r>
      <w:bookmarkEnd w:id="47"/>
    </w:p>
    <w:p w:rsidR="00E10276" w:rsidRDefault="00E10276" w:rsidP="006A7B39">
      <w:pPr>
        <w:rPr>
          <w:lang w:val="en-NZ"/>
        </w:rPr>
      </w:pPr>
    </w:p>
    <w:p w:rsidR="00E10276" w:rsidRDefault="00E10276" w:rsidP="006A7B39">
      <w:pPr>
        <w:rPr>
          <w:lang w:val="en-NZ"/>
        </w:rPr>
      </w:pPr>
      <w:r>
        <w:rPr>
          <w:lang w:val="en-NZ"/>
        </w:rPr>
        <w:t xml:space="preserve">There are too few jobs for the number of youth needing them. The lack of employment is a clear barrier to some of the youth in this study. For example, the young men seeking trades apprenticeships have no pathway to their chosen future until these positions become available. </w:t>
      </w:r>
    </w:p>
    <w:p w:rsidR="00E10276" w:rsidRDefault="00E10276" w:rsidP="006A7B39">
      <w:pPr>
        <w:rPr>
          <w:lang w:val="en-NZ"/>
        </w:rPr>
      </w:pPr>
    </w:p>
    <w:p w:rsidR="00E10276" w:rsidRDefault="00E10276" w:rsidP="006A7B39">
      <w:pPr>
        <w:rPr>
          <w:lang w:val="en-NZ"/>
        </w:rPr>
      </w:pPr>
      <w:r>
        <w:rPr>
          <w:lang w:val="en-NZ"/>
        </w:rPr>
        <w:t>Gordon et al (2014) discussed some of the European youth guarantee initiatives that provided temporary employment options, or apprentice starters, for NEETs. In the absence of such options, training courses or temporary work become a ‘filler option’, because pathways have been closed off. With NEET rates at a high level, subsidised employment opportunities might sit alongside training programmes for 18 year olds and above. The cost of this may be little more than the provision of a benefit, and there are significant opportunity costs as well.</w:t>
      </w:r>
    </w:p>
    <w:p w:rsidR="00132644" w:rsidRDefault="00132644" w:rsidP="006A7B39">
      <w:pPr>
        <w:rPr>
          <w:lang w:val="en-NZ"/>
        </w:rPr>
      </w:pPr>
    </w:p>
    <w:p w:rsidR="006A7B39" w:rsidRDefault="006A7B39" w:rsidP="006A7B39">
      <w:pPr>
        <w:rPr>
          <w:lang w:val="en-NZ"/>
        </w:rPr>
      </w:pPr>
    </w:p>
    <w:p w:rsidR="006A7B39" w:rsidRPr="00B20FFB" w:rsidRDefault="006A7B39" w:rsidP="00B20FFB">
      <w:pPr>
        <w:rPr>
          <w:lang w:val="en-NZ"/>
        </w:rPr>
      </w:pPr>
    </w:p>
    <w:p w:rsidR="00B20FFB" w:rsidRDefault="00B20FFB" w:rsidP="00B20FFB">
      <w:pPr>
        <w:rPr>
          <w:lang w:val="en-NZ"/>
        </w:rPr>
      </w:pPr>
    </w:p>
    <w:p w:rsidR="00B20FFB" w:rsidRPr="00B20FFB" w:rsidRDefault="00B20FFB" w:rsidP="00B20FFB">
      <w:pPr>
        <w:rPr>
          <w:lang w:val="en-NZ"/>
        </w:rPr>
      </w:pPr>
    </w:p>
    <w:p w:rsidR="00B20FFB" w:rsidRDefault="00B20FFB" w:rsidP="00B20FFB">
      <w:pPr>
        <w:rPr>
          <w:lang w:val="en-NZ"/>
        </w:rPr>
      </w:pPr>
    </w:p>
    <w:p w:rsidR="00B20FFB" w:rsidRDefault="00B20FFB" w:rsidP="00B20FFB">
      <w:pPr>
        <w:rPr>
          <w:lang w:val="en-NZ"/>
        </w:rPr>
      </w:pPr>
    </w:p>
    <w:p w:rsidR="00B20FFB" w:rsidRPr="00047619" w:rsidRDefault="00B20FFB" w:rsidP="00B20FFB">
      <w:pPr>
        <w:spacing w:after="200"/>
        <w:rPr>
          <w:rFonts w:eastAsiaTheme="majorEastAsia" w:cstheme="majorBidi"/>
          <w:bCs/>
          <w:color w:val="52299B"/>
          <w:sz w:val="36"/>
          <w:szCs w:val="28"/>
          <w:lang w:val="en-NZ"/>
        </w:rPr>
      </w:pPr>
      <w:r w:rsidRPr="00047619">
        <w:rPr>
          <w:lang w:val="en-NZ"/>
        </w:rPr>
        <w:br w:type="page"/>
      </w:r>
    </w:p>
    <w:p w:rsidR="00B20FFB" w:rsidRDefault="00E55013" w:rsidP="00B20FFB">
      <w:pPr>
        <w:pStyle w:val="Heading1"/>
        <w:rPr>
          <w:lang w:val="en-NZ"/>
        </w:rPr>
      </w:pPr>
      <w:bookmarkStart w:id="48" w:name="_Toc418619094"/>
      <w:r>
        <w:rPr>
          <w:lang w:val="en-NZ"/>
        </w:rPr>
        <w:lastRenderedPageBreak/>
        <w:t>Bibliography</w:t>
      </w:r>
      <w:bookmarkEnd w:id="48"/>
    </w:p>
    <w:p w:rsidR="00B20FFB" w:rsidRDefault="00B20FFB" w:rsidP="00B20FFB">
      <w:pPr>
        <w:rPr>
          <w:lang w:val="en-NZ"/>
        </w:rPr>
      </w:pPr>
    </w:p>
    <w:p w:rsidR="00B20FFB" w:rsidRPr="00C42FE6" w:rsidRDefault="00B20FFB" w:rsidP="00B20FFB">
      <w:pPr>
        <w:pStyle w:val="ListParagraph"/>
        <w:rPr>
          <w:noProof/>
          <w:lang w:val="en-NZ"/>
        </w:rPr>
      </w:pPr>
      <w:r w:rsidRPr="00C42FE6">
        <w:rPr>
          <w:noProof/>
          <w:lang w:val="en-NZ"/>
        </w:rPr>
        <w:t xml:space="preserve">Benseman, J. (2006). Effective programmes for NEET young people: A case study evaluation. </w:t>
      </w:r>
      <w:r w:rsidRPr="00C42FE6">
        <w:rPr>
          <w:i/>
          <w:iCs/>
          <w:noProof/>
          <w:lang w:val="en-NZ"/>
        </w:rPr>
        <w:t>Social Work Review</w:t>
      </w:r>
      <w:r w:rsidRPr="00C42FE6">
        <w:rPr>
          <w:noProof/>
          <w:lang w:val="en-NZ"/>
        </w:rPr>
        <w:t xml:space="preserve"> , 43-60.</w:t>
      </w:r>
    </w:p>
    <w:p w:rsidR="00B20FFB" w:rsidRPr="00C42FE6" w:rsidRDefault="00B20FFB" w:rsidP="00B20FFB">
      <w:pPr>
        <w:pStyle w:val="ListParagraph"/>
        <w:rPr>
          <w:color w:val="000000"/>
        </w:rPr>
      </w:pPr>
      <w:r w:rsidRPr="00C42FE6">
        <w:rPr>
          <w:color w:val="000000"/>
        </w:rPr>
        <w:t xml:space="preserve">Boston, J. (2014). Child poverty in New Zealand: Why it matters and how it can be reduced. </w:t>
      </w:r>
      <w:r w:rsidRPr="00C42FE6">
        <w:rPr>
          <w:i/>
          <w:color w:val="000000"/>
        </w:rPr>
        <w:t xml:space="preserve">Educational Philosophy and Theory, 46 </w:t>
      </w:r>
      <w:r w:rsidRPr="00C42FE6">
        <w:rPr>
          <w:color w:val="000000"/>
        </w:rPr>
        <w:t>(9), 962-988.</w:t>
      </w:r>
    </w:p>
    <w:p w:rsidR="00B20FFB" w:rsidRPr="00C42FE6" w:rsidRDefault="00B20FFB" w:rsidP="00B20FFB">
      <w:pPr>
        <w:pStyle w:val="ListParagraph"/>
        <w:rPr>
          <w:lang w:val="en-NZ"/>
        </w:rPr>
      </w:pPr>
      <w:r w:rsidRPr="00C42FE6">
        <w:rPr>
          <w:lang w:val="en-NZ"/>
        </w:rPr>
        <w:t xml:space="preserve">Bynner, </w:t>
      </w:r>
      <w:r w:rsidR="00B55B9C" w:rsidRPr="00C42FE6">
        <w:rPr>
          <w:lang w:val="en-NZ"/>
        </w:rPr>
        <w:t>J</w:t>
      </w:r>
      <w:r w:rsidR="00B55B9C">
        <w:rPr>
          <w:lang w:val="en-NZ"/>
        </w:rPr>
        <w:t>.</w:t>
      </w:r>
      <w:r w:rsidR="00B55B9C" w:rsidRPr="00C42FE6">
        <w:rPr>
          <w:lang w:val="en-NZ"/>
        </w:rPr>
        <w:t xml:space="preserve"> </w:t>
      </w:r>
      <w:r w:rsidRPr="00C42FE6">
        <w:rPr>
          <w:lang w:val="en-NZ"/>
        </w:rPr>
        <w:t xml:space="preserve">(2012) Policy reflections guided by longitudinal study, youth training. social exclusion, and more recently NEET, </w:t>
      </w:r>
      <w:r w:rsidRPr="00A755DA">
        <w:rPr>
          <w:i/>
          <w:lang w:val="en-NZ"/>
        </w:rPr>
        <w:t>British Journal of Educational Studies,</w:t>
      </w:r>
      <w:r w:rsidRPr="00C42FE6">
        <w:rPr>
          <w:lang w:val="en-NZ"/>
        </w:rPr>
        <w:t xml:space="preserve"> 60, 39 -52.</w:t>
      </w:r>
    </w:p>
    <w:p w:rsidR="00B20FFB" w:rsidRDefault="00B20FFB" w:rsidP="00B20FFB">
      <w:pPr>
        <w:pStyle w:val="ListParagraph"/>
        <w:rPr>
          <w:lang w:val="en-NZ"/>
        </w:rPr>
      </w:pPr>
      <w:r w:rsidRPr="00C42FE6">
        <w:rPr>
          <w:lang w:val="en-NZ"/>
        </w:rPr>
        <w:t xml:space="preserve">Earle, D. (2014) </w:t>
      </w:r>
      <w:r w:rsidRPr="00A755DA">
        <w:rPr>
          <w:i/>
          <w:lang w:val="en-NZ"/>
        </w:rPr>
        <w:t>Monitoring the Youth Guarantee policy 2013</w:t>
      </w:r>
      <w:r w:rsidRPr="00C42FE6">
        <w:rPr>
          <w:lang w:val="en-NZ"/>
        </w:rPr>
        <w:t>. Wellington: New Zealand Government.</w:t>
      </w:r>
    </w:p>
    <w:p w:rsidR="001D5244" w:rsidRPr="00C42FE6" w:rsidRDefault="001D5244" w:rsidP="00B20FFB">
      <w:pPr>
        <w:pStyle w:val="ListParagraph"/>
        <w:rPr>
          <w:lang w:val="en-NZ"/>
        </w:rPr>
      </w:pPr>
      <w:r>
        <w:rPr>
          <w:lang w:val="en-NZ"/>
        </w:rPr>
        <w:t>Gordon, L</w:t>
      </w:r>
      <w:r w:rsidR="00B55B9C">
        <w:rPr>
          <w:lang w:val="en-NZ"/>
        </w:rPr>
        <w:t>,</w:t>
      </w:r>
      <w:r>
        <w:rPr>
          <w:lang w:val="en-NZ"/>
        </w:rPr>
        <w:t xml:space="preserve"> Sedgwick, C</w:t>
      </w:r>
      <w:r w:rsidR="00B55B9C">
        <w:rPr>
          <w:lang w:val="en-NZ"/>
        </w:rPr>
        <w:t>,</w:t>
      </w:r>
      <w:r>
        <w:rPr>
          <w:lang w:val="en-NZ"/>
        </w:rPr>
        <w:t xml:space="preserve"> Grey, S</w:t>
      </w:r>
      <w:r w:rsidR="00B55B9C">
        <w:rPr>
          <w:lang w:val="en-NZ"/>
        </w:rPr>
        <w:t>,</w:t>
      </w:r>
      <w:r>
        <w:rPr>
          <w:lang w:val="en-NZ"/>
        </w:rPr>
        <w:t xml:space="preserve"> </w:t>
      </w:r>
      <w:r w:rsidR="0024247E">
        <w:rPr>
          <w:lang w:val="en-NZ"/>
        </w:rPr>
        <w:t>&amp;</w:t>
      </w:r>
      <w:r>
        <w:rPr>
          <w:lang w:val="en-NZ"/>
        </w:rPr>
        <w:t xml:space="preserve"> Marsden, </w:t>
      </w:r>
      <w:r w:rsidR="00B55B9C">
        <w:rPr>
          <w:lang w:val="en-NZ"/>
        </w:rPr>
        <w:t xml:space="preserve">N. </w:t>
      </w:r>
      <w:r>
        <w:rPr>
          <w:lang w:val="en-NZ"/>
        </w:rPr>
        <w:t>(2014) The Youth Guarantee Fees</w:t>
      </w:r>
      <w:r w:rsidR="004D7CA1">
        <w:rPr>
          <w:lang w:val="en-NZ"/>
        </w:rPr>
        <w:t>-</w:t>
      </w:r>
      <w:r>
        <w:rPr>
          <w:lang w:val="en-NZ"/>
        </w:rPr>
        <w:t>Free Scheme: A research study. Wellington: TEC.</w:t>
      </w:r>
    </w:p>
    <w:p w:rsidR="00B20FFB" w:rsidRPr="00C42FE6" w:rsidRDefault="0060466A" w:rsidP="00B20FFB">
      <w:pPr>
        <w:pStyle w:val="ListParagraph"/>
        <w:rPr>
          <w:lang w:val="en-NZ"/>
        </w:rPr>
      </w:pPr>
      <w:r w:rsidRPr="00C42FE6">
        <w:rPr>
          <w:lang w:val="en-NZ"/>
        </w:rPr>
        <w:fldChar w:fldCharType="begin"/>
      </w:r>
      <w:r w:rsidR="00B20FFB" w:rsidRPr="00C42FE6">
        <w:rPr>
          <w:lang w:val="en-NZ"/>
        </w:rPr>
        <w:instrText xml:space="preserve"> BIBLIOGRAPHY </w:instrText>
      </w:r>
      <w:r w:rsidRPr="00C42FE6">
        <w:rPr>
          <w:lang w:val="en-NZ"/>
        </w:rPr>
        <w:fldChar w:fldCharType="separate"/>
      </w:r>
      <w:r w:rsidR="00B20FFB" w:rsidRPr="00C42FE6">
        <w:rPr>
          <w:lang w:val="en-NZ"/>
        </w:rPr>
        <w:t xml:space="preserve">Korndorffer, W (1985) Labouring to learn: the other purposes of Young Person's Training Programme.  </w:t>
      </w:r>
      <w:r w:rsidR="00B20FFB" w:rsidRPr="00C42FE6">
        <w:rPr>
          <w:i/>
          <w:lang w:val="en-NZ"/>
        </w:rPr>
        <w:t>New Zealand Journal of Educational Studies</w:t>
      </w:r>
      <w:r w:rsidR="00B20FFB" w:rsidRPr="00C42FE6">
        <w:rPr>
          <w:lang w:val="en-NZ"/>
        </w:rPr>
        <w:t>, 20, 1 59-64.</w:t>
      </w:r>
      <w:r w:rsidRPr="00C42FE6">
        <w:rPr>
          <w:lang w:val="en-NZ"/>
        </w:rPr>
        <w:fldChar w:fldCharType="end"/>
      </w:r>
    </w:p>
    <w:p w:rsidR="00B20FFB" w:rsidRPr="00C42FE6" w:rsidRDefault="00B20FFB" w:rsidP="00B20FFB">
      <w:pPr>
        <w:pStyle w:val="ListParagraph"/>
      </w:pPr>
      <w:r w:rsidRPr="00C42FE6">
        <w:t xml:space="preserve">Ministry of Social Development (2014). </w:t>
      </w:r>
      <w:r w:rsidRPr="00C42FE6">
        <w:rPr>
          <w:i/>
        </w:rPr>
        <w:t xml:space="preserve">Youth Service Evaluation Report. </w:t>
      </w:r>
      <w:r w:rsidRPr="00C42FE6">
        <w:t>Ministry of Social Development. Wellington.</w:t>
      </w:r>
    </w:p>
    <w:p w:rsidR="00B20FFB" w:rsidRDefault="00B20FFB" w:rsidP="00B20FFB">
      <w:pPr>
        <w:pStyle w:val="ListParagraph"/>
      </w:pPr>
      <w:r>
        <w:t>P</w:t>
      </w:r>
      <w:r w:rsidR="00997D89">
        <w:t>acheco</w:t>
      </w:r>
      <w:r>
        <w:t>, G., &amp; D</w:t>
      </w:r>
      <w:r w:rsidR="00997D89">
        <w:t>ye</w:t>
      </w:r>
      <w:r>
        <w:t xml:space="preserve">, J. (2013). Estimating the Cost of Youth Disengagement in New Zealand. </w:t>
      </w:r>
      <w:r>
        <w:rPr>
          <w:i/>
          <w:iCs/>
        </w:rPr>
        <w:t xml:space="preserve">New Zealand Journal </w:t>
      </w:r>
      <w:r w:rsidR="00085A0F">
        <w:rPr>
          <w:i/>
          <w:iCs/>
        </w:rPr>
        <w:t>o</w:t>
      </w:r>
      <w:r>
        <w:rPr>
          <w:i/>
          <w:iCs/>
        </w:rPr>
        <w:t>f Employment Relations</w:t>
      </w:r>
      <w:r>
        <w:t xml:space="preserve">, </w:t>
      </w:r>
      <w:r>
        <w:rPr>
          <w:i/>
          <w:iCs/>
        </w:rPr>
        <w:t>38</w:t>
      </w:r>
      <w:r>
        <w:t xml:space="preserve">(2), 47-63. </w:t>
      </w:r>
    </w:p>
    <w:p w:rsidR="00E55013" w:rsidRDefault="00E55013">
      <w:pPr>
        <w:spacing w:after="200" w:line="276" w:lineRule="auto"/>
        <w:rPr>
          <w:rFonts w:eastAsiaTheme="majorEastAsia" w:cs="Arial"/>
          <w:b/>
          <w:bCs/>
          <w:color w:val="52299B"/>
          <w:sz w:val="36"/>
          <w:szCs w:val="28"/>
        </w:rPr>
      </w:pPr>
      <w:r>
        <w:rPr>
          <w:rFonts w:cs="Arial"/>
          <w:b/>
        </w:rPr>
        <w:br w:type="page"/>
      </w:r>
    </w:p>
    <w:p w:rsidR="00B20FFB" w:rsidRPr="0011224D" w:rsidRDefault="00B20FFB" w:rsidP="00B20FFB">
      <w:pPr>
        <w:pStyle w:val="Heading1"/>
        <w:rPr>
          <w:rFonts w:cs="Arial"/>
          <w:b/>
        </w:rPr>
      </w:pPr>
      <w:bookmarkStart w:id="49" w:name="_Toc418619095"/>
      <w:r w:rsidRPr="0011224D">
        <w:rPr>
          <w:rFonts w:cs="Arial"/>
          <w:b/>
        </w:rPr>
        <w:lastRenderedPageBreak/>
        <w:t>Appendix 1. YG Summer Study</w:t>
      </w:r>
      <w:bookmarkEnd w:id="49"/>
    </w:p>
    <w:p w:rsidR="00B20FFB" w:rsidRPr="00902CC5" w:rsidRDefault="00B20FFB" w:rsidP="00B20FFB">
      <w:pPr>
        <w:pStyle w:val="Heading2"/>
        <w:rPr>
          <w:rFonts w:cs="Arial"/>
        </w:rPr>
      </w:pPr>
    </w:p>
    <w:p w:rsidR="00B20FFB" w:rsidRPr="00902CC5" w:rsidRDefault="00B20FFB" w:rsidP="00B20FFB">
      <w:r w:rsidRPr="00902CC5">
        <w:t>Name</w:t>
      </w:r>
    </w:p>
    <w:p w:rsidR="00B20FFB" w:rsidRPr="00902CC5" w:rsidRDefault="00B20FFB" w:rsidP="00B20FFB">
      <w:r w:rsidRPr="00902CC5">
        <w:t> </w:t>
      </w:r>
    </w:p>
    <w:p w:rsidR="00B20FFB" w:rsidRPr="00902CC5" w:rsidRDefault="00B20FFB" w:rsidP="00B20FFB">
      <w:r w:rsidRPr="00902CC5">
        <w:t>Current Age</w:t>
      </w:r>
    </w:p>
    <w:tbl>
      <w:tblPr>
        <w:tblW w:w="1920" w:type="dxa"/>
        <w:tblInd w:w="108" w:type="dxa"/>
        <w:tblLook w:val="0400" w:firstRow="0" w:lastRow="0" w:firstColumn="0" w:lastColumn="0" w:noHBand="0" w:noVBand="1"/>
      </w:tblPr>
      <w:tblGrid>
        <w:gridCol w:w="976"/>
        <w:gridCol w:w="944"/>
      </w:tblGrid>
      <w:tr w:rsidR="00B20FFB" w:rsidRPr="00EE7658" w:rsidTr="00B20FFB">
        <w:trPr>
          <w:trHeight w:val="288"/>
        </w:trPr>
        <w:tc>
          <w:tcPr>
            <w:tcW w:w="976" w:type="dxa"/>
            <w:tcBorders>
              <w:top w:val="nil"/>
              <w:left w:val="nil"/>
              <w:bottom w:val="nil"/>
              <w:right w:val="nil"/>
            </w:tcBorders>
            <w:shd w:val="clear" w:color="auto" w:fill="auto"/>
            <w:noWrap/>
            <w:vAlign w:val="bottom"/>
            <w:hideMark/>
          </w:tcPr>
          <w:p w:rsidR="00B20FFB" w:rsidRPr="00EE7658" w:rsidRDefault="00B20FFB" w:rsidP="00B20FFB">
            <w:pPr>
              <w:rPr>
                <w:rFonts w:ascii="Calibri" w:eastAsia="Times New Roman" w:hAnsi="Calibri" w:cs="Times New Roman"/>
                <w:color w:val="000000"/>
                <w:lang w:eastAsia="en-GB"/>
              </w:rPr>
            </w:pPr>
            <w:r>
              <w:rPr>
                <w:rFonts w:ascii="Calibri" w:eastAsia="Times New Roman" w:hAnsi="Calibri" w:cs="Times New Roman"/>
                <w:noProof/>
                <w:color w:val="000000"/>
                <w:lang w:val="en-NZ" w:eastAsia="en-NZ"/>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167640</wp:posOffset>
                      </wp:positionV>
                      <wp:extent cx="121920" cy="121920"/>
                      <wp:effectExtent l="0" t="0" r="11430" b="11430"/>
                      <wp:wrapNone/>
                      <wp:docPr id="102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wps:wsp>
                        </a:graphicData>
                      </a:graphic>
                    </wp:anchor>
                  </w:drawing>
                </mc:Choice>
                <mc:Fallback>
                  <w:pict>
                    <v:oval id="Oval 5" o:spid="_x0000_s1026" style="position:absolute;margin-left:-1.2pt;margin-top:13.2pt;width:9.6pt;height: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"/>
                  </w:pict>
                </mc:Fallback>
              </mc:AlternateContent>
            </w:r>
            <w:r>
              <w:rPr>
                <w:rFonts w:ascii="Calibri" w:eastAsia="Times New Roman" w:hAnsi="Calibri" w:cs="Times New Roman"/>
                <w:noProof/>
                <w:color w:val="000000"/>
                <w:lang w:val="en-NZ" w:eastAsia="en-NZ"/>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350520</wp:posOffset>
                      </wp:positionV>
                      <wp:extent cx="121920" cy="121920"/>
                      <wp:effectExtent l="0" t="0" r="11430" b="11430"/>
                      <wp:wrapNone/>
                      <wp:docPr id="102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wps:wsp>
                        </a:graphicData>
                      </a:graphic>
                    </wp:anchor>
                  </w:drawing>
                </mc:Choice>
                <mc:Fallback>
                  <w:pict>
                    <v:oval id="Oval 4" o:spid="_x0000_s1026" style="position:absolute;margin-left:-1.2pt;margin-top:27.6pt;width:9.6pt;height: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"/>
                  </w:pict>
                </mc:Fallback>
              </mc:AlternateContent>
            </w:r>
            <w:r>
              <w:rPr>
                <w:rFonts w:ascii="Calibri" w:eastAsia="Times New Roman" w:hAnsi="Calibri" w:cs="Times New Roman"/>
                <w:noProof/>
                <w:color w:val="000000"/>
                <w:lang w:val="en-NZ" w:eastAsia="en-NZ"/>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533400</wp:posOffset>
                      </wp:positionV>
                      <wp:extent cx="121920" cy="121920"/>
                      <wp:effectExtent l="0" t="0" r="11430" b="11430"/>
                      <wp:wrapNone/>
                      <wp:docPr id="102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wps:wsp>
                        </a:graphicData>
                      </a:graphic>
                    </wp:anchor>
                  </w:drawing>
                </mc:Choice>
                <mc:Fallback>
                  <w:pict>
                    <v:oval id="Oval 3" o:spid="_x0000_s1026" style="position:absolute;margin-left:-1.2pt;margin-top:42pt;width:9.6pt;height:9.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"/>
                  </w:pict>
                </mc:Fallback>
              </mc:AlternateContent>
            </w:r>
            <w:r>
              <w:rPr>
                <w:rFonts w:ascii="Calibri" w:eastAsia="Times New Roman" w:hAnsi="Calibri" w:cs="Times New Roman"/>
                <w:noProof/>
                <w:color w:val="000000"/>
                <w:lang w:val="en-NZ" w:eastAsia="en-NZ"/>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716280</wp:posOffset>
                      </wp:positionV>
                      <wp:extent cx="121920" cy="121920"/>
                      <wp:effectExtent l="0" t="0" r="11430" b="11430"/>
                      <wp:wrapNone/>
                      <wp:docPr id="10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wps:wsp>
                        </a:graphicData>
                      </a:graphic>
                    </wp:anchor>
                  </w:drawing>
                </mc:Choice>
                <mc:Fallback>
                  <w:pict>
                    <v:oval id="Oval 2" o:spid="_x0000_s1026" style="position:absolute;margin-left:-1.2pt;margin-top:56.4pt;width:9.6pt;height:9.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"/>
                  </w:pict>
                </mc:Fallback>
              </mc:AlternateContent>
            </w:r>
            <w:r>
              <w:rPr>
                <w:rFonts w:ascii="Calibri" w:eastAsia="Times New Roman" w:hAnsi="Calibri" w:cs="Times New Roman"/>
                <w:noProof/>
                <w:color w:val="000000"/>
                <w:lang w:val="en-NZ" w:eastAsia="en-NZ"/>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899160</wp:posOffset>
                      </wp:positionV>
                      <wp:extent cx="121920" cy="121920"/>
                      <wp:effectExtent l="0" t="0" r="11430" b="11430"/>
                      <wp:wrapNone/>
                      <wp:docPr id="102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wps:wsp>
                        </a:graphicData>
                      </a:graphic>
                    </wp:anchor>
                  </w:drawing>
                </mc:Choice>
                <mc:Fallback>
                  <w:pict>
                    <v:oval id="Oval 1" o:spid="_x0000_s1026" style="position:absolute;margin-left:-1.2pt;margin-top:70.8pt;width:9.6pt;height: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"/>
                  </w:pict>
                </mc:Fallback>
              </mc:AlternateContent>
            </w:r>
            <w:r>
              <w:rPr>
                <w:rFonts w:ascii="Calibri" w:eastAsia="Times New Roman" w:hAnsi="Calibri" w:cs="Times New Roman"/>
                <w:noProof/>
                <w:color w:val="000000"/>
                <w:lang w:val="en-NZ" w:eastAsia="en-NZ"/>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1082040</wp:posOffset>
                      </wp:positionV>
                      <wp:extent cx="121920" cy="121920"/>
                      <wp:effectExtent l="0" t="0" r="11430" b="11430"/>
                      <wp:wrapNone/>
                      <wp:docPr id="3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wps:wsp>
                        </a:graphicData>
                      </a:graphic>
                    </wp:anchor>
                  </w:drawing>
                </mc:Choice>
                <mc:Fallback>
                  <w:pict>
                    <v:oval id="Oval 1" o:spid="_x0000_s1026" style="position:absolute;margin-left:-1.2pt;margin-top:85.2pt;width:9.6pt;height: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60"/>
            </w:tblGrid>
            <w:tr w:rsidR="00B20FFB" w:rsidRPr="00EE7658" w:rsidTr="00B20FFB">
              <w:trPr>
                <w:trHeight w:val="288"/>
                <w:tblCellSpacing w:w="0" w:type="dxa"/>
              </w:trPr>
              <w:tc>
                <w:tcPr>
                  <w:tcW w:w="960" w:type="dxa"/>
                  <w:tcBorders>
                    <w:top w:val="nil"/>
                    <w:left w:val="nil"/>
                    <w:bottom w:val="nil"/>
                    <w:right w:val="nil"/>
                  </w:tcBorders>
                  <w:shd w:val="clear" w:color="auto" w:fill="auto"/>
                  <w:vAlign w:val="center"/>
                  <w:hideMark/>
                </w:tcPr>
                <w:p w:rsidR="00B20FFB" w:rsidRPr="00EE7658" w:rsidRDefault="00B20FFB" w:rsidP="00B20FFB">
                  <w:pPr>
                    <w:jc w:val="center"/>
                    <w:rPr>
                      <w:rFonts w:eastAsia="Times New Roman" w:cs="Times New Roman"/>
                      <w:color w:val="000000"/>
                      <w:lang w:eastAsia="en-GB"/>
                    </w:rPr>
                  </w:pPr>
                </w:p>
              </w:tc>
            </w:tr>
          </w:tbl>
          <w:p w:rsidR="00B20FFB" w:rsidRPr="00EE7658" w:rsidRDefault="00B20FFB" w:rsidP="00B20FFB">
            <w:pPr>
              <w:rPr>
                <w:rFonts w:ascii="Calibri" w:eastAsia="Times New Roman" w:hAnsi="Calibri" w:cs="Times New Roman"/>
                <w:color w:val="000000"/>
                <w:lang w:eastAsia="en-GB"/>
              </w:rPr>
            </w:pPr>
          </w:p>
        </w:tc>
        <w:tc>
          <w:tcPr>
            <w:tcW w:w="944" w:type="dxa"/>
            <w:tcBorders>
              <w:top w:val="nil"/>
              <w:left w:val="nil"/>
              <w:bottom w:val="nil"/>
              <w:right w:val="nil"/>
            </w:tcBorders>
            <w:shd w:val="clear" w:color="auto" w:fill="auto"/>
            <w:vAlign w:val="bottom"/>
            <w:hideMark/>
          </w:tcPr>
          <w:p w:rsidR="00B20FFB" w:rsidRPr="00EE7658" w:rsidRDefault="00B20FFB" w:rsidP="00B20FFB">
            <w:pPr>
              <w:jc w:val="right"/>
              <w:rPr>
                <w:rFonts w:eastAsia="Times New Roman" w:cs="Times New Roman"/>
                <w:color w:val="000000"/>
                <w:lang w:eastAsia="en-GB"/>
              </w:rPr>
            </w:pPr>
            <w:r w:rsidRPr="00EE7658">
              <w:rPr>
                <w:rFonts w:eastAsia="Times New Roman" w:cs="Times New Roman"/>
                <w:color w:val="000000"/>
                <w:lang w:eastAsia="en-GB"/>
              </w:rPr>
              <w:t>15</w:t>
            </w:r>
          </w:p>
        </w:tc>
      </w:tr>
      <w:tr w:rsidR="00B20FFB" w:rsidRPr="00EE7658" w:rsidTr="00B20FFB">
        <w:trPr>
          <w:trHeight w:val="288"/>
        </w:trPr>
        <w:tc>
          <w:tcPr>
            <w:tcW w:w="976" w:type="dxa"/>
            <w:tcBorders>
              <w:top w:val="nil"/>
              <w:left w:val="nil"/>
              <w:bottom w:val="nil"/>
              <w:right w:val="nil"/>
            </w:tcBorders>
            <w:shd w:val="clear" w:color="auto" w:fill="auto"/>
            <w:vAlign w:val="center"/>
            <w:hideMark/>
          </w:tcPr>
          <w:p w:rsidR="00B20FFB" w:rsidRPr="00EE7658" w:rsidRDefault="00B20FFB" w:rsidP="00B20FFB">
            <w:pPr>
              <w:jc w:val="center"/>
              <w:rPr>
                <w:rFonts w:eastAsia="Times New Roman" w:cs="Times New Roman"/>
                <w:color w:val="000000"/>
                <w:lang w:eastAsia="en-GB"/>
              </w:rPr>
            </w:pPr>
          </w:p>
        </w:tc>
        <w:tc>
          <w:tcPr>
            <w:tcW w:w="944" w:type="dxa"/>
            <w:tcBorders>
              <w:top w:val="nil"/>
              <w:left w:val="nil"/>
              <w:bottom w:val="nil"/>
              <w:right w:val="nil"/>
            </w:tcBorders>
            <w:shd w:val="clear" w:color="auto" w:fill="auto"/>
            <w:hideMark/>
          </w:tcPr>
          <w:p w:rsidR="00B20FFB" w:rsidRPr="00EE7658" w:rsidRDefault="00B20FFB" w:rsidP="00B20FFB">
            <w:pPr>
              <w:jc w:val="right"/>
              <w:rPr>
                <w:rFonts w:eastAsia="Times New Roman" w:cs="Times New Roman"/>
                <w:color w:val="000000"/>
                <w:lang w:eastAsia="en-GB"/>
              </w:rPr>
            </w:pPr>
            <w:r w:rsidRPr="00EE7658">
              <w:rPr>
                <w:rFonts w:eastAsia="Times New Roman" w:cs="Times New Roman"/>
                <w:color w:val="000000"/>
                <w:lang w:eastAsia="en-GB"/>
              </w:rPr>
              <w:t>16</w:t>
            </w:r>
          </w:p>
        </w:tc>
      </w:tr>
      <w:tr w:rsidR="00B20FFB" w:rsidRPr="00EE7658" w:rsidTr="00B20FFB">
        <w:trPr>
          <w:trHeight w:val="288"/>
        </w:trPr>
        <w:tc>
          <w:tcPr>
            <w:tcW w:w="976" w:type="dxa"/>
            <w:tcBorders>
              <w:top w:val="nil"/>
              <w:left w:val="nil"/>
              <w:bottom w:val="nil"/>
              <w:right w:val="nil"/>
            </w:tcBorders>
            <w:shd w:val="clear" w:color="auto" w:fill="auto"/>
            <w:vAlign w:val="center"/>
            <w:hideMark/>
          </w:tcPr>
          <w:p w:rsidR="00B20FFB" w:rsidRPr="00EE7658" w:rsidRDefault="00B20FFB" w:rsidP="00B20FFB">
            <w:pPr>
              <w:jc w:val="center"/>
              <w:rPr>
                <w:rFonts w:eastAsia="Times New Roman" w:cs="Times New Roman"/>
                <w:color w:val="000000"/>
                <w:lang w:eastAsia="en-GB"/>
              </w:rPr>
            </w:pPr>
          </w:p>
        </w:tc>
        <w:tc>
          <w:tcPr>
            <w:tcW w:w="944" w:type="dxa"/>
            <w:tcBorders>
              <w:top w:val="nil"/>
              <w:left w:val="nil"/>
              <w:bottom w:val="nil"/>
              <w:right w:val="nil"/>
            </w:tcBorders>
            <w:shd w:val="clear" w:color="auto" w:fill="auto"/>
            <w:hideMark/>
          </w:tcPr>
          <w:p w:rsidR="00B20FFB" w:rsidRPr="00EE7658" w:rsidRDefault="00B20FFB" w:rsidP="00B20FFB">
            <w:pPr>
              <w:jc w:val="right"/>
              <w:rPr>
                <w:rFonts w:eastAsia="Times New Roman" w:cs="Times New Roman"/>
                <w:color w:val="000000"/>
                <w:lang w:eastAsia="en-GB"/>
              </w:rPr>
            </w:pPr>
            <w:r w:rsidRPr="00EE7658">
              <w:rPr>
                <w:rFonts w:eastAsia="Times New Roman" w:cs="Times New Roman"/>
                <w:color w:val="000000"/>
                <w:lang w:eastAsia="en-GB"/>
              </w:rPr>
              <w:t>17</w:t>
            </w:r>
          </w:p>
        </w:tc>
      </w:tr>
      <w:tr w:rsidR="00B20FFB" w:rsidRPr="00EE7658" w:rsidTr="00B20FFB">
        <w:trPr>
          <w:trHeight w:val="288"/>
        </w:trPr>
        <w:tc>
          <w:tcPr>
            <w:tcW w:w="976" w:type="dxa"/>
            <w:tcBorders>
              <w:top w:val="nil"/>
              <w:left w:val="nil"/>
              <w:bottom w:val="nil"/>
              <w:right w:val="nil"/>
            </w:tcBorders>
            <w:shd w:val="clear" w:color="auto" w:fill="auto"/>
            <w:vAlign w:val="center"/>
            <w:hideMark/>
          </w:tcPr>
          <w:p w:rsidR="00B20FFB" w:rsidRPr="00EE7658" w:rsidRDefault="00B20FFB" w:rsidP="00B20FFB">
            <w:pPr>
              <w:jc w:val="center"/>
              <w:rPr>
                <w:rFonts w:eastAsia="Times New Roman" w:cs="Times New Roman"/>
                <w:color w:val="000000"/>
                <w:lang w:eastAsia="en-GB"/>
              </w:rPr>
            </w:pPr>
          </w:p>
        </w:tc>
        <w:tc>
          <w:tcPr>
            <w:tcW w:w="944" w:type="dxa"/>
            <w:tcBorders>
              <w:top w:val="nil"/>
              <w:left w:val="nil"/>
              <w:bottom w:val="nil"/>
              <w:right w:val="nil"/>
            </w:tcBorders>
            <w:shd w:val="clear" w:color="auto" w:fill="auto"/>
            <w:hideMark/>
          </w:tcPr>
          <w:p w:rsidR="00B20FFB" w:rsidRPr="00EE7658" w:rsidRDefault="00B20FFB" w:rsidP="00B20FFB">
            <w:pPr>
              <w:jc w:val="right"/>
              <w:rPr>
                <w:rFonts w:eastAsia="Times New Roman" w:cs="Times New Roman"/>
                <w:color w:val="000000"/>
                <w:lang w:eastAsia="en-GB"/>
              </w:rPr>
            </w:pPr>
            <w:r w:rsidRPr="00EE7658">
              <w:rPr>
                <w:rFonts w:eastAsia="Times New Roman" w:cs="Times New Roman"/>
                <w:color w:val="000000"/>
                <w:lang w:eastAsia="en-GB"/>
              </w:rPr>
              <w:t>18</w:t>
            </w:r>
          </w:p>
        </w:tc>
      </w:tr>
      <w:tr w:rsidR="00B20FFB" w:rsidRPr="00EE7658" w:rsidTr="00B20FFB">
        <w:trPr>
          <w:trHeight w:val="288"/>
        </w:trPr>
        <w:tc>
          <w:tcPr>
            <w:tcW w:w="976" w:type="dxa"/>
            <w:tcBorders>
              <w:top w:val="nil"/>
              <w:left w:val="nil"/>
              <w:bottom w:val="nil"/>
              <w:right w:val="nil"/>
            </w:tcBorders>
            <w:shd w:val="clear" w:color="auto" w:fill="auto"/>
            <w:vAlign w:val="center"/>
            <w:hideMark/>
          </w:tcPr>
          <w:p w:rsidR="00B20FFB" w:rsidRPr="00EE7658" w:rsidRDefault="00B20FFB" w:rsidP="00B20FFB">
            <w:pPr>
              <w:jc w:val="center"/>
              <w:rPr>
                <w:rFonts w:eastAsia="Times New Roman" w:cs="Times New Roman"/>
                <w:color w:val="000000"/>
                <w:lang w:eastAsia="en-GB"/>
              </w:rPr>
            </w:pPr>
          </w:p>
        </w:tc>
        <w:tc>
          <w:tcPr>
            <w:tcW w:w="944" w:type="dxa"/>
            <w:tcBorders>
              <w:top w:val="nil"/>
              <w:left w:val="nil"/>
              <w:bottom w:val="nil"/>
              <w:right w:val="nil"/>
            </w:tcBorders>
            <w:shd w:val="clear" w:color="auto" w:fill="auto"/>
            <w:hideMark/>
          </w:tcPr>
          <w:p w:rsidR="00B20FFB" w:rsidRPr="00EE7658" w:rsidRDefault="00B20FFB" w:rsidP="00B20FFB">
            <w:pPr>
              <w:jc w:val="right"/>
              <w:rPr>
                <w:rFonts w:eastAsia="Times New Roman" w:cs="Times New Roman"/>
                <w:color w:val="000000"/>
                <w:lang w:eastAsia="en-GB"/>
              </w:rPr>
            </w:pPr>
            <w:r w:rsidRPr="00EE7658">
              <w:rPr>
                <w:rFonts w:eastAsia="Times New Roman" w:cs="Times New Roman"/>
                <w:color w:val="000000"/>
                <w:lang w:eastAsia="en-GB"/>
              </w:rPr>
              <w:t>19</w:t>
            </w:r>
          </w:p>
        </w:tc>
      </w:tr>
      <w:tr w:rsidR="00B20FFB" w:rsidRPr="00EE7658" w:rsidTr="00B20FFB">
        <w:trPr>
          <w:trHeight w:val="288"/>
        </w:trPr>
        <w:tc>
          <w:tcPr>
            <w:tcW w:w="976" w:type="dxa"/>
            <w:tcBorders>
              <w:top w:val="nil"/>
              <w:left w:val="nil"/>
              <w:bottom w:val="nil"/>
              <w:right w:val="nil"/>
            </w:tcBorders>
            <w:shd w:val="clear" w:color="auto" w:fill="auto"/>
            <w:vAlign w:val="center"/>
            <w:hideMark/>
          </w:tcPr>
          <w:p w:rsidR="00B20FFB" w:rsidRPr="00EE7658" w:rsidRDefault="00B20FFB" w:rsidP="00B20FFB">
            <w:pPr>
              <w:jc w:val="center"/>
              <w:rPr>
                <w:rFonts w:eastAsia="Times New Roman" w:cs="Times New Roman"/>
                <w:color w:val="000000"/>
                <w:lang w:eastAsia="en-GB"/>
              </w:rPr>
            </w:pPr>
          </w:p>
        </w:tc>
        <w:tc>
          <w:tcPr>
            <w:tcW w:w="944" w:type="dxa"/>
            <w:tcBorders>
              <w:top w:val="nil"/>
              <w:left w:val="nil"/>
              <w:bottom w:val="nil"/>
              <w:right w:val="nil"/>
            </w:tcBorders>
            <w:shd w:val="clear" w:color="auto" w:fill="auto"/>
            <w:hideMark/>
          </w:tcPr>
          <w:p w:rsidR="00B20FFB" w:rsidRPr="00EE7658" w:rsidRDefault="00B20FFB" w:rsidP="00B20FFB">
            <w:pPr>
              <w:jc w:val="right"/>
              <w:rPr>
                <w:rFonts w:eastAsia="Times New Roman" w:cs="Times New Roman"/>
                <w:color w:val="000000"/>
                <w:lang w:eastAsia="en-GB"/>
              </w:rPr>
            </w:pPr>
            <w:r w:rsidRPr="00EE7658">
              <w:rPr>
                <w:rFonts w:eastAsia="Times New Roman" w:cs="Times New Roman"/>
                <w:color w:val="000000"/>
                <w:lang w:eastAsia="en-GB"/>
              </w:rPr>
              <w:t>20</w:t>
            </w:r>
          </w:p>
        </w:tc>
      </w:tr>
      <w:tr w:rsidR="00B20FFB" w:rsidRPr="00EE7658" w:rsidTr="00B20FFB">
        <w:trPr>
          <w:trHeight w:val="288"/>
        </w:trPr>
        <w:tc>
          <w:tcPr>
            <w:tcW w:w="976" w:type="dxa"/>
            <w:tcBorders>
              <w:top w:val="nil"/>
              <w:left w:val="nil"/>
              <w:bottom w:val="nil"/>
              <w:right w:val="nil"/>
            </w:tcBorders>
            <w:shd w:val="clear" w:color="auto" w:fill="auto"/>
            <w:vAlign w:val="center"/>
            <w:hideMark/>
          </w:tcPr>
          <w:p w:rsidR="00B20FFB" w:rsidRPr="00EE7658" w:rsidRDefault="00B55B9C" w:rsidP="00B20FFB">
            <w:pPr>
              <w:jc w:val="center"/>
              <w:rPr>
                <w:rFonts w:eastAsia="Times New Roman" w:cs="Times New Roman"/>
                <w:color w:val="000000"/>
                <w:lang w:eastAsia="en-GB"/>
              </w:rPr>
            </w:pPr>
            <w:r w:rsidRPr="0032550B">
              <w:rPr>
                <w:rFonts w:ascii="Calibri" w:eastAsia="Times New Roman" w:hAnsi="Calibri" w:cs="Times New Roman"/>
                <w:noProof/>
                <w:color w:val="000000"/>
                <w:lang w:val="en-NZ" w:eastAsia="en-NZ"/>
              </w:rPr>
              <mc:AlternateContent>
                <mc:Choice Requires="wps">
                  <w:drawing>
                    <wp:anchor distT="0" distB="0" distL="114300" distR="114300" simplePos="0" relativeHeight="251667456" behindDoc="0" locked="0" layoutInCell="1" allowOverlap="1" wp14:anchorId="0CA15347" wp14:editId="24047401">
                      <wp:simplePos x="0" y="0"/>
                      <wp:positionH relativeFrom="column">
                        <wp:posOffset>-3810</wp:posOffset>
                      </wp:positionH>
                      <wp:positionV relativeFrom="paragraph">
                        <wp:posOffset>-26670</wp:posOffset>
                      </wp:positionV>
                      <wp:extent cx="121920" cy="121920"/>
                      <wp:effectExtent l="0" t="0" r="11430" b="11430"/>
                      <wp:wrapNone/>
                      <wp:docPr id="3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3pt;margin-top:-2.1pt;width:9.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"/>
                  </w:pict>
                </mc:Fallback>
              </mc:AlternateContent>
            </w:r>
          </w:p>
        </w:tc>
        <w:tc>
          <w:tcPr>
            <w:tcW w:w="944" w:type="dxa"/>
            <w:tcBorders>
              <w:top w:val="nil"/>
              <w:left w:val="nil"/>
              <w:bottom w:val="nil"/>
              <w:right w:val="nil"/>
            </w:tcBorders>
            <w:shd w:val="clear" w:color="auto" w:fill="auto"/>
            <w:hideMark/>
          </w:tcPr>
          <w:p w:rsidR="00B20FFB" w:rsidRPr="00EE7658" w:rsidRDefault="00B20FFB" w:rsidP="00B20FFB">
            <w:pPr>
              <w:jc w:val="right"/>
              <w:rPr>
                <w:rFonts w:eastAsia="Times New Roman" w:cs="Times New Roman"/>
                <w:color w:val="000000"/>
                <w:lang w:eastAsia="en-GB"/>
              </w:rPr>
            </w:pPr>
            <w:r w:rsidRPr="00EE7658">
              <w:rPr>
                <w:rFonts w:eastAsia="Times New Roman" w:cs="Times New Roman"/>
                <w:color w:val="000000"/>
                <w:lang w:eastAsia="en-GB"/>
              </w:rPr>
              <w:t>21</w:t>
            </w:r>
          </w:p>
        </w:tc>
      </w:tr>
    </w:tbl>
    <w:p w:rsidR="00B20FFB" w:rsidRDefault="00B20FFB" w:rsidP="00B20FFB"/>
    <w:p w:rsidR="00B20FFB" w:rsidRPr="00902CC5" w:rsidRDefault="00B20FFB" w:rsidP="00B20FFB">
      <w:r w:rsidRPr="00902CC5">
        <w:t>Gender?</w:t>
      </w:r>
    </w:p>
    <w:tbl>
      <w:tblPr>
        <w:tblW w:w="0" w:type="auto"/>
        <w:tblLook w:val="0400" w:firstRow="0" w:lastRow="0" w:firstColumn="0" w:lastColumn="0" w:noHBand="0" w:noVBand="1"/>
      </w:tblPr>
      <w:tblGrid>
        <w:gridCol w:w="396"/>
        <w:gridCol w:w="5036"/>
      </w:tblGrid>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extent cx="90805" cy="90805"/>
                      <wp:effectExtent l="9525" t="9525" r="13970" b="13970"/>
                      <wp:docPr id="3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n7FQIAACw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J83Cfs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B20FFB" w:rsidRPr="00902CC5" w:rsidRDefault="00B20FFB" w:rsidP="00B20FFB">
            <w:r w:rsidRPr="00902CC5">
              <w:t>Male</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extent cx="90805" cy="90805"/>
                      <wp:effectExtent l="9525" t="9525" r="13970" b="13970"/>
                      <wp:docPr id="3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i7eluR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B20FFB" w:rsidRPr="00902CC5" w:rsidRDefault="00B20FFB" w:rsidP="00B20FFB">
            <w:r w:rsidRPr="00902CC5">
              <w:t>Female</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extent cx="90805" cy="90805"/>
                      <wp:effectExtent l="9525" t="9525" r="13970" b="13970"/>
                      <wp:docPr id="2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CE+jeTEwIA&#10;ACwEAAAOAAAAAAAAAAAAAAAAAC4CAABkcnMvZTJvRG9jLnhtbFBLAQItABQABgAIAAAAIQACnNl8&#10;2AAAAAMBAAAPAAAAAAAAAAAAAAAAAG0EAABkcnMvZG93bnJldi54bWxQSwUGAAAAAAQABADzAAAA&#10;cgUAAAAA&#10;">
                      <w10:anchorlock/>
                    </v:oval>
                  </w:pict>
                </mc:Fallback>
              </mc:AlternateContent>
            </w:r>
          </w:p>
        </w:tc>
        <w:tc>
          <w:tcPr>
            <w:tcW w:w="0" w:type="auto"/>
          </w:tcPr>
          <w:p w:rsidR="00B20FFB" w:rsidRPr="00902CC5" w:rsidRDefault="00B20FFB" w:rsidP="00B55B9C">
            <w:r w:rsidRPr="00902CC5">
              <w:t>Other, please specify ______________________</w:t>
            </w:r>
          </w:p>
        </w:tc>
      </w:tr>
    </w:tbl>
    <w:p w:rsidR="00B20FFB" w:rsidRDefault="00B20FFB" w:rsidP="00B20FFB"/>
    <w:p w:rsidR="00B20FFB" w:rsidRPr="00902CC5" w:rsidRDefault="00B20FFB" w:rsidP="00B20FFB">
      <w:r w:rsidRPr="00902CC5">
        <w:t>What is your ethnicity?</w:t>
      </w:r>
    </w:p>
    <w:tbl>
      <w:tblPr>
        <w:tblW w:w="0" w:type="auto"/>
        <w:tblLook w:val="0400" w:firstRow="0" w:lastRow="0" w:firstColumn="0" w:lastColumn="0" w:noHBand="0" w:noVBand="1"/>
      </w:tblPr>
      <w:tblGrid>
        <w:gridCol w:w="396"/>
        <w:gridCol w:w="3396"/>
      </w:tblGrid>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5B9EBC52" wp14:editId="73AB6EF3">
                      <wp:extent cx="90805" cy="90805"/>
                      <wp:effectExtent l="9525" t="9525" r="13970" b="13970"/>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ioGw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NDMoqB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B20FFB" w:rsidRPr="00902CC5" w:rsidRDefault="005123D4" w:rsidP="00B55B9C">
            <w:r>
              <w:t>P</w:t>
            </w:r>
            <w:r w:rsidR="00B55B9C">
              <w:rPr>
                <w:rFonts w:cs="Arial"/>
              </w:rPr>
              <w:t>ā</w:t>
            </w:r>
            <w:r>
              <w:t>keha/ New Zealand European</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3FD1B4D1" wp14:editId="6B129D1A">
                      <wp:extent cx="90805" cy="90805"/>
                      <wp:effectExtent l="9525" t="9525" r="13970" b="13970"/>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kDHAIAADs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j3qQM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B20FFB" w:rsidRPr="00902CC5" w:rsidRDefault="00B20FFB" w:rsidP="00B55B9C">
            <w:r w:rsidRPr="00902CC5">
              <w:t>M</w:t>
            </w:r>
            <w:r w:rsidR="00B55B9C">
              <w:rPr>
                <w:rFonts w:cs="Arial"/>
              </w:rPr>
              <w:t>ā</w:t>
            </w:r>
            <w:r w:rsidRPr="00902CC5">
              <w:t>ori</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58A94965" wp14:editId="717182CD">
                      <wp:extent cx="90805" cy="90805"/>
                      <wp:effectExtent l="9525" t="9525" r="13970" b="13970"/>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Dr0ZvHQIAADsEAAAOAAAAAAAAAAAAAAAAAC4CAABkcnMvZTJvRG9jLnhtbFBLAQItABQABgAI&#10;AAAAIQAKnFQW1wAAAAMBAAAPAAAAAAAAAAAAAAAAAHcEAABkcnMvZG93bnJldi54bWxQSwUGAAAA&#10;AAQABADzAAAAewUAAAAA&#10;">
                      <w10:anchorlock/>
                    </v:rect>
                  </w:pict>
                </mc:Fallback>
              </mc:AlternateContent>
            </w:r>
          </w:p>
        </w:tc>
        <w:tc>
          <w:tcPr>
            <w:tcW w:w="0" w:type="auto"/>
          </w:tcPr>
          <w:p w:rsidR="00B20FFB" w:rsidRPr="00902CC5" w:rsidRDefault="00B20FFB" w:rsidP="00B20FFB">
            <w:r w:rsidRPr="00902CC5">
              <w:t>Samoan</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7D117DE4" wp14:editId="23178186">
                      <wp:extent cx="90805" cy="90805"/>
                      <wp:effectExtent l="9525" t="9525" r="13970" b="13970"/>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Ak/&#10;rNYZAgAAOwQAAA4AAAAAAAAAAAAAAAAALgIAAGRycy9lMm9Eb2MueG1sUEsBAi0AFAAGAAgAAAAh&#10;AAqcVBbXAAAAAwEAAA8AAAAAAAAAAAAAAAAAcwQAAGRycy9kb3ducmV2LnhtbFBLBQYAAAAABAAE&#10;APMAAAB3BQAAAAA=&#10;">
                      <w10:anchorlock/>
                    </v:rect>
                  </w:pict>
                </mc:Fallback>
              </mc:AlternateContent>
            </w:r>
          </w:p>
        </w:tc>
        <w:tc>
          <w:tcPr>
            <w:tcW w:w="0" w:type="auto"/>
          </w:tcPr>
          <w:p w:rsidR="00B20FFB" w:rsidRPr="00902CC5" w:rsidRDefault="00B20FFB" w:rsidP="00B20FFB">
            <w:r w:rsidRPr="00902CC5">
              <w:t>Tongan</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22F3952A" wp14:editId="75AE3263">
                      <wp:extent cx="90805" cy="90805"/>
                      <wp:effectExtent l="9525" t="9525" r="13970" b="13970"/>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TJHA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RExMk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B20FFB" w:rsidRPr="00902CC5" w:rsidRDefault="00B20FFB" w:rsidP="00B20FFB">
            <w:r w:rsidRPr="00902CC5">
              <w:t>Other Pasifika</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1878BFF5" wp14:editId="6B68C9F5">
                      <wp:extent cx="90805" cy="90805"/>
                      <wp:effectExtent l="9525" t="9525" r="13970" b="13970"/>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h+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wYCH4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B20FFB" w:rsidRPr="00902CC5" w:rsidRDefault="00B20FFB" w:rsidP="00B20FFB">
            <w:r w:rsidRPr="00902CC5">
              <w:t>Asian</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272F6CAB" wp14:editId="616896F0">
                      <wp:extent cx="90805" cy="90805"/>
                      <wp:effectExtent l="9525" t="9525" r="13970" b="13970"/>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x/Mvk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B20FFB" w:rsidRPr="00902CC5" w:rsidRDefault="00B20FFB" w:rsidP="00B20FFB">
            <w:r w:rsidRPr="00902CC5">
              <w:t>Australian</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59AA8BC5" wp14:editId="7EC0DE7A">
                      <wp:extent cx="90805" cy="90805"/>
                      <wp:effectExtent l="9525" t="9525" r="13970" b="13970"/>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9hAHAIAADs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bv2EA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B20FFB" w:rsidRPr="00902CC5" w:rsidRDefault="00B20FFB" w:rsidP="00B20FFB">
            <w:r w:rsidRPr="00902CC5">
              <w:t>European or the USA</w:t>
            </w:r>
          </w:p>
        </w:tc>
      </w:tr>
      <w:tr w:rsidR="00B20FFB" w:rsidRPr="00902CC5" w:rsidTr="00B20FFB">
        <w:tc>
          <w:tcPr>
            <w:tcW w:w="0" w:type="auto"/>
          </w:tcPr>
          <w:p w:rsidR="00B20FFB" w:rsidRPr="00902CC5" w:rsidRDefault="00FD5A91" w:rsidP="00B20FFB">
            <w:r>
              <w:rPr>
                <w:noProof/>
                <w:lang w:val="en-NZ" w:eastAsia="en-NZ"/>
              </w:rPr>
              <mc:AlternateContent>
                <mc:Choice Requires="wps">
                  <w:drawing>
                    <wp:inline distT="0" distB="0" distL="0" distR="0" wp14:anchorId="6B2CFADD" wp14:editId="37A0CE65">
                      <wp:extent cx="90805" cy="90805"/>
                      <wp:effectExtent l="9525" t="9525" r="13970" b="13970"/>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a5SwXx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B20FFB" w:rsidRPr="00902CC5" w:rsidRDefault="00B20FFB" w:rsidP="00B20FFB">
            <w:r w:rsidRPr="00902CC5">
              <w:t>Other</w:t>
            </w:r>
          </w:p>
        </w:tc>
      </w:tr>
    </w:tbl>
    <w:p w:rsidR="00B20FFB" w:rsidRDefault="00B20FFB" w:rsidP="00B20FFB"/>
    <w:p w:rsidR="00B20FFB" w:rsidRPr="00902CC5" w:rsidRDefault="00B20FFB" w:rsidP="00B20FFB">
      <w:r w:rsidRPr="00902CC5">
        <w:t>Name of TEO</w:t>
      </w:r>
    </w:p>
    <w:p w:rsidR="00B20FFB" w:rsidRPr="00902CC5" w:rsidRDefault="00B20FFB" w:rsidP="00B20FFB"/>
    <w:p w:rsidR="00B20FFB" w:rsidRDefault="00B20FFB" w:rsidP="00B20FFB"/>
    <w:p w:rsidR="00B20FFB" w:rsidRPr="00902CC5" w:rsidRDefault="00B20FFB" w:rsidP="00B20FFB">
      <w:r w:rsidRPr="00902CC5">
        <w:t>What month did you start at the TEO?</w:t>
      </w:r>
    </w:p>
    <w:p w:rsidR="00B20FFB" w:rsidRPr="00902CC5" w:rsidRDefault="00B20FFB" w:rsidP="00B20FFB">
      <w:r w:rsidRPr="00902CC5">
        <w:t> </w:t>
      </w:r>
    </w:p>
    <w:p w:rsidR="00B20FFB" w:rsidRDefault="00B20FFB" w:rsidP="00B20FFB"/>
    <w:p w:rsidR="00B20FFB" w:rsidRPr="00902CC5" w:rsidRDefault="00B20FFB" w:rsidP="00B20FFB">
      <w:r w:rsidRPr="00902CC5">
        <w:t>Name and level of course(s) did last year </w:t>
      </w:r>
    </w:p>
    <w:p w:rsidR="00B20FFB" w:rsidRPr="00902CC5" w:rsidRDefault="00B20FFB" w:rsidP="00B20FFB">
      <w:r w:rsidRPr="00902CC5">
        <w:t> </w:t>
      </w:r>
    </w:p>
    <w:p w:rsidR="00B20FFB" w:rsidRDefault="00B20FFB" w:rsidP="00B20FFB"/>
    <w:p w:rsidR="00B20FFB" w:rsidRPr="00902CC5" w:rsidRDefault="00B20FFB" w:rsidP="00B20FFB">
      <w:r w:rsidRPr="00902CC5">
        <w:t>How many credits did you complete?</w:t>
      </w:r>
    </w:p>
    <w:p w:rsidR="00B20FFB" w:rsidRPr="00902CC5" w:rsidRDefault="00B20FFB" w:rsidP="00B20FFB">
      <w:r w:rsidRPr="00902CC5">
        <w:t>If not why?</w:t>
      </w:r>
    </w:p>
    <w:p w:rsidR="00B20FFB" w:rsidRDefault="00B20FFB" w:rsidP="00B20FFB"/>
    <w:p w:rsidR="00B20FFB" w:rsidRPr="00902CC5" w:rsidRDefault="00B20FFB" w:rsidP="00B20FFB">
      <w:r w:rsidRPr="00902CC5">
        <w:t>How many credits did you have before you came to ... </w:t>
      </w:r>
    </w:p>
    <w:p w:rsidR="00B20FFB" w:rsidRPr="00902CC5" w:rsidRDefault="00B20FFB" w:rsidP="00B20FFB">
      <w:r w:rsidRPr="00902CC5">
        <w:t>(what quals did you leave school with)</w:t>
      </w:r>
    </w:p>
    <w:p w:rsidR="00B20FFB" w:rsidRPr="00902CC5" w:rsidRDefault="00B20FFB" w:rsidP="00B20FFB">
      <w:r w:rsidRPr="00902CC5">
        <w:t> </w:t>
      </w:r>
    </w:p>
    <w:p w:rsidR="00B20FFB" w:rsidRPr="00902CC5" w:rsidRDefault="00B20FFB" w:rsidP="00B20FFB">
      <w:r w:rsidRPr="00902CC5">
        <w:t>Did you finish any qualifications (e.g. NCEA, certificates etc).  If so what were they called?</w:t>
      </w:r>
    </w:p>
    <w:p w:rsidR="00B20FFB" w:rsidRPr="00902CC5" w:rsidRDefault="00B20FFB" w:rsidP="00B20FFB">
      <w:r w:rsidRPr="00902CC5">
        <w:t> </w:t>
      </w:r>
    </w:p>
    <w:p w:rsidR="00B20FFB" w:rsidRPr="00902CC5" w:rsidRDefault="00B20FFB" w:rsidP="00B20FFB">
      <w:r w:rsidRPr="00902CC5">
        <w:t>Was that your first YG course?</w:t>
      </w:r>
    </w:p>
    <w:p w:rsidR="00B20FFB" w:rsidRPr="00902CC5" w:rsidRDefault="00B20FFB" w:rsidP="00B20FFB">
      <w:r w:rsidRPr="00902CC5">
        <w:t> </w:t>
      </w:r>
    </w:p>
    <w:p w:rsidR="00B20FFB" w:rsidRPr="00902CC5" w:rsidRDefault="00B20FFB" w:rsidP="00B20FFB">
      <w:r w:rsidRPr="00902CC5">
        <w:t>Why did you enrol in YG course in the first place?</w:t>
      </w:r>
    </w:p>
    <w:p w:rsidR="00B20FFB" w:rsidRPr="00902CC5" w:rsidRDefault="00B20FFB" w:rsidP="00B20FFB">
      <w:r w:rsidRPr="00902CC5">
        <w:t> </w:t>
      </w:r>
    </w:p>
    <w:p w:rsidR="00B20FFB" w:rsidRPr="00902CC5" w:rsidRDefault="00B20FFB" w:rsidP="00B20FFB">
      <w:r w:rsidRPr="00902CC5">
        <w:t>Will you go back to ... next year?</w:t>
      </w:r>
    </w:p>
    <w:p w:rsidR="00B20FFB" w:rsidRPr="00902CC5" w:rsidRDefault="00B20FFB" w:rsidP="00B20FFB">
      <w:r w:rsidRPr="00902CC5">
        <w:t>If yes doing what course at what level? When are you going to renrol?</w:t>
      </w:r>
    </w:p>
    <w:p w:rsidR="00B20FFB" w:rsidRPr="00902CC5" w:rsidRDefault="00B20FFB" w:rsidP="00B20FFB">
      <w:r w:rsidRPr="00902CC5">
        <w:lastRenderedPageBreak/>
        <w:t> </w:t>
      </w:r>
    </w:p>
    <w:p w:rsidR="00B20FFB" w:rsidRPr="00902CC5" w:rsidRDefault="00B20FFB" w:rsidP="00B20FFB">
      <w:r w:rsidRPr="00902CC5">
        <w:t>Do you plan to do more studying in the future?</w:t>
      </w:r>
    </w:p>
    <w:p w:rsidR="00B20FFB" w:rsidRPr="00902CC5" w:rsidRDefault="00B20FFB" w:rsidP="00B20FFB">
      <w:r w:rsidRPr="00902CC5">
        <w:t>What/when. (after next year)</w:t>
      </w:r>
    </w:p>
    <w:p w:rsidR="00B20FFB" w:rsidRPr="00902CC5" w:rsidRDefault="00B20FFB" w:rsidP="00B20FFB">
      <w:r w:rsidRPr="00902CC5">
        <w:t> </w:t>
      </w:r>
    </w:p>
    <w:p w:rsidR="00B20FFB" w:rsidRDefault="00B20FFB" w:rsidP="00B20FFB"/>
    <w:p w:rsidR="00B20FFB" w:rsidRPr="00902CC5" w:rsidRDefault="00B20FFB" w:rsidP="00B20FFB">
      <w:r w:rsidRPr="00902CC5">
        <w:t>What are your plans for this summer?</w:t>
      </w:r>
    </w:p>
    <w:p w:rsidR="00B20FFB" w:rsidRPr="00902CC5" w:rsidRDefault="00B20FFB" w:rsidP="00B20FFB">
      <w:r w:rsidRPr="00902CC5">
        <w:t> </w:t>
      </w:r>
    </w:p>
    <w:p w:rsidR="00B20FFB" w:rsidRDefault="00B20FFB" w:rsidP="00B20FFB"/>
    <w:p w:rsidR="00B20FFB" w:rsidRPr="00902CC5" w:rsidRDefault="00B20FFB" w:rsidP="00B20FFB">
      <w:r w:rsidRPr="00902CC5">
        <w:t>Do you have a job?</w:t>
      </w:r>
    </w:p>
    <w:p w:rsidR="00B20FFB" w:rsidRPr="00902CC5" w:rsidRDefault="00B20FFB" w:rsidP="00B20FFB">
      <w:r w:rsidRPr="00902CC5">
        <w:t> </w:t>
      </w:r>
    </w:p>
    <w:p w:rsidR="00B20FFB" w:rsidRDefault="00B20FFB" w:rsidP="00B20FFB"/>
    <w:p w:rsidR="00B20FFB" w:rsidRPr="00902CC5" w:rsidRDefault="00B20FFB" w:rsidP="00B20FFB">
      <w:r w:rsidRPr="00902CC5">
        <w:t>How did/do you find looking for a job?</w:t>
      </w:r>
    </w:p>
    <w:p w:rsidR="00B20FFB" w:rsidRPr="00902CC5" w:rsidRDefault="00B20FFB" w:rsidP="00B20FFB">
      <w:r w:rsidRPr="00902CC5">
        <w:t>Easy or difficult</w:t>
      </w:r>
    </w:p>
    <w:p w:rsidR="00B20FFB" w:rsidRPr="00902CC5" w:rsidRDefault="00B20FFB" w:rsidP="00B20FFB">
      <w:r w:rsidRPr="00902CC5">
        <w:t> </w:t>
      </w:r>
    </w:p>
    <w:p w:rsidR="00B20FFB" w:rsidRDefault="00B20FFB" w:rsidP="00B20FFB"/>
    <w:p w:rsidR="00B20FFB" w:rsidRPr="00902CC5" w:rsidRDefault="00B20FFB" w:rsidP="00B20FFB">
      <w:r w:rsidRPr="00902CC5">
        <w:t>What job do you want to do in the future?</w:t>
      </w:r>
    </w:p>
    <w:p w:rsidR="00B20FFB" w:rsidRPr="00902CC5" w:rsidRDefault="00B20FFB" w:rsidP="00B20FFB">
      <w:r w:rsidRPr="00902CC5">
        <w:t> </w:t>
      </w:r>
    </w:p>
    <w:p w:rsidR="00B20FFB" w:rsidRDefault="00B20FFB" w:rsidP="00B20FFB"/>
    <w:p w:rsidR="00B20FFB" w:rsidRPr="00902CC5" w:rsidRDefault="00B20FFB" w:rsidP="00B20FFB">
      <w:r w:rsidRPr="00902CC5">
        <w:t>Has being on the YG course changed your future plans?</w:t>
      </w:r>
    </w:p>
    <w:p w:rsidR="00B20FFB" w:rsidRPr="00902CC5" w:rsidRDefault="00B20FFB" w:rsidP="00B20FFB">
      <w:r w:rsidRPr="00902CC5">
        <w:t> </w:t>
      </w:r>
    </w:p>
    <w:p w:rsidR="00B20FFB" w:rsidRDefault="00B20FFB" w:rsidP="00B20FFB"/>
    <w:p w:rsidR="00B20FFB" w:rsidRPr="00902CC5" w:rsidRDefault="00B20FFB" w:rsidP="00B20FFB">
      <w:r w:rsidRPr="00902CC5">
        <w:t>What is careers advice/tuition like at your TEO?</w:t>
      </w:r>
    </w:p>
    <w:p w:rsidR="00B20FFB" w:rsidRPr="00902CC5" w:rsidRDefault="00B20FFB" w:rsidP="00B20FFB">
      <w:r w:rsidRPr="00902CC5">
        <w:t> </w:t>
      </w:r>
    </w:p>
    <w:p w:rsidR="00B20FFB" w:rsidRDefault="00B20FFB" w:rsidP="00B20FFB"/>
    <w:p w:rsidR="00B20FFB" w:rsidRPr="00902CC5" w:rsidRDefault="00B20FFB" w:rsidP="00B20FFB">
      <w:r w:rsidRPr="00902CC5">
        <w:t>How confident do you feel about the future?</w:t>
      </w:r>
    </w:p>
    <w:p w:rsidR="00B20FFB" w:rsidRPr="00902CC5" w:rsidRDefault="00B20FFB" w:rsidP="00B20FFB">
      <w:r w:rsidRPr="00902CC5">
        <w:t>1 being not confident at all and 5 being totally confident re work and study</w:t>
      </w:r>
    </w:p>
    <w:p w:rsidR="00B20FFB" w:rsidRPr="00902CC5" w:rsidRDefault="00B20FFB" w:rsidP="00B20FFB">
      <w:r w:rsidRPr="00902CC5">
        <w:t> </w:t>
      </w:r>
    </w:p>
    <w:p w:rsidR="00B20FFB" w:rsidRDefault="00B20FFB" w:rsidP="00B20FFB"/>
    <w:p w:rsidR="00B20FFB" w:rsidRPr="00902CC5" w:rsidRDefault="00B20FFB" w:rsidP="00B20FFB">
      <w:r w:rsidRPr="00902CC5">
        <w:t>How do you want to be contacted in the future?</w:t>
      </w:r>
    </w:p>
    <w:p w:rsidR="00B20FFB" w:rsidRPr="00902CC5" w:rsidRDefault="00B20FFB" w:rsidP="00B20FFB">
      <w:r w:rsidRPr="00902CC5">
        <w:t>JAN/FEB/MARCH</w:t>
      </w:r>
    </w:p>
    <w:p w:rsidR="00B20FFB" w:rsidRDefault="00B20FFB" w:rsidP="00B20FFB">
      <w:pPr>
        <w:spacing w:after="200"/>
        <w:rPr>
          <w:rFonts w:asciiTheme="minorHAnsi" w:eastAsiaTheme="minorEastAsia" w:hAnsiTheme="minorHAnsi"/>
          <w:lang w:val="en-US" w:bidi="en-US"/>
        </w:rPr>
      </w:pPr>
      <w:r>
        <w:br w:type="page"/>
      </w:r>
    </w:p>
    <w:p w:rsidR="00B20FFB" w:rsidRPr="005123D4" w:rsidRDefault="00B20FFB" w:rsidP="00B20FFB">
      <w:pPr>
        <w:pStyle w:val="Heading1"/>
        <w:rPr>
          <w:b/>
        </w:rPr>
      </w:pPr>
      <w:bookmarkStart w:id="50" w:name="_Toc418619096"/>
      <w:r w:rsidRPr="005123D4">
        <w:rPr>
          <w:b/>
        </w:rPr>
        <w:lastRenderedPageBreak/>
        <w:t>Appendix 2. YG Summer Study First follow up</w:t>
      </w:r>
      <w:bookmarkEnd w:id="50"/>
    </w:p>
    <w:p w:rsidR="00B20FFB" w:rsidRDefault="00B20FFB" w:rsidP="00B20FFB">
      <w:pPr>
        <w:pStyle w:val="Heading2"/>
      </w:pPr>
    </w:p>
    <w:p w:rsidR="00B20FFB" w:rsidRDefault="00B20FFB" w:rsidP="00B20FFB">
      <w:r>
        <w:t>Name</w:t>
      </w:r>
    </w:p>
    <w:p w:rsidR="00B20FFB" w:rsidRDefault="00B20FFB" w:rsidP="00B20FFB">
      <w:r>
        <w:t> </w:t>
      </w:r>
    </w:p>
    <w:p w:rsidR="00B20FFB" w:rsidRDefault="00B20FFB" w:rsidP="00B20FFB">
      <w:r>
        <w:t>Has anything happened over the past month that has changed you future plans at all?</w:t>
      </w:r>
    </w:p>
    <w:p w:rsidR="00B20FFB" w:rsidRDefault="00B20FFB" w:rsidP="00B20FFB">
      <w:r>
        <w:t> </w:t>
      </w:r>
    </w:p>
    <w:p w:rsidR="00B20FFB" w:rsidRDefault="00B20FFB" w:rsidP="00B20FFB">
      <w:r>
        <w:t>What are you up to now?</w:t>
      </w:r>
    </w:p>
    <w:tbl>
      <w:tblPr>
        <w:tblW w:w="0" w:type="auto"/>
        <w:tblLook w:val="0400" w:firstRow="0" w:lastRow="0" w:firstColumn="0" w:lastColumn="0" w:noHBand="0" w:noVBand="1"/>
      </w:tblPr>
      <w:tblGrid>
        <w:gridCol w:w="396"/>
        <w:gridCol w:w="5219"/>
      </w:tblGrid>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H0rtywSAgAA&#10;LAQAAA4AAAAAAAAAAAAAAAAALgIAAGRycy9lMm9Eb2MueG1sUEsBAi0AFAAGAAgAAAAhAAKc2XzY&#10;AAAAAwEAAA8AAAAAAAAAAAAAAAAAbAQAAGRycy9kb3ducmV2LnhtbFBLBQYAAAAABAAEAPMAAABx&#10;BQAAAAA=&#10;">
                      <w10:anchorlock/>
                    </v:oval>
                  </w:pict>
                </mc:Fallback>
              </mc:AlternateContent>
            </w:r>
          </w:p>
        </w:tc>
        <w:tc>
          <w:tcPr>
            <w:tcW w:w="0" w:type="auto"/>
          </w:tcPr>
          <w:p w:rsidR="00B20FFB" w:rsidRDefault="00B20FFB" w:rsidP="00B20FFB">
            <w:r>
              <w:t>Back at their TEO</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xvEgIAACs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J+ITG8SAgAA&#10;KwQAAA4AAAAAAAAAAAAAAAAALgIAAGRycy9lMm9Eb2MueG1sUEsBAi0AFAAGAAgAAAAhAAKc2XzY&#10;AAAAAwEAAA8AAAAAAAAAAAAAAAAAbAQAAGRycy9kb3ducmV2LnhtbFBLBQYAAAAABAAEAPMAAABx&#10;BQAAAAA=&#10;">
                      <w10:anchorlock/>
                    </v:oval>
                  </w:pict>
                </mc:Fallback>
              </mc:AlternateContent>
            </w:r>
          </w:p>
        </w:tc>
        <w:tc>
          <w:tcPr>
            <w:tcW w:w="0" w:type="auto"/>
          </w:tcPr>
          <w:p w:rsidR="00B20FFB" w:rsidRDefault="00B20FFB" w:rsidP="00B20FFB">
            <w:r>
              <w:t>At a new TEO</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nEwIAACs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C8aZ/nEwIA&#10;ACsEAAAOAAAAAAAAAAAAAAAAAC4CAABkcnMvZTJvRG9jLnhtbFBLAQItABQABgAIAAAAIQACnNl8&#10;2AAAAAMBAAAPAAAAAAAAAAAAAAAAAG0EAABkcnMvZG93bnJldi54bWxQSwUGAAAAAAQABADzAAAA&#10;cgUAAAAA&#10;">
                      <w10:anchorlock/>
                    </v:oval>
                  </w:pict>
                </mc:Fallback>
              </mc:AlternateContent>
            </w:r>
          </w:p>
        </w:tc>
        <w:tc>
          <w:tcPr>
            <w:tcW w:w="0" w:type="auto"/>
          </w:tcPr>
          <w:p w:rsidR="00B20FFB" w:rsidRDefault="00B20FFB" w:rsidP="00B20FFB">
            <w:r>
              <w:t>In a job (no studying plans)</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UMEwIAACs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IPQUMEwIA&#10;ACsEAAAOAAAAAAAAAAAAAAAAAC4CAABkcnMvZTJvRG9jLnhtbFBLAQItABQABgAIAAAAIQACnNl8&#10;2AAAAAMBAAAPAAAAAAAAAAAAAAAAAG0EAABkcnMvZG93bnJldi54bWxQSwUGAAAAAAQABADzAAAA&#10;cgUAAAAA&#10;">
                      <w10:anchorlock/>
                    </v:oval>
                  </w:pict>
                </mc:Fallback>
              </mc:AlternateContent>
            </w:r>
          </w:p>
        </w:tc>
        <w:tc>
          <w:tcPr>
            <w:tcW w:w="0" w:type="auto"/>
          </w:tcPr>
          <w:p w:rsidR="00B20FFB" w:rsidRDefault="00B20FFB" w:rsidP="00B20FFB">
            <w:r>
              <w:t>Still on holiday from TEO</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LEwIAACs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C/4yHLEwIA&#10;ACsEAAAOAAAAAAAAAAAAAAAAAC4CAABkcnMvZTJvRG9jLnhtbFBLAQItABQABgAIAAAAIQACnNl8&#10;2AAAAAMBAAAPAAAAAAAAAAAAAAAAAG0EAABkcnMvZG93bnJldi54bWxQSwUGAAAAAAQABADzAAAA&#10;cgUAAAAA&#10;">
                      <w10:anchorlock/>
                    </v:oval>
                  </w:pict>
                </mc:Fallback>
              </mc:AlternateContent>
            </w:r>
          </w:p>
        </w:tc>
        <w:tc>
          <w:tcPr>
            <w:tcW w:w="0" w:type="auto"/>
          </w:tcPr>
          <w:p w:rsidR="00B20FFB" w:rsidRDefault="00B20FFB" w:rsidP="00B20FFB">
            <w:r>
              <w:t>Looking for a job</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DVEwIAACs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CUb0DVEwIA&#10;ACsEAAAOAAAAAAAAAAAAAAAAAC4CAABkcnMvZTJvRG9jLnhtbFBLAQItABQABgAIAAAAIQACnNl8&#10;2AAAAAMBAAAPAAAAAAAAAAAAAAAAAG0EAABkcnMvZG93bnJldi54bWxQSwUGAAAAAAQABADzAAAA&#10;cgUAAAAA&#10;">
                      <w10:anchorlock/>
                    </v:oval>
                  </w:pict>
                </mc:Fallback>
              </mc:AlternateContent>
            </w:r>
          </w:p>
        </w:tc>
        <w:tc>
          <w:tcPr>
            <w:tcW w:w="0" w:type="auto"/>
          </w:tcPr>
          <w:p w:rsidR="00B20FFB" w:rsidRDefault="00B20FFB" w:rsidP="00B20FFB">
            <w:r>
              <w:t>Going to university</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meEwIAACs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QWRmeEwIA&#10;ACsEAAAOAAAAAAAAAAAAAAAAAC4CAABkcnMvZTJvRG9jLnhtbFBLAQItABQABgAIAAAAIQACnNl8&#10;2AAAAAMBAAAPAAAAAAAAAAAAAAAAAG0EAABkcnMvZG93bnJldi54bWxQSwUGAAAAAAQABADzAAAA&#10;cgUAAAAA&#10;">
                      <w10:anchorlock/>
                    </v:oval>
                  </w:pict>
                </mc:Fallback>
              </mc:AlternateContent>
            </w:r>
          </w:p>
        </w:tc>
        <w:tc>
          <w:tcPr>
            <w:tcW w:w="0" w:type="auto"/>
          </w:tcPr>
          <w:p w:rsidR="00B20FFB" w:rsidRDefault="00B20FFB" w:rsidP="00B20FFB">
            <w:r>
              <w:t>Looking for study</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xn/5lEwIA&#10;ACsEAAAOAAAAAAAAAAAAAAAAAC4CAABkcnMvZTJvRG9jLnhtbFBLAQItABQABgAIAAAAIQACnNl8&#10;2AAAAAMBAAAPAAAAAAAAAAAAAAAAAG0EAABkcnMvZG93bnJldi54bWxQSwUGAAAAAAQABADzAAAA&#10;cgUAAAAA&#10;">
                      <w10:anchorlock/>
                    </v:oval>
                  </w:pict>
                </mc:Fallback>
              </mc:AlternateContent>
            </w:r>
          </w:p>
        </w:tc>
        <w:tc>
          <w:tcPr>
            <w:tcW w:w="0" w:type="auto"/>
          </w:tcPr>
          <w:p w:rsidR="00B20FFB" w:rsidRDefault="00B20FFB" w:rsidP="00B20FFB">
            <w:r>
              <w:t>Nothing</w:t>
            </w:r>
          </w:p>
        </w:tc>
      </w:tr>
      <w:tr w:rsidR="00B20FFB" w:rsidTr="00B20FFB">
        <w:tc>
          <w:tcPr>
            <w:tcW w:w="0" w:type="auto"/>
          </w:tcPr>
          <w:p w:rsidR="00B20FFB" w:rsidRDefault="00FD5A91" w:rsidP="00B20FFB">
            <w:r>
              <w:rPr>
                <w:noProof/>
                <w:lang w:val="en-NZ" w:eastAsia="en-NZ"/>
              </w:rPr>
              <mc:AlternateContent>
                <mc:Choice Requires="wps">
                  <w:drawing>
                    <wp:inline distT="0" distB="0" distL="0" distR="0">
                      <wp:extent cx="90805" cy="90805"/>
                      <wp:effectExtent l="9525" t="9525" r="13970" b="13970"/>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Oval 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X0EgIAACo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Bo7BfQSAgAA&#10;KgQAAA4AAAAAAAAAAAAAAAAALgIAAGRycy9lMm9Eb2MueG1sUEsBAi0AFAAGAAgAAAAhAAKc2XzY&#10;AAAAAwEAAA8AAAAAAAAAAAAAAAAAbAQAAGRycy9kb3ducmV2LnhtbFBLBQYAAAAABAAEAPMAAABx&#10;BQAAAAA=&#10;">
                      <w10:anchorlock/>
                    </v:oval>
                  </w:pict>
                </mc:Fallback>
              </mc:AlternateContent>
            </w:r>
          </w:p>
        </w:tc>
        <w:tc>
          <w:tcPr>
            <w:tcW w:w="0" w:type="auto"/>
          </w:tcPr>
          <w:p w:rsidR="00B20FFB" w:rsidRDefault="00B20FFB" w:rsidP="00B20FFB">
            <w:r>
              <w:t>Other, please specify... ______________________</w:t>
            </w:r>
          </w:p>
        </w:tc>
      </w:tr>
    </w:tbl>
    <w:p w:rsidR="00B20FFB" w:rsidRDefault="00B20FFB" w:rsidP="00B20FFB"/>
    <w:p w:rsidR="00B20FFB" w:rsidRDefault="00B20FFB" w:rsidP="00B20FFB">
      <w:r>
        <w:t>What studying will you be doing (if any) in 2015 and beyond?</w:t>
      </w:r>
    </w:p>
    <w:p w:rsidR="00B20FFB" w:rsidRDefault="00B20FFB" w:rsidP="00B20FFB">
      <w:r>
        <w:t> </w:t>
      </w:r>
    </w:p>
    <w:p w:rsidR="00B20FFB" w:rsidRDefault="00B20FFB" w:rsidP="00B20FFB">
      <w:r>
        <w:t>Has this changed from last interview?</w:t>
      </w:r>
    </w:p>
    <w:p w:rsidR="00B20FFB" w:rsidRDefault="00B20FFB" w:rsidP="00B20FFB">
      <w:r>
        <w:t> </w:t>
      </w:r>
    </w:p>
    <w:p w:rsidR="00B20FFB" w:rsidRDefault="00B20FFB" w:rsidP="00B20FFB">
      <w:r>
        <w:t>Do you have a job?</w:t>
      </w:r>
    </w:p>
    <w:p w:rsidR="00B20FFB" w:rsidRDefault="00B20FFB" w:rsidP="00B20FFB">
      <w:r>
        <w:t> </w:t>
      </w:r>
    </w:p>
    <w:p w:rsidR="00B20FFB" w:rsidRDefault="00B20FFB" w:rsidP="00B20FFB">
      <w:r>
        <w:t>Has this changed from last interview?</w:t>
      </w:r>
    </w:p>
    <w:p w:rsidR="00B20FFB" w:rsidRDefault="00B20FFB" w:rsidP="00B20FFB">
      <w:r>
        <w:t> </w:t>
      </w:r>
    </w:p>
    <w:p w:rsidR="00B20FFB" w:rsidRDefault="00B20FFB" w:rsidP="00B20FFB">
      <w:r>
        <w:t>What job do you want to do in the future?</w:t>
      </w:r>
    </w:p>
    <w:p w:rsidR="00B20FFB" w:rsidRDefault="00B20FFB" w:rsidP="00B20FFB">
      <w:r>
        <w:t> </w:t>
      </w:r>
    </w:p>
    <w:p w:rsidR="00B20FFB" w:rsidRDefault="00B20FFB" w:rsidP="00B20FFB">
      <w:r>
        <w:t>Has this changed from the last interview?</w:t>
      </w:r>
    </w:p>
    <w:p w:rsidR="00B20FFB" w:rsidRDefault="00B20FFB" w:rsidP="00B20FFB">
      <w:r>
        <w:t> </w:t>
      </w:r>
    </w:p>
    <w:p w:rsidR="00B20FFB" w:rsidRDefault="00B20FFB" w:rsidP="00B20FFB">
      <w:r>
        <w:t xml:space="preserve">You gave a ..... in the last interview. How confident do you feel about the future? </w:t>
      </w:r>
      <w:r w:rsidRPr="007E1241">
        <w:t>With 1 being not confident at all and 5 being totally confident that you'll get the job you want/be able to study</w:t>
      </w:r>
    </w:p>
    <w:p w:rsidR="00B20FFB" w:rsidRDefault="00B20FFB" w:rsidP="00B20FFB">
      <w:r>
        <w:t> </w:t>
      </w:r>
    </w:p>
    <w:p w:rsidR="00B20FFB" w:rsidRDefault="00B20FFB" w:rsidP="00B20FFB">
      <w:r>
        <w:t>Has this changed from the last interview? </w:t>
      </w:r>
    </w:p>
    <w:p w:rsidR="00B20FFB" w:rsidRDefault="00B20FFB" w:rsidP="00B20FFB"/>
    <w:p w:rsidR="00B20FFB" w:rsidRPr="00047619" w:rsidRDefault="00B20FFB" w:rsidP="00B20FFB">
      <w:pPr>
        <w:pStyle w:val="BodyText"/>
        <w:spacing w:line="240" w:lineRule="auto"/>
        <w:rPr>
          <w:lang w:val="en-NZ"/>
        </w:rPr>
      </w:pPr>
    </w:p>
    <w:p w:rsidR="004021BA" w:rsidRDefault="004021BA">
      <w:pPr>
        <w:spacing w:after="200" w:line="276" w:lineRule="auto"/>
      </w:pPr>
      <w:r>
        <w:br w:type="page"/>
      </w:r>
    </w:p>
    <w:p w:rsidR="003B44A2" w:rsidRPr="005123D4" w:rsidRDefault="004021BA" w:rsidP="003B44A2">
      <w:pPr>
        <w:pStyle w:val="Heading1"/>
        <w:rPr>
          <w:b/>
          <w:lang w:val="en-US"/>
        </w:rPr>
      </w:pPr>
      <w:bookmarkStart w:id="51" w:name="_Toc418619097"/>
      <w:r w:rsidRPr="005123D4">
        <w:rPr>
          <w:b/>
          <w:lang w:val="en-US"/>
        </w:rPr>
        <w:lastRenderedPageBreak/>
        <w:t>Appendix 3</w:t>
      </w:r>
      <w:r w:rsidR="003B44A2" w:rsidRPr="005123D4">
        <w:rPr>
          <w:b/>
          <w:lang w:val="en-US"/>
        </w:rPr>
        <w:t>. Reasons stated for leaving school early</w:t>
      </w:r>
      <w:bookmarkEnd w:id="51"/>
    </w:p>
    <w:p w:rsidR="004021BA" w:rsidRPr="003B44A2" w:rsidRDefault="004021BA" w:rsidP="003B44A2">
      <w:pPr>
        <w:rPr>
          <w:lang w:val="en-US"/>
        </w:rPr>
      </w:pPr>
    </w:p>
    <w:p w:rsidR="004021BA" w:rsidRDefault="004021BA" w:rsidP="004021BA">
      <w:pPr>
        <w:rPr>
          <w:lang w:val="en-US"/>
        </w:rPr>
      </w:pPr>
    </w:p>
    <w:tbl>
      <w:tblPr>
        <w:tblStyle w:val="TableGrid"/>
        <w:tblW w:w="0" w:type="auto"/>
        <w:tblLook w:val="04A0" w:firstRow="1" w:lastRow="0" w:firstColumn="1" w:lastColumn="0" w:noHBand="0" w:noVBand="1"/>
      </w:tblPr>
      <w:tblGrid>
        <w:gridCol w:w="1384"/>
        <w:gridCol w:w="7513"/>
      </w:tblGrid>
      <w:tr w:rsidR="004021BA" w:rsidTr="00205022">
        <w:tc>
          <w:tcPr>
            <w:tcW w:w="1384" w:type="dxa"/>
          </w:tcPr>
          <w:p w:rsidR="004021BA" w:rsidRDefault="004021BA" w:rsidP="00205022">
            <w:pPr>
              <w:rPr>
                <w:lang w:val="en-US"/>
              </w:rPr>
            </w:pPr>
            <w:r>
              <w:rPr>
                <w:lang w:val="en-US"/>
              </w:rPr>
              <w:t>Case no.</w:t>
            </w:r>
          </w:p>
        </w:tc>
        <w:tc>
          <w:tcPr>
            <w:tcW w:w="7513" w:type="dxa"/>
          </w:tcPr>
          <w:p w:rsidR="004021BA" w:rsidRDefault="004021BA" w:rsidP="00205022">
            <w:pPr>
              <w:rPr>
                <w:lang w:val="en-US"/>
              </w:rPr>
            </w:pPr>
            <w:r>
              <w:rPr>
                <w:lang w:val="en-US"/>
              </w:rPr>
              <w:t>Reason given</w:t>
            </w:r>
          </w:p>
        </w:tc>
      </w:tr>
      <w:tr w:rsidR="004021BA" w:rsidTr="00205022">
        <w:tc>
          <w:tcPr>
            <w:tcW w:w="1384" w:type="dxa"/>
          </w:tcPr>
          <w:p w:rsidR="004021BA" w:rsidRDefault="004021BA" w:rsidP="00205022">
            <w:pPr>
              <w:rPr>
                <w:lang w:val="en-US"/>
              </w:rPr>
            </w:pPr>
            <w:r>
              <w:rPr>
                <w:lang w:val="en-US"/>
              </w:rPr>
              <w:t>101</w:t>
            </w:r>
          </w:p>
        </w:tc>
        <w:tc>
          <w:tcPr>
            <w:tcW w:w="7513" w:type="dxa"/>
          </w:tcPr>
          <w:p w:rsidR="004021BA" w:rsidRDefault="004021BA" w:rsidP="00205022">
            <w:pPr>
              <w:rPr>
                <w:lang w:val="en-US"/>
              </w:rPr>
            </w:pPr>
            <w:r>
              <w:rPr>
                <w:lang w:val="en-US"/>
              </w:rPr>
              <w:t>School didn’t work for me</w:t>
            </w:r>
          </w:p>
        </w:tc>
      </w:tr>
      <w:tr w:rsidR="004021BA" w:rsidTr="00205022">
        <w:tc>
          <w:tcPr>
            <w:tcW w:w="1384" w:type="dxa"/>
          </w:tcPr>
          <w:p w:rsidR="004021BA" w:rsidRDefault="004021BA" w:rsidP="00205022">
            <w:pPr>
              <w:rPr>
                <w:lang w:val="en-US"/>
              </w:rPr>
            </w:pPr>
            <w:r>
              <w:rPr>
                <w:lang w:val="en-US"/>
              </w:rPr>
              <w:t>102</w:t>
            </w:r>
          </w:p>
        </w:tc>
        <w:tc>
          <w:tcPr>
            <w:tcW w:w="7513" w:type="dxa"/>
          </w:tcPr>
          <w:p w:rsidR="004021BA" w:rsidRDefault="004021BA" w:rsidP="00205022">
            <w:pPr>
              <w:rPr>
                <w:lang w:val="en-US"/>
              </w:rPr>
            </w:pPr>
            <w:r>
              <w:rPr>
                <w:lang w:val="en-US"/>
              </w:rPr>
              <w:t>Didn’t like school</w:t>
            </w:r>
          </w:p>
        </w:tc>
      </w:tr>
      <w:tr w:rsidR="004021BA" w:rsidTr="00205022">
        <w:tc>
          <w:tcPr>
            <w:tcW w:w="1384" w:type="dxa"/>
          </w:tcPr>
          <w:p w:rsidR="004021BA" w:rsidRDefault="004021BA" w:rsidP="00205022">
            <w:pPr>
              <w:rPr>
                <w:lang w:val="en-US"/>
              </w:rPr>
            </w:pPr>
            <w:r>
              <w:rPr>
                <w:lang w:val="en-US"/>
              </w:rPr>
              <w:t>103</w:t>
            </w:r>
          </w:p>
        </w:tc>
        <w:tc>
          <w:tcPr>
            <w:tcW w:w="7513" w:type="dxa"/>
          </w:tcPr>
          <w:p w:rsidR="004021BA" w:rsidRDefault="004021BA" w:rsidP="00205022">
            <w:pPr>
              <w:rPr>
                <w:lang w:val="en-US"/>
              </w:rPr>
            </w:pPr>
            <w:r>
              <w:rPr>
                <w:lang w:val="en-US"/>
              </w:rPr>
              <w:t>Truancy</w:t>
            </w:r>
          </w:p>
        </w:tc>
      </w:tr>
      <w:tr w:rsidR="004021BA" w:rsidTr="00205022">
        <w:tc>
          <w:tcPr>
            <w:tcW w:w="1384" w:type="dxa"/>
          </w:tcPr>
          <w:p w:rsidR="004021BA" w:rsidRDefault="004021BA" w:rsidP="00205022">
            <w:pPr>
              <w:rPr>
                <w:lang w:val="en-US"/>
              </w:rPr>
            </w:pPr>
            <w:r>
              <w:rPr>
                <w:lang w:val="en-US"/>
              </w:rPr>
              <w:t>105</w:t>
            </w:r>
          </w:p>
        </w:tc>
        <w:tc>
          <w:tcPr>
            <w:tcW w:w="7513" w:type="dxa"/>
          </w:tcPr>
          <w:p w:rsidR="004021BA" w:rsidRDefault="004021BA" w:rsidP="00205022">
            <w:pPr>
              <w:rPr>
                <w:lang w:val="en-US"/>
              </w:rPr>
            </w:pPr>
            <w:r>
              <w:rPr>
                <w:lang w:val="en-US"/>
              </w:rPr>
              <w:t>Dropped out of school</w:t>
            </w:r>
          </w:p>
        </w:tc>
      </w:tr>
      <w:tr w:rsidR="004021BA" w:rsidTr="00205022">
        <w:tc>
          <w:tcPr>
            <w:tcW w:w="1384" w:type="dxa"/>
          </w:tcPr>
          <w:p w:rsidR="004021BA" w:rsidRDefault="004021BA" w:rsidP="00205022">
            <w:pPr>
              <w:rPr>
                <w:lang w:val="en-US"/>
              </w:rPr>
            </w:pPr>
            <w:r>
              <w:rPr>
                <w:lang w:val="en-US"/>
              </w:rPr>
              <w:t>106</w:t>
            </w:r>
          </w:p>
        </w:tc>
        <w:tc>
          <w:tcPr>
            <w:tcW w:w="7513" w:type="dxa"/>
          </w:tcPr>
          <w:p w:rsidR="004021BA" w:rsidRDefault="004021BA" w:rsidP="00205022">
            <w:pPr>
              <w:rPr>
                <w:lang w:val="en-US"/>
              </w:rPr>
            </w:pPr>
            <w:r>
              <w:rPr>
                <w:lang w:val="en-US"/>
              </w:rPr>
              <w:t>Didn’t enjoy school, had problems with reading and writing</w:t>
            </w:r>
          </w:p>
        </w:tc>
      </w:tr>
      <w:tr w:rsidR="004021BA" w:rsidTr="00205022">
        <w:tc>
          <w:tcPr>
            <w:tcW w:w="1384" w:type="dxa"/>
          </w:tcPr>
          <w:p w:rsidR="004021BA" w:rsidRDefault="004021BA" w:rsidP="00205022">
            <w:pPr>
              <w:rPr>
                <w:lang w:val="en-US"/>
              </w:rPr>
            </w:pPr>
            <w:r>
              <w:rPr>
                <w:lang w:val="en-US"/>
              </w:rPr>
              <w:t>108</w:t>
            </w:r>
          </w:p>
        </w:tc>
        <w:tc>
          <w:tcPr>
            <w:tcW w:w="7513" w:type="dxa"/>
          </w:tcPr>
          <w:p w:rsidR="004021BA" w:rsidRDefault="004021BA" w:rsidP="00205022">
            <w:pPr>
              <w:rPr>
                <w:lang w:val="en-US"/>
              </w:rPr>
            </w:pPr>
            <w:r>
              <w:rPr>
                <w:lang w:val="en-US"/>
              </w:rPr>
              <w:t>Didn’t like it, left as soon as I could</w:t>
            </w:r>
          </w:p>
        </w:tc>
      </w:tr>
      <w:tr w:rsidR="004021BA" w:rsidTr="00205022">
        <w:tc>
          <w:tcPr>
            <w:tcW w:w="1384" w:type="dxa"/>
          </w:tcPr>
          <w:p w:rsidR="004021BA" w:rsidRDefault="004021BA" w:rsidP="00205022">
            <w:pPr>
              <w:rPr>
                <w:lang w:val="en-US"/>
              </w:rPr>
            </w:pPr>
            <w:r>
              <w:rPr>
                <w:lang w:val="en-US"/>
              </w:rPr>
              <w:t>111</w:t>
            </w:r>
          </w:p>
        </w:tc>
        <w:tc>
          <w:tcPr>
            <w:tcW w:w="7513" w:type="dxa"/>
          </w:tcPr>
          <w:p w:rsidR="004021BA" w:rsidRDefault="004021BA" w:rsidP="00205022">
            <w:pPr>
              <w:rPr>
                <w:lang w:val="en-US"/>
              </w:rPr>
            </w:pPr>
            <w:r>
              <w:rPr>
                <w:lang w:val="en-US"/>
              </w:rPr>
              <w:t>School wasn’t working for me</w:t>
            </w:r>
          </w:p>
        </w:tc>
      </w:tr>
      <w:tr w:rsidR="004021BA" w:rsidTr="00205022">
        <w:tc>
          <w:tcPr>
            <w:tcW w:w="1384" w:type="dxa"/>
          </w:tcPr>
          <w:p w:rsidR="004021BA" w:rsidRDefault="004021BA" w:rsidP="00205022">
            <w:pPr>
              <w:rPr>
                <w:lang w:val="en-US"/>
              </w:rPr>
            </w:pPr>
            <w:r>
              <w:rPr>
                <w:lang w:val="en-US"/>
              </w:rPr>
              <w:t>113</w:t>
            </w:r>
          </w:p>
        </w:tc>
        <w:tc>
          <w:tcPr>
            <w:tcW w:w="7513" w:type="dxa"/>
          </w:tcPr>
          <w:p w:rsidR="004021BA" w:rsidRDefault="004021BA" w:rsidP="00205022">
            <w:pPr>
              <w:rPr>
                <w:lang w:val="en-US"/>
              </w:rPr>
            </w:pPr>
            <w:r>
              <w:rPr>
                <w:lang w:val="en-US"/>
              </w:rPr>
              <w:t>School I was at was a really terrible school, worst school I could have chosen</w:t>
            </w:r>
          </w:p>
        </w:tc>
      </w:tr>
      <w:tr w:rsidR="004021BA" w:rsidTr="00205022">
        <w:tc>
          <w:tcPr>
            <w:tcW w:w="1384" w:type="dxa"/>
          </w:tcPr>
          <w:p w:rsidR="004021BA" w:rsidRDefault="004021BA" w:rsidP="00205022">
            <w:pPr>
              <w:rPr>
                <w:lang w:val="en-US"/>
              </w:rPr>
            </w:pPr>
            <w:r>
              <w:rPr>
                <w:lang w:val="en-US"/>
              </w:rPr>
              <w:t>114</w:t>
            </w:r>
          </w:p>
        </w:tc>
        <w:tc>
          <w:tcPr>
            <w:tcW w:w="7513" w:type="dxa"/>
          </w:tcPr>
          <w:p w:rsidR="004021BA" w:rsidRDefault="004021BA" w:rsidP="00205022">
            <w:pPr>
              <w:rPr>
                <w:lang w:val="en-US"/>
              </w:rPr>
            </w:pPr>
            <w:r>
              <w:rPr>
                <w:lang w:val="en-US"/>
              </w:rPr>
              <w:t>Didn’t enjoy school</w:t>
            </w:r>
          </w:p>
        </w:tc>
      </w:tr>
      <w:tr w:rsidR="004021BA" w:rsidTr="00205022">
        <w:tc>
          <w:tcPr>
            <w:tcW w:w="1384" w:type="dxa"/>
          </w:tcPr>
          <w:p w:rsidR="004021BA" w:rsidRDefault="004021BA" w:rsidP="00205022">
            <w:pPr>
              <w:rPr>
                <w:lang w:val="en-US"/>
              </w:rPr>
            </w:pPr>
            <w:r>
              <w:rPr>
                <w:lang w:val="en-US"/>
              </w:rPr>
              <w:t>115</w:t>
            </w:r>
          </w:p>
        </w:tc>
        <w:tc>
          <w:tcPr>
            <w:tcW w:w="7513" w:type="dxa"/>
          </w:tcPr>
          <w:p w:rsidR="004021BA" w:rsidRDefault="004021BA" w:rsidP="00205022">
            <w:pPr>
              <w:rPr>
                <w:lang w:val="en-US"/>
              </w:rPr>
            </w:pPr>
            <w:r>
              <w:rPr>
                <w:lang w:val="en-US"/>
              </w:rPr>
              <w:t>Kicked out of High School, I wasn’t attending, it was not fun, it was stressful</w:t>
            </w:r>
          </w:p>
        </w:tc>
      </w:tr>
      <w:tr w:rsidR="004021BA" w:rsidTr="00205022">
        <w:tc>
          <w:tcPr>
            <w:tcW w:w="1384" w:type="dxa"/>
          </w:tcPr>
          <w:p w:rsidR="004021BA" w:rsidRDefault="004021BA" w:rsidP="00205022">
            <w:pPr>
              <w:rPr>
                <w:lang w:val="en-US"/>
              </w:rPr>
            </w:pPr>
            <w:r>
              <w:rPr>
                <w:lang w:val="en-US"/>
              </w:rPr>
              <w:t>116</w:t>
            </w:r>
          </w:p>
        </w:tc>
        <w:tc>
          <w:tcPr>
            <w:tcW w:w="7513" w:type="dxa"/>
          </w:tcPr>
          <w:p w:rsidR="004021BA" w:rsidRDefault="004021BA" w:rsidP="00205022">
            <w:pPr>
              <w:rPr>
                <w:lang w:val="en-US"/>
              </w:rPr>
            </w:pPr>
            <w:r>
              <w:rPr>
                <w:lang w:val="en-US"/>
              </w:rPr>
              <w:t>On and off the streets for a year after dropping out of school</w:t>
            </w:r>
          </w:p>
        </w:tc>
      </w:tr>
      <w:tr w:rsidR="004021BA" w:rsidTr="00205022">
        <w:tc>
          <w:tcPr>
            <w:tcW w:w="1384" w:type="dxa"/>
          </w:tcPr>
          <w:p w:rsidR="004021BA" w:rsidRDefault="004021BA" w:rsidP="00205022">
            <w:pPr>
              <w:rPr>
                <w:lang w:val="en-US"/>
              </w:rPr>
            </w:pPr>
            <w:r>
              <w:rPr>
                <w:lang w:val="en-US"/>
              </w:rPr>
              <w:t>121</w:t>
            </w:r>
          </w:p>
        </w:tc>
        <w:tc>
          <w:tcPr>
            <w:tcW w:w="7513" w:type="dxa"/>
          </w:tcPr>
          <w:p w:rsidR="004021BA" w:rsidRDefault="004021BA" w:rsidP="00205022">
            <w:pPr>
              <w:rPr>
                <w:lang w:val="en-US"/>
              </w:rPr>
            </w:pPr>
            <w:r>
              <w:rPr>
                <w:lang w:val="en-US"/>
              </w:rPr>
              <w:t>I achieve more here than I could at High School</w:t>
            </w:r>
          </w:p>
        </w:tc>
      </w:tr>
      <w:tr w:rsidR="004021BA" w:rsidTr="00205022">
        <w:tc>
          <w:tcPr>
            <w:tcW w:w="1384" w:type="dxa"/>
          </w:tcPr>
          <w:p w:rsidR="004021BA" w:rsidRDefault="004021BA" w:rsidP="00205022">
            <w:pPr>
              <w:rPr>
                <w:lang w:val="en-US"/>
              </w:rPr>
            </w:pPr>
            <w:r>
              <w:rPr>
                <w:lang w:val="en-US"/>
              </w:rPr>
              <w:t>122</w:t>
            </w:r>
          </w:p>
        </w:tc>
        <w:tc>
          <w:tcPr>
            <w:tcW w:w="7513" w:type="dxa"/>
          </w:tcPr>
          <w:p w:rsidR="004021BA" w:rsidRDefault="004021BA" w:rsidP="00205022">
            <w:pPr>
              <w:rPr>
                <w:lang w:val="en-US"/>
              </w:rPr>
            </w:pPr>
            <w:r>
              <w:rPr>
                <w:lang w:val="en-US"/>
              </w:rPr>
              <w:t>I was failing in almost every class</w:t>
            </w:r>
          </w:p>
        </w:tc>
      </w:tr>
      <w:tr w:rsidR="004021BA" w:rsidTr="00205022">
        <w:tc>
          <w:tcPr>
            <w:tcW w:w="1384" w:type="dxa"/>
          </w:tcPr>
          <w:p w:rsidR="004021BA" w:rsidRDefault="004021BA" w:rsidP="00205022">
            <w:pPr>
              <w:rPr>
                <w:lang w:val="en-US"/>
              </w:rPr>
            </w:pPr>
            <w:r>
              <w:rPr>
                <w:lang w:val="en-US"/>
              </w:rPr>
              <w:t>123</w:t>
            </w:r>
          </w:p>
        </w:tc>
        <w:tc>
          <w:tcPr>
            <w:tcW w:w="7513" w:type="dxa"/>
          </w:tcPr>
          <w:p w:rsidR="004021BA" w:rsidRDefault="004021BA" w:rsidP="00205022">
            <w:pPr>
              <w:rPr>
                <w:lang w:val="en-US"/>
              </w:rPr>
            </w:pPr>
            <w:r>
              <w:rPr>
                <w:lang w:val="en-US"/>
              </w:rPr>
              <w:t>I left school at 15</w:t>
            </w:r>
          </w:p>
        </w:tc>
      </w:tr>
      <w:tr w:rsidR="004021BA" w:rsidTr="00205022">
        <w:tc>
          <w:tcPr>
            <w:tcW w:w="1384" w:type="dxa"/>
          </w:tcPr>
          <w:p w:rsidR="004021BA" w:rsidRDefault="004021BA" w:rsidP="00205022">
            <w:pPr>
              <w:rPr>
                <w:lang w:val="en-US"/>
              </w:rPr>
            </w:pPr>
            <w:r>
              <w:rPr>
                <w:lang w:val="en-US"/>
              </w:rPr>
              <w:t>128</w:t>
            </w:r>
          </w:p>
        </w:tc>
        <w:tc>
          <w:tcPr>
            <w:tcW w:w="7513" w:type="dxa"/>
          </w:tcPr>
          <w:p w:rsidR="004021BA" w:rsidRDefault="004021BA" w:rsidP="00205022">
            <w:pPr>
              <w:rPr>
                <w:lang w:val="en-US"/>
              </w:rPr>
            </w:pPr>
            <w:r>
              <w:rPr>
                <w:lang w:val="en-US"/>
              </w:rPr>
              <w:t>Dropped out of school</w:t>
            </w:r>
          </w:p>
        </w:tc>
      </w:tr>
      <w:tr w:rsidR="004021BA" w:rsidTr="00205022">
        <w:tc>
          <w:tcPr>
            <w:tcW w:w="1384" w:type="dxa"/>
          </w:tcPr>
          <w:p w:rsidR="004021BA" w:rsidRDefault="004021BA" w:rsidP="00205022">
            <w:pPr>
              <w:rPr>
                <w:lang w:val="en-US"/>
              </w:rPr>
            </w:pPr>
            <w:r>
              <w:rPr>
                <w:lang w:val="en-US"/>
              </w:rPr>
              <w:t>129</w:t>
            </w:r>
          </w:p>
        </w:tc>
        <w:tc>
          <w:tcPr>
            <w:tcW w:w="7513" w:type="dxa"/>
          </w:tcPr>
          <w:p w:rsidR="004021BA" w:rsidRDefault="004021BA" w:rsidP="00205022">
            <w:pPr>
              <w:rPr>
                <w:lang w:val="en-US"/>
              </w:rPr>
            </w:pPr>
            <w:r>
              <w:rPr>
                <w:lang w:val="en-US"/>
              </w:rPr>
              <w:t>Stuff that happened – I had a couple of deaths</w:t>
            </w:r>
          </w:p>
        </w:tc>
      </w:tr>
      <w:tr w:rsidR="004021BA" w:rsidTr="00205022">
        <w:tc>
          <w:tcPr>
            <w:tcW w:w="1384" w:type="dxa"/>
          </w:tcPr>
          <w:p w:rsidR="004021BA" w:rsidRDefault="004021BA" w:rsidP="00205022">
            <w:pPr>
              <w:rPr>
                <w:lang w:val="en-US"/>
              </w:rPr>
            </w:pPr>
            <w:r>
              <w:rPr>
                <w:lang w:val="en-US"/>
              </w:rPr>
              <w:t>130</w:t>
            </w:r>
          </w:p>
        </w:tc>
        <w:tc>
          <w:tcPr>
            <w:tcW w:w="7513" w:type="dxa"/>
          </w:tcPr>
          <w:p w:rsidR="004021BA" w:rsidRDefault="004021BA" w:rsidP="00205022">
            <w:pPr>
              <w:rPr>
                <w:lang w:val="en-US"/>
              </w:rPr>
            </w:pPr>
            <w:r>
              <w:rPr>
                <w:lang w:val="en-US"/>
              </w:rPr>
              <w:t>I didn’t really enjoy school much</w:t>
            </w:r>
          </w:p>
        </w:tc>
      </w:tr>
      <w:tr w:rsidR="004021BA" w:rsidTr="00205022">
        <w:tc>
          <w:tcPr>
            <w:tcW w:w="1384" w:type="dxa"/>
          </w:tcPr>
          <w:p w:rsidR="004021BA" w:rsidRDefault="004021BA" w:rsidP="00205022">
            <w:pPr>
              <w:rPr>
                <w:lang w:val="en-US"/>
              </w:rPr>
            </w:pPr>
            <w:r>
              <w:rPr>
                <w:lang w:val="en-US"/>
              </w:rPr>
              <w:t>133</w:t>
            </w:r>
          </w:p>
        </w:tc>
        <w:tc>
          <w:tcPr>
            <w:tcW w:w="7513" w:type="dxa"/>
          </w:tcPr>
          <w:p w:rsidR="004021BA" w:rsidRDefault="004021BA" w:rsidP="00205022">
            <w:pPr>
              <w:rPr>
                <w:lang w:val="en-US"/>
              </w:rPr>
            </w:pPr>
            <w:r>
              <w:rPr>
                <w:lang w:val="en-US"/>
              </w:rPr>
              <w:t xml:space="preserve">Dropped out (after completing </w:t>
            </w:r>
            <w:r w:rsidR="00585190">
              <w:rPr>
                <w:lang w:val="en-US"/>
              </w:rPr>
              <w:t>L</w:t>
            </w:r>
            <w:r>
              <w:rPr>
                <w:lang w:val="en-US"/>
              </w:rPr>
              <w:t>evel 1)</w:t>
            </w:r>
          </w:p>
        </w:tc>
      </w:tr>
      <w:tr w:rsidR="004021BA" w:rsidTr="00205022">
        <w:tc>
          <w:tcPr>
            <w:tcW w:w="1384" w:type="dxa"/>
          </w:tcPr>
          <w:p w:rsidR="004021BA" w:rsidRDefault="004021BA" w:rsidP="00205022">
            <w:pPr>
              <w:rPr>
                <w:lang w:val="en-US"/>
              </w:rPr>
            </w:pPr>
            <w:r>
              <w:rPr>
                <w:lang w:val="en-US"/>
              </w:rPr>
              <w:t>136</w:t>
            </w:r>
          </w:p>
        </w:tc>
        <w:tc>
          <w:tcPr>
            <w:tcW w:w="7513" w:type="dxa"/>
          </w:tcPr>
          <w:p w:rsidR="004021BA" w:rsidRDefault="004021BA" w:rsidP="00205022">
            <w:pPr>
              <w:rPr>
                <w:lang w:val="en-US"/>
              </w:rPr>
            </w:pPr>
            <w:r>
              <w:rPr>
                <w:lang w:val="en-US"/>
              </w:rPr>
              <w:t>Not really a thing for school, teachers didn’t help me</w:t>
            </w:r>
          </w:p>
        </w:tc>
      </w:tr>
      <w:tr w:rsidR="004021BA" w:rsidTr="00205022">
        <w:tc>
          <w:tcPr>
            <w:tcW w:w="1384" w:type="dxa"/>
          </w:tcPr>
          <w:p w:rsidR="004021BA" w:rsidRDefault="004021BA" w:rsidP="00205022">
            <w:pPr>
              <w:rPr>
                <w:lang w:val="en-US"/>
              </w:rPr>
            </w:pPr>
            <w:r>
              <w:rPr>
                <w:lang w:val="en-US"/>
              </w:rPr>
              <w:t>138</w:t>
            </w:r>
          </w:p>
        </w:tc>
        <w:tc>
          <w:tcPr>
            <w:tcW w:w="7513" w:type="dxa"/>
          </w:tcPr>
          <w:p w:rsidR="004021BA" w:rsidRDefault="004021BA" w:rsidP="00205022">
            <w:pPr>
              <w:rPr>
                <w:lang w:val="en-US"/>
              </w:rPr>
            </w:pPr>
            <w:r>
              <w:rPr>
                <w:lang w:val="en-US"/>
              </w:rPr>
              <w:t>Not happy at school – left at 15</w:t>
            </w:r>
          </w:p>
        </w:tc>
      </w:tr>
      <w:tr w:rsidR="004021BA" w:rsidTr="00205022">
        <w:tc>
          <w:tcPr>
            <w:tcW w:w="1384" w:type="dxa"/>
          </w:tcPr>
          <w:p w:rsidR="004021BA" w:rsidRDefault="004021BA" w:rsidP="00205022">
            <w:pPr>
              <w:rPr>
                <w:lang w:val="en-US"/>
              </w:rPr>
            </w:pPr>
            <w:r>
              <w:rPr>
                <w:lang w:val="en-US"/>
              </w:rPr>
              <w:t>139</w:t>
            </w:r>
          </w:p>
        </w:tc>
        <w:tc>
          <w:tcPr>
            <w:tcW w:w="7513" w:type="dxa"/>
          </w:tcPr>
          <w:p w:rsidR="004021BA" w:rsidRDefault="004021BA" w:rsidP="00205022">
            <w:pPr>
              <w:rPr>
                <w:lang w:val="en-US"/>
              </w:rPr>
            </w:pPr>
            <w:r>
              <w:rPr>
                <w:lang w:val="en-US"/>
              </w:rPr>
              <w:t>I had a bad time at school – bullying</w:t>
            </w:r>
          </w:p>
        </w:tc>
      </w:tr>
      <w:tr w:rsidR="004021BA" w:rsidTr="00205022">
        <w:tc>
          <w:tcPr>
            <w:tcW w:w="1384" w:type="dxa"/>
          </w:tcPr>
          <w:p w:rsidR="004021BA" w:rsidRDefault="004021BA" w:rsidP="00205022">
            <w:pPr>
              <w:rPr>
                <w:lang w:val="en-US"/>
              </w:rPr>
            </w:pPr>
            <w:r>
              <w:rPr>
                <w:lang w:val="en-US"/>
              </w:rPr>
              <w:t>140</w:t>
            </w:r>
          </w:p>
        </w:tc>
        <w:tc>
          <w:tcPr>
            <w:tcW w:w="7513" w:type="dxa"/>
          </w:tcPr>
          <w:p w:rsidR="004021BA" w:rsidRDefault="004021BA" w:rsidP="00205022">
            <w:pPr>
              <w:rPr>
                <w:lang w:val="en-US"/>
              </w:rPr>
            </w:pPr>
            <w:r>
              <w:rPr>
                <w:lang w:val="en-US"/>
              </w:rPr>
              <w:t>Was a rebel at school, didn’t get on with teachers</w:t>
            </w:r>
          </w:p>
        </w:tc>
      </w:tr>
      <w:tr w:rsidR="004021BA" w:rsidTr="00205022">
        <w:tc>
          <w:tcPr>
            <w:tcW w:w="1384" w:type="dxa"/>
          </w:tcPr>
          <w:p w:rsidR="004021BA" w:rsidRDefault="004021BA" w:rsidP="00205022">
            <w:pPr>
              <w:rPr>
                <w:lang w:val="en-US"/>
              </w:rPr>
            </w:pPr>
            <w:r>
              <w:rPr>
                <w:lang w:val="en-US"/>
              </w:rPr>
              <w:t>141</w:t>
            </w:r>
          </w:p>
        </w:tc>
        <w:tc>
          <w:tcPr>
            <w:tcW w:w="7513" w:type="dxa"/>
          </w:tcPr>
          <w:p w:rsidR="004021BA" w:rsidRDefault="004021BA" w:rsidP="00205022">
            <w:pPr>
              <w:rPr>
                <w:lang w:val="en-US"/>
              </w:rPr>
            </w:pPr>
            <w:r>
              <w:rPr>
                <w:lang w:val="en-US"/>
              </w:rPr>
              <w:t xml:space="preserve">I didn’t </w:t>
            </w:r>
            <w:r w:rsidR="00585190">
              <w:rPr>
                <w:lang w:val="en-US"/>
              </w:rPr>
              <w:t>l</w:t>
            </w:r>
            <w:r>
              <w:rPr>
                <w:lang w:val="en-US"/>
              </w:rPr>
              <w:t xml:space="preserve">ike school, was in </w:t>
            </w:r>
            <w:r w:rsidR="00585190">
              <w:rPr>
                <w:lang w:val="en-US"/>
              </w:rPr>
              <w:t>Y</w:t>
            </w:r>
            <w:r>
              <w:rPr>
                <w:lang w:val="en-US"/>
              </w:rPr>
              <w:t>ear 11 when I left</w:t>
            </w:r>
          </w:p>
        </w:tc>
      </w:tr>
      <w:tr w:rsidR="004021BA" w:rsidTr="00205022">
        <w:tc>
          <w:tcPr>
            <w:tcW w:w="1384" w:type="dxa"/>
          </w:tcPr>
          <w:p w:rsidR="004021BA" w:rsidRDefault="004021BA" w:rsidP="00205022">
            <w:pPr>
              <w:rPr>
                <w:lang w:val="en-US"/>
              </w:rPr>
            </w:pPr>
            <w:r>
              <w:rPr>
                <w:lang w:val="en-US"/>
              </w:rPr>
              <w:t>142</w:t>
            </w:r>
          </w:p>
        </w:tc>
        <w:tc>
          <w:tcPr>
            <w:tcW w:w="7513" w:type="dxa"/>
          </w:tcPr>
          <w:p w:rsidR="004021BA" w:rsidRDefault="004021BA" w:rsidP="00205022">
            <w:pPr>
              <w:rPr>
                <w:lang w:val="en-US"/>
              </w:rPr>
            </w:pPr>
            <w:r>
              <w:rPr>
                <w:lang w:val="en-US"/>
              </w:rPr>
              <w:t>At my school you had to be either smart or sporty. I got left behind</w:t>
            </w:r>
          </w:p>
        </w:tc>
      </w:tr>
      <w:tr w:rsidR="004021BA" w:rsidTr="00205022">
        <w:tc>
          <w:tcPr>
            <w:tcW w:w="1384" w:type="dxa"/>
          </w:tcPr>
          <w:p w:rsidR="004021BA" w:rsidRDefault="004021BA" w:rsidP="00205022">
            <w:pPr>
              <w:rPr>
                <w:lang w:val="en-US"/>
              </w:rPr>
            </w:pPr>
            <w:r>
              <w:rPr>
                <w:lang w:val="en-US"/>
              </w:rPr>
              <w:t>143</w:t>
            </w:r>
          </w:p>
        </w:tc>
        <w:tc>
          <w:tcPr>
            <w:tcW w:w="7513" w:type="dxa"/>
          </w:tcPr>
          <w:p w:rsidR="004021BA" w:rsidRDefault="004021BA" w:rsidP="00205022">
            <w:pPr>
              <w:rPr>
                <w:lang w:val="en-US"/>
              </w:rPr>
            </w:pPr>
            <w:r>
              <w:rPr>
                <w:lang w:val="en-US"/>
              </w:rPr>
              <w:t>School didn’t help me</w:t>
            </w:r>
          </w:p>
        </w:tc>
      </w:tr>
      <w:tr w:rsidR="004021BA" w:rsidTr="00205022">
        <w:tc>
          <w:tcPr>
            <w:tcW w:w="1384" w:type="dxa"/>
          </w:tcPr>
          <w:p w:rsidR="004021BA" w:rsidRDefault="004021BA" w:rsidP="00205022">
            <w:pPr>
              <w:rPr>
                <w:lang w:val="en-US"/>
              </w:rPr>
            </w:pPr>
            <w:r>
              <w:rPr>
                <w:lang w:val="en-US"/>
              </w:rPr>
              <w:t>144</w:t>
            </w:r>
          </w:p>
        </w:tc>
        <w:tc>
          <w:tcPr>
            <w:tcW w:w="7513" w:type="dxa"/>
          </w:tcPr>
          <w:p w:rsidR="004021BA" w:rsidRDefault="004021BA" w:rsidP="00205022">
            <w:pPr>
              <w:rPr>
                <w:lang w:val="en-US"/>
              </w:rPr>
            </w:pPr>
            <w:r>
              <w:rPr>
                <w:lang w:val="en-US"/>
              </w:rPr>
              <w:t>Not focused.  I didn’t like school</w:t>
            </w:r>
          </w:p>
        </w:tc>
      </w:tr>
      <w:tr w:rsidR="004021BA" w:rsidTr="00205022">
        <w:tc>
          <w:tcPr>
            <w:tcW w:w="1384" w:type="dxa"/>
          </w:tcPr>
          <w:p w:rsidR="004021BA" w:rsidRDefault="004021BA" w:rsidP="00205022">
            <w:pPr>
              <w:rPr>
                <w:lang w:val="en-US"/>
              </w:rPr>
            </w:pPr>
            <w:r>
              <w:rPr>
                <w:lang w:val="en-US"/>
              </w:rPr>
              <w:t>145</w:t>
            </w:r>
          </w:p>
        </w:tc>
        <w:tc>
          <w:tcPr>
            <w:tcW w:w="7513" w:type="dxa"/>
          </w:tcPr>
          <w:p w:rsidR="004021BA" w:rsidRDefault="004021BA" w:rsidP="00205022">
            <w:pPr>
              <w:rPr>
                <w:lang w:val="en-US"/>
              </w:rPr>
            </w:pPr>
            <w:r>
              <w:rPr>
                <w:lang w:val="en-US"/>
              </w:rPr>
              <w:t>Got bullied pretty much from both students and teachers</w:t>
            </w:r>
          </w:p>
        </w:tc>
      </w:tr>
      <w:tr w:rsidR="004021BA" w:rsidTr="00205022">
        <w:tc>
          <w:tcPr>
            <w:tcW w:w="1384" w:type="dxa"/>
          </w:tcPr>
          <w:p w:rsidR="004021BA" w:rsidRDefault="004021BA" w:rsidP="00205022">
            <w:pPr>
              <w:rPr>
                <w:lang w:val="en-US"/>
              </w:rPr>
            </w:pPr>
            <w:r>
              <w:rPr>
                <w:lang w:val="en-US"/>
              </w:rPr>
              <w:t>151</w:t>
            </w:r>
          </w:p>
        </w:tc>
        <w:tc>
          <w:tcPr>
            <w:tcW w:w="7513" w:type="dxa"/>
          </w:tcPr>
          <w:p w:rsidR="004021BA" w:rsidRPr="00B826D0" w:rsidRDefault="004021BA" w:rsidP="00205022">
            <w:pPr>
              <w:rPr>
                <w:i/>
                <w:lang w:val="en-US"/>
              </w:rPr>
            </w:pPr>
            <w:r w:rsidRPr="00B826D0">
              <w:rPr>
                <w:i/>
                <w:lang w:val="en-US"/>
              </w:rPr>
              <w:t>See first quote p. 31</w:t>
            </w:r>
          </w:p>
        </w:tc>
      </w:tr>
      <w:tr w:rsidR="004021BA" w:rsidTr="00205022">
        <w:tc>
          <w:tcPr>
            <w:tcW w:w="1384" w:type="dxa"/>
          </w:tcPr>
          <w:p w:rsidR="004021BA" w:rsidRDefault="004021BA" w:rsidP="00205022">
            <w:pPr>
              <w:rPr>
                <w:lang w:val="en-US"/>
              </w:rPr>
            </w:pPr>
            <w:r>
              <w:rPr>
                <w:lang w:val="en-US"/>
              </w:rPr>
              <w:t>152</w:t>
            </w:r>
          </w:p>
        </w:tc>
        <w:tc>
          <w:tcPr>
            <w:tcW w:w="7513" w:type="dxa"/>
          </w:tcPr>
          <w:p w:rsidR="004021BA" w:rsidRDefault="004021BA" w:rsidP="00205022">
            <w:pPr>
              <w:rPr>
                <w:lang w:val="en-US"/>
              </w:rPr>
            </w:pPr>
            <w:r>
              <w:rPr>
                <w:lang w:val="en-US"/>
              </w:rPr>
              <w:t>I dropped out of school kind of regret it now</w:t>
            </w:r>
          </w:p>
        </w:tc>
      </w:tr>
      <w:tr w:rsidR="004021BA" w:rsidTr="00205022">
        <w:tc>
          <w:tcPr>
            <w:tcW w:w="1384" w:type="dxa"/>
          </w:tcPr>
          <w:p w:rsidR="004021BA" w:rsidRDefault="004021BA" w:rsidP="00205022">
            <w:pPr>
              <w:rPr>
                <w:lang w:val="en-US"/>
              </w:rPr>
            </w:pPr>
            <w:r>
              <w:rPr>
                <w:lang w:val="en-US"/>
              </w:rPr>
              <w:t>152</w:t>
            </w:r>
          </w:p>
        </w:tc>
        <w:tc>
          <w:tcPr>
            <w:tcW w:w="7513" w:type="dxa"/>
          </w:tcPr>
          <w:p w:rsidR="004021BA" w:rsidRDefault="004021BA" w:rsidP="00205022">
            <w:pPr>
              <w:rPr>
                <w:lang w:val="en-US"/>
              </w:rPr>
            </w:pPr>
            <w:r>
              <w:rPr>
                <w:lang w:val="en-US"/>
              </w:rPr>
              <w:t>I got kicked out of High School at 15</w:t>
            </w:r>
          </w:p>
        </w:tc>
      </w:tr>
      <w:tr w:rsidR="004021BA" w:rsidTr="00205022">
        <w:tc>
          <w:tcPr>
            <w:tcW w:w="1384" w:type="dxa"/>
          </w:tcPr>
          <w:p w:rsidR="004021BA" w:rsidRDefault="004021BA" w:rsidP="00205022">
            <w:pPr>
              <w:rPr>
                <w:lang w:val="en-US"/>
              </w:rPr>
            </w:pPr>
            <w:r>
              <w:rPr>
                <w:lang w:val="en-US"/>
              </w:rPr>
              <w:t>164</w:t>
            </w:r>
          </w:p>
        </w:tc>
        <w:tc>
          <w:tcPr>
            <w:tcW w:w="7513" w:type="dxa"/>
          </w:tcPr>
          <w:p w:rsidR="004021BA" w:rsidRDefault="004021BA" w:rsidP="00205022">
            <w:pPr>
              <w:rPr>
                <w:lang w:val="en-US"/>
              </w:rPr>
            </w:pPr>
            <w:r>
              <w:rPr>
                <w:lang w:val="en-US"/>
              </w:rPr>
              <w:t>I had a lot of drama at school</w:t>
            </w:r>
          </w:p>
        </w:tc>
      </w:tr>
      <w:tr w:rsidR="004021BA" w:rsidTr="00205022">
        <w:tc>
          <w:tcPr>
            <w:tcW w:w="1384" w:type="dxa"/>
          </w:tcPr>
          <w:p w:rsidR="004021BA" w:rsidRDefault="004021BA" w:rsidP="00205022">
            <w:pPr>
              <w:rPr>
                <w:lang w:val="en-US"/>
              </w:rPr>
            </w:pPr>
            <w:r>
              <w:rPr>
                <w:lang w:val="en-US"/>
              </w:rPr>
              <w:t>167</w:t>
            </w:r>
          </w:p>
        </w:tc>
        <w:tc>
          <w:tcPr>
            <w:tcW w:w="7513" w:type="dxa"/>
          </w:tcPr>
          <w:p w:rsidR="004021BA" w:rsidRDefault="004021BA" w:rsidP="00205022">
            <w:pPr>
              <w:rPr>
                <w:lang w:val="en-US"/>
              </w:rPr>
            </w:pPr>
            <w:r>
              <w:rPr>
                <w:lang w:val="en-US"/>
              </w:rPr>
              <w:t>Truancy…</w:t>
            </w:r>
          </w:p>
        </w:tc>
      </w:tr>
      <w:tr w:rsidR="004021BA" w:rsidTr="00205022">
        <w:tc>
          <w:tcPr>
            <w:tcW w:w="1384" w:type="dxa"/>
          </w:tcPr>
          <w:p w:rsidR="004021BA" w:rsidRDefault="004021BA" w:rsidP="00205022">
            <w:pPr>
              <w:rPr>
                <w:lang w:val="en-US"/>
              </w:rPr>
            </w:pPr>
            <w:r>
              <w:rPr>
                <w:lang w:val="en-US"/>
              </w:rPr>
              <w:t>172</w:t>
            </w:r>
          </w:p>
        </w:tc>
        <w:tc>
          <w:tcPr>
            <w:tcW w:w="7513" w:type="dxa"/>
          </w:tcPr>
          <w:p w:rsidR="004021BA" w:rsidRPr="00B826D0" w:rsidRDefault="004021BA" w:rsidP="00205022">
            <w:pPr>
              <w:rPr>
                <w:i/>
                <w:lang w:val="en-US"/>
              </w:rPr>
            </w:pPr>
            <w:r w:rsidRPr="00B826D0">
              <w:rPr>
                <w:i/>
                <w:lang w:val="en-US"/>
              </w:rPr>
              <w:t>See second quote p. 31</w:t>
            </w:r>
          </w:p>
        </w:tc>
      </w:tr>
    </w:tbl>
    <w:p w:rsidR="004021BA" w:rsidRPr="006E5E1D" w:rsidRDefault="004021BA" w:rsidP="004021BA">
      <w:pPr>
        <w:rPr>
          <w:lang w:val="en-US"/>
        </w:rPr>
      </w:pPr>
    </w:p>
    <w:p w:rsidR="00B20FFB" w:rsidRDefault="00B20FFB"/>
    <w:sectPr w:rsidR="00B20FFB" w:rsidSect="00B20FFB">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8B" w:rsidRDefault="00997A8B" w:rsidP="00ED5816">
      <w:r>
        <w:separator/>
      </w:r>
    </w:p>
  </w:endnote>
  <w:endnote w:type="continuationSeparator" w:id="0">
    <w:p w:rsidR="00997A8B" w:rsidRDefault="00997A8B" w:rsidP="00ED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469"/>
      <w:gridCol w:w="2773"/>
    </w:tblGrid>
    <w:tr w:rsidR="004F167B" w:rsidTr="002947A7">
      <w:trPr>
        <w:trHeight w:val="360"/>
      </w:trPr>
      <w:tc>
        <w:tcPr>
          <w:tcW w:w="3500" w:type="pct"/>
        </w:tcPr>
        <w:p w:rsidR="004F167B" w:rsidRDefault="004F167B">
          <w:pPr>
            <w:pStyle w:val="Footer"/>
            <w:jc w:val="right"/>
          </w:pPr>
        </w:p>
      </w:tc>
      <w:tc>
        <w:tcPr>
          <w:tcW w:w="1500" w:type="pct"/>
          <w:shd w:val="clear" w:color="auto" w:fill="8064A2" w:themeFill="accent4"/>
        </w:tcPr>
        <w:p w:rsidR="004F167B" w:rsidRDefault="004F167B">
          <w:pPr>
            <w:pStyle w:val="Footer"/>
            <w:jc w:val="right"/>
            <w:rPr>
              <w:color w:val="FFFFFF" w:themeColor="background1"/>
            </w:rPr>
          </w:pPr>
          <w:r>
            <w:fldChar w:fldCharType="begin"/>
          </w:r>
          <w:r>
            <w:instrText xml:space="preserve"> PAGE    \* MERGEFORMAT </w:instrText>
          </w:r>
          <w:r>
            <w:fldChar w:fldCharType="separate"/>
          </w:r>
          <w:r w:rsidR="00CD5FC5" w:rsidRPr="00CD5FC5">
            <w:rPr>
              <w:noProof/>
              <w:color w:val="FFFFFF" w:themeColor="background1"/>
            </w:rPr>
            <w:t>2</w:t>
          </w:r>
          <w:r>
            <w:rPr>
              <w:noProof/>
              <w:color w:val="FFFFFF" w:themeColor="background1"/>
            </w:rPr>
            <w:fldChar w:fldCharType="end"/>
          </w:r>
        </w:p>
      </w:tc>
    </w:tr>
  </w:tbl>
  <w:p w:rsidR="004F167B" w:rsidRDefault="004F1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8B" w:rsidRDefault="00997A8B" w:rsidP="00ED5816">
      <w:r>
        <w:separator/>
      </w:r>
    </w:p>
  </w:footnote>
  <w:footnote w:type="continuationSeparator" w:id="0">
    <w:p w:rsidR="00997A8B" w:rsidRDefault="00997A8B" w:rsidP="00ED5816">
      <w:r>
        <w:continuationSeparator/>
      </w:r>
    </w:p>
  </w:footnote>
  <w:footnote w:id="1">
    <w:p w:rsidR="004F167B" w:rsidRPr="005123D4" w:rsidRDefault="004F167B" w:rsidP="00043E0D">
      <w:pPr>
        <w:pStyle w:val="FootnoteText"/>
        <w:rPr>
          <w:sz w:val="18"/>
          <w:szCs w:val="18"/>
          <w:lang w:val="en-US"/>
        </w:rPr>
      </w:pPr>
      <w:r w:rsidRPr="005123D4">
        <w:rPr>
          <w:rStyle w:val="FootnoteReference"/>
          <w:sz w:val="18"/>
          <w:szCs w:val="18"/>
        </w:rPr>
        <w:footnoteRef/>
      </w:r>
      <w:r w:rsidRPr="005123D4">
        <w:rPr>
          <w:sz w:val="18"/>
          <w:szCs w:val="18"/>
        </w:rPr>
        <w:t xml:space="preserve"> </w:t>
      </w:r>
      <w:r w:rsidRPr="005123D4">
        <w:rPr>
          <w:sz w:val="18"/>
          <w:szCs w:val="18"/>
          <w:lang w:val="en-US"/>
        </w:rPr>
        <w:t>There are some important things to be learned from this case study, the most important one being that a lack of contact does not mean a bad outcome. For a number of weeks we feared this young person had ‘dropped out’, and instead she has essentially pursued her stated desires!</w:t>
      </w:r>
    </w:p>
  </w:footnote>
  <w:footnote w:id="2">
    <w:p w:rsidR="004F167B" w:rsidRPr="005123D4" w:rsidRDefault="004F167B">
      <w:pPr>
        <w:pStyle w:val="FootnoteText"/>
        <w:rPr>
          <w:sz w:val="18"/>
          <w:szCs w:val="18"/>
          <w:lang w:val="en-US"/>
        </w:rPr>
      </w:pPr>
      <w:r w:rsidRPr="005123D4">
        <w:rPr>
          <w:rStyle w:val="FootnoteReference"/>
          <w:sz w:val="18"/>
          <w:szCs w:val="18"/>
        </w:rPr>
        <w:footnoteRef/>
      </w:r>
      <w:r w:rsidRPr="005123D4">
        <w:rPr>
          <w:sz w:val="18"/>
          <w:szCs w:val="18"/>
        </w:rPr>
        <w:t xml:space="preserve"> </w:t>
      </w:r>
      <w:hyperlink r:id="rId1" w:history="1">
        <w:r w:rsidRPr="005123D4">
          <w:rPr>
            <w:rStyle w:val="Hyperlink"/>
            <w:sz w:val="18"/>
            <w:szCs w:val="18"/>
          </w:rPr>
          <w:t>http://www.radionz.co.nz/news/national/265795/tertiary-subjects-get-the-chop</w:t>
        </w:r>
      </w:hyperlink>
    </w:p>
  </w:footnote>
  <w:footnote w:id="3">
    <w:p w:rsidR="004F167B" w:rsidRPr="005123D4" w:rsidRDefault="004F167B" w:rsidP="00357810">
      <w:pPr>
        <w:rPr>
          <w:sz w:val="18"/>
          <w:szCs w:val="18"/>
          <w:lang w:val="en-US"/>
        </w:rPr>
      </w:pPr>
      <w:r w:rsidRPr="005123D4">
        <w:rPr>
          <w:rStyle w:val="FootnoteReference"/>
          <w:sz w:val="18"/>
          <w:szCs w:val="18"/>
        </w:rPr>
        <w:footnoteRef/>
      </w:r>
      <w:r w:rsidRPr="005123D4">
        <w:rPr>
          <w:sz w:val="18"/>
          <w:szCs w:val="18"/>
        </w:rPr>
        <w:t xml:space="preserve"> There is nothing on the website of the organisation later than January 2014. In later email communication, it was noted that the organisation will be undertaking and reporting on regional activities in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CC1"/>
    <w:multiLevelType w:val="hybridMultilevel"/>
    <w:tmpl w:val="BEC63540"/>
    <w:lvl w:ilvl="0" w:tplc="84DC883A">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43C8A"/>
    <w:multiLevelType w:val="hybridMultilevel"/>
    <w:tmpl w:val="57E09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D644C2"/>
    <w:multiLevelType w:val="hybridMultilevel"/>
    <w:tmpl w:val="F3B63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1339D8"/>
    <w:multiLevelType w:val="hybridMultilevel"/>
    <w:tmpl w:val="ADC2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AF2AF5"/>
    <w:multiLevelType w:val="hybridMultilevel"/>
    <w:tmpl w:val="8D92B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FB"/>
    <w:rsid w:val="00005F4B"/>
    <w:rsid w:val="000167CA"/>
    <w:rsid w:val="000259BD"/>
    <w:rsid w:val="00036017"/>
    <w:rsid w:val="00041231"/>
    <w:rsid w:val="00043E0D"/>
    <w:rsid w:val="000448DC"/>
    <w:rsid w:val="00045AFB"/>
    <w:rsid w:val="00052E73"/>
    <w:rsid w:val="000547B6"/>
    <w:rsid w:val="000665A0"/>
    <w:rsid w:val="0007462B"/>
    <w:rsid w:val="00075273"/>
    <w:rsid w:val="00081A4F"/>
    <w:rsid w:val="000843AF"/>
    <w:rsid w:val="00085A0F"/>
    <w:rsid w:val="00094A73"/>
    <w:rsid w:val="0009546C"/>
    <w:rsid w:val="000A7124"/>
    <w:rsid w:val="000B2068"/>
    <w:rsid w:val="000D1DA2"/>
    <w:rsid w:val="000D7E5F"/>
    <w:rsid w:val="000E418E"/>
    <w:rsid w:val="00102C95"/>
    <w:rsid w:val="001118D4"/>
    <w:rsid w:val="001300DA"/>
    <w:rsid w:val="001312C7"/>
    <w:rsid w:val="00132644"/>
    <w:rsid w:val="00134898"/>
    <w:rsid w:val="001349C7"/>
    <w:rsid w:val="0014085E"/>
    <w:rsid w:val="0014408A"/>
    <w:rsid w:val="00163ED6"/>
    <w:rsid w:val="00172C33"/>
    <w:rsid w:val="00174BE3"/>
    <w:rsid w:val="00176795"/>
    <w:rsid w:val="00181413"/>
    <w:rsid w:val="00187245"/>
    <w:rsid w:val="00187358"/>
    <w:rsid w:val="001904D3"/>
    <w:rsid w:val="001A6233"/>
    <w:rsid w:val="001A68F4"/>
    <w:rsid w:val="001A6A21"/>
    <w:rsid w:val="001A6F52"/>
    <w:rsid w:val="001A7E5F"/>
    <w:rsid w:val="001D45CB"/>
    <w:rsid w:val="001D5244"/>
    <w:rsid w:val="001E33A5"/>
    <w:rsid w:val="001E4639"/>
    <w:rsid w:val="002018BD"/>
    <w:rsid w:val="00201DA1"/>
    <w:rsid w:val="00205022"/>
    <w:rsid w:val="002170DF"/>
    <w:rsid w:val="00227755"/>
    <w:rsid w:val="002342EB"/>
    <w:rsid w:val="00234BF9"/>
    <w:rsid w:val="0024247E"/>
    <w:rsid w:val="002548CB"/>
    <w:rsid w:val="002611A4"/>
    <w:rsid w:val="002663D0"/>
    <w:rsid w:val="00271053"/>
    <w:rsid w:val="00272266"/>
    <w:rsid w:val="002805BE"/>
    <w:rsid w:val="002947A7"/>
    <w:rsid w:val="002A1FCB"/>
    <w:rsid w:val="002C41E5"/>
    <w:rsid w:val="002D1E0A"/>
    <w:rsid w:val="002D24B8"/>
    <w:rsid w:val="002D760F"/>
    <w:rsid w:val="002E007D"/>
    <w:rsid w:val="002E1257"/>
    <w:rsid w:val="002E5979"/>
    <w:rsid w:val="002F0913"/>
    <w:rsid w:val="0030420E"/>
    <w:rsid w:val="003070A8"/>
    <w:rsid w:val="00321362"/>
    <w:rsid w:val="00324256"/>
    <w:rsid w:val="0032550B"/>
    <w:rsid w:val="00333632"/>
    <w:rsid w:val="00352DBF"/>
    <w:rsid w:val="00357810"/>
    <w:rsid w:val="003841C0"/>
    <w:rsid w:val="003907D3"/>
    <w:rsid w:val="0039478B"/>
    <w:rsid w:val="00395ABE"/>
    <w:rsid w:val="003A29FE"/>
    <w:rsid w:val="003A45D1"/>
    <w:rsid w:val="003B44A2"/>
    <w:rsid w:val="003B6D67"/>
    <w:rsid w:val="003D0F82"/>
    <w:rsid w:val="003D5A13"/>
    <w:rsid w:val="003F48E8"/>
    <w:rsid w:val="004021BA"/>
    <w:rsid w:val="0040471F"/>
    <w:rsid w:val="00420BB6"/>
    <w:rsid w:val="00420C81"/>
    <w:rsid w:val="004313A3"/>
    <w:rsid w:val="00445793"/>
    <w:rsid w:val="0044771C"/>
    <w:rsid w:val="00461062"/>
    <w:rsid w:val="00462AB9"/>
    <w:rsid w:val="0046717B"/>
    <w:rsid w:val="00481866"/>
    <w:rsid w:val="00484BCD"/>
    <w:rsid w:val="004851B5"/>
    <w:rsid w:val="00496A95"/>
    <w:rsid w:val="004B51F5"/>
    <w:rsid w:val="004B6662"/>
    <w:rsid w:val="004C522E"/>
    <w:rsid w:val="004C523B"/>
    <w:rsid w:val="004D7CA1"/>
    <w:rsid w:val="004E27CC"/>
    <w:rsid w:val="004E2BDA"/>
    <w:rsid w:val="004F167B"/>
    <w:rsid w:val="004F604D"/>
    <w:rsid w:val="00500152"/>
    <w:rsid w:val="005001AC"/>
    <w:rsid w:val="005007AF"/>
    <w:rsid w:val="00504807"/>
    <w:rsid w:val="005123D4"/>
    <w:rsid w:val="00514F47"/>
    <w:rsid w:val="00536C14"/>
    <w:rsid w:val="00544985"/>
    <w:rsid w:val="00553C13"/>
    <w:rsid w:val="0055466C"/>
    <w:rsid w:val="005555EF"/>
    <w:rsid w:val="00560C75"/>
    <w:rsid w:val="00585190"/>
    <w:rsid w:val="0059208A"/>
    <w:rsid w:val="00597465"/>
    <w:rsid w:val="005A370A"/>
    <w:rsid w:val="005A6012"/>
    <w:rsid w:val="005A7185"/>
    <w:rsid w:val="005B0F69"/>
    <w:rsid w:val="005B6567"/>
    <w:rsid w:val="005C1499"/>
    <w:rsid w:val="005C2520"/>
    <w:rsid w:val="005D5EDE"/>
    <w:rsid w:val="005F0844"/>
    <w:rsid w:val="005F15C7"/>
    <w:rsid w:val="00601C0B"/>
    <w:rsid w:val="00603ADC"/>
    <w:rsid w:val="0060466A"/>
    <w:rsid w:val="00614667"/>
    <w:rsid w:val="00632096"/>
    <w:rsid w:val="006453A9"/>
    <w:rsid w:val="006566C8"/>
    <w:rsid w:val="00661054"/>
    <w:rsid w:val="00670D8A"/>
    <w:rsid w:val="00673DE6"/>
    <w:rsid w:val="00677FED"/>
    <w:rsid w:val="00684353"/>
    <w:rsid w:val="0069745F"/>
    <w:rsid w:val="006A4AB9"/>
    <w:rsid w:val="006A78ED"/>
    <w:rsid w:val="006A7B39"/>
    <w:rsid w:val="006B31B7"/>
    <w:rsid w:val="006B5D14"/>
    <w:rsid w:val="006E14BE"/>
    <w:rsid w:val="006F0C30"/>
    <w:rsid w:val="006F3D84"/>
    <w:rsid w:val="006F5FD7"/>
    <w:rsid w:val="006F6ED7"/>
    <w:rsid w:val="00737317"/>
    <w:rsid w:val="00747E1F"/>
    <w:rsid w:val="007530D4"/>
    <w:rsid w:val="007816AD"/>
    <w:rsid w:val="007843F5"/>
    <w:rsid w:val="00784FFB"/>
    <w:rsid w:val="00793E86"/>
    <w:rsid w:val="00796596"/>
    <w:rsid w:val="007A0040"/>
    <w:rsid w:val="007A3347"/>
    <w:rsid w:val="007B1D8F"/>
    <w:rsid w:val="007B29F3"/>
    <w:rsid w:val="007C4C77"/>
    <w:rsid w:val="007D6BDD"/>
    <w:rsid w:val="007E37E2"/>
    <w:rsid w:val="007E44AB"/>
    <w:rsid w:val="008158DC"/>
    <w:rsid w:val="00815C78"/>
    <w:rsid w:val="00817764"/>
    <w:rsid w:val="00834CA9"/>
    <w:rsid w:val="008412A3"/>
    <w:rsid w:val="00846716"/>
    <w:rsid w:val="00850F9D"/>
    <w:rsid w:val="00854530"/>
    <w:rsid w:val="00877F16"/>
    <w:rsid w:val="00893429"/>
    <w:rsid w:val="00893FD1"/>
    <w:rsid w:val="00894256"/>
    <w:rsid w:val="008A19E3"/>
    <w:rsid w:val="008A3432"/>
    <w:rsid w:val="008B7A44"/>
    <w:rsid w:val="008C74B5"/>
    <w:rsid w:val="008D1366"/>
    <w:rsid w:val="008D1765"/>
    <w:rsid w:val="008D6346"/>
    <w:rsid w:val="008E69CF"/>
    <w:rsid w:val="00916914"/>
    <w:rsid w:val="0091714C"/>
    <w:rsid w:val="00921FC8"/>
    <w:rsid w:val="00927890"/>
    <w:rsid w:val="009516D1"/>
    <w:rsid w:val="0097065A"/>
    <w:rsid w:val="00972A42"/>
    <w:rsid w:val="009764FD"/>
    <w:rsid w:val="00995B8D"/>
    <w:rsid w:val="00997A8B"/>
    <w:rsid w:val="00997D89"/>
    <w:rsid w:val="009A41DC"/>
    <w:rsid w:val="009B03AD"/>
    <w:rsid w:val="009B4B90"/>
    <w:rsid w:val="009C18B6"/>
    <w:rsid w:val="009C5CFE"/>
    <w:rsid w:val="009D2ABF"/>
    <w:rsid w:val="009E1A26"/>
    <w:rsid w:val="009E5579"/>
    <w:rsid w:val="00A110A3"/>
    <w:rsid w:val="00A17940"/>
    <w:rsid w:val="00A27E64"/>
    <w:rsid w:val="00A50AB4"/>
    <w:rsid w:val="00A6643D"/>
    <w:rsid w:val="00A70130"/>
    <w:rsid w:val="00A823E9"/>
    <w:rsid w:val="00A90E55"/>
    <w:rsid w:val="00AA3DF9"/>
    <w:rsid w:val="00AA6651"/>
    <w:rsid w:val="00AC0C24"/>
    <w:rsid w:val="00AC15E0"/>
    <w:rsid w:val="00AC563C"/>
    <w:rsid w:val="00AC6255"/>
    <w:rsid w:val="00AD2ADC"/>
    <w:rsid w:val="00AE4F46"/>
    <w:rsid w:val="00AE50E0"/>
    <w:rsid w:val="00AF2631"/>
    <w:rsid w:val="00AF5030"/>
    <w:rsid w:val="00AF6EC3"/>
    <w:rsid w:val="00B05B96"/>
    <w:rsid w:val="00B06B2B"/>
    <w:rsid w:val="00B14F54"/>
    <w:rsid w:val="00B15ED5"/>
    <w:rsid w:val="00B20FFB"/>
    <w:rsid w:val="00B26A2A"/>
    <w:rsid w:val="00B27E5C"/>
    <w:rsid w:val="00B47531"/>
    <w:rsid w:val="00B55B9C"/>
    <w:rsid w:val="00B5671B"/>
    <w:rsid w:val="00B64545"/>
    <w:rsid w:val="00B67B91"/>
    <w:rsid w:val="00B82005"/>
    <w:rsid w:val="00B84F74"/>
    <w:rsid w:val="00B938BE"/>
    <w:rsid w:val="00BA53C2"/>
    <w:rsid w:val="00BA5494"/>
    <w:rsid w:val="00BA5683"/>
    <w:rsid w:val="00BA7E74"/>
    <w:rsid w:val="00BB2639"/>
    <w:rsid w:val="00BC285C"/>
    <w:rsid w:val="00BC3FF8"/>
    <w:rsid w:val="00BC6566"/>
    <w:rsid w:val="00BD61D8"/>
    <w:rsid w:val="00BE2C28"/>
    <w:rsid w:val="00BE3ED6"/>
    <w:rsid w:val="00BF6DEE"/>
    <w:rsid w:val="00C1558E"/>
    <w:rsid w:val="00C158D2"/>
    <w:rsid w:val="00C16577"/>
    <w:rsid w:val="00C17316"/>
    <w:rsid w:val="00C421A4"/>
    <w:rsid w:val="00C4500A"/>
    <w:rsid w:val="00C519FC"/>
    <w:rsid w:val="00C54D18"/>
    <w:rsid w:val="00C74A33"/>
    <w:rsid w:val="00C83590"/>
    <w:rsid w:val="00C86600"/>
    <w:rsid w:val="00C93E7F"/>
    <w:rsid w:val="00CA2A3F"/>
    <w:rsid w:val="00CA6DD0"/>
    <w:rsid w:val="00CC5E61"/>
    <w:rsid w:val="00CD5FC5"/>
    <w:rsid w:val="00CE6D72"/>
    <w:rsid w:val="00CF08DC"/>
    <w:rsid w:val="00CF5CFD"/>
    <w:rsid w:val="00D07F94"/>
    <w:rsid w:val="00D30F5B"/>
    <w:rsid w:val="00D41EF2"/>
    <w:rsid w:val="00D44993"/>
    <w:rsid w:val="00D63490"/>
    <w:rsid w:val="00D64DE0"/>
    <w:rsid w:val="00D675A3"/>
    <w:rsid w:val="00D7448B"/>
    <w:rsid w:val="00D80194"/>
    <w:rsid w:val="00D81058"/>
    <w:rsid w:val="00DA1E39"/>
    <w:rsid w:val="00DB4E4A"/>
    <w:rsid w:val="00DD1B18"/>
    <w:rsid w:val="00DD7B5F"/>
    <w:rsid w:val="00DE01A4"/>
    <w:rsid w:val="00DF00F0"/>
    <w:rsid w:val="00DF55F0"/>
    <w:rsid w:val="00E02B66"/>
    <w:rsid w:val="00E10276"/>
    <w:rsid w:val="00E1664A"/>
    <w:rsid w:val="00E17C63"/>
    <w:rsid w:val="00E27398"/>
    <w:rsid w:val="00E27960"/>
    <w:rsid w:val="00E55013"/>
    <w:rsid w:val="00E60292"/>
    <w:rsid w:val="00E62FDB"/>
    <w:rsid w:val="00E63E7D"/>
    <w:rsid w:val="00E9368D"/>
    <w:rsid w:val="00E9746F"/>
    <w:rsid w:val="00EB1019"/>
    <w:rsid w:val="00EC0E92"/>
    <w:rsid w:val="00EC36C7"/>
    <w:rsid w:val="00ED2CD0"/>
    <w:rsid w:val="00ED5816"/>
    <w:rsid w:val="00EE0D5B"/>
    <w:rsid w:val="00EE6B84"/>
    <w:rsid w:val="00EF4616"/>
    <w:rsid w:val="00EF4C6F"/>
    <w:rsid w:val="00EF7956"/>
    <w:rsid w:val="00EF79A6"/>
    <w:rsid w:val="00F241A0"/>
    <w:rsid w:val="00F24E05"/>
    <w:rsid w:val="00F32F3A"/>
    <w:rsid w:val="00F349F2"/>
    <w:rsid w:val="00F41E8E"/>
    <w:rsid w:val="00F500DA"/>
    <w:rsid w:val="00F51533"/>
    <w:rsid w:val="00F63B1E"/>
    <w:rsid w:val="00F67736"/>
    <w:rsid w:val="00F77DF5"/>
    <w:rsid w:val="00F824DE"/>
    <w:rsid w:val="00F90AA0"/>
    <w:rsid w:val="00F9247E"/>
    <w:rsid w:val="00FA39E4"/>
    <w:rsid w:val="00FA6E2A"/>
    <w:rsid w:val="00FC5094"/>
    <w:rsid w:val="00FD057F"/>
    <w:rsid w:val="00FD5A91"/>
    <w:rsid w:val="00FE2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DC"/>
    <w:pPr>
      <w:spacing w:after="0" w:line="240" w:lineRule="auto"/>
    </w:pPr>
    <w:rPr>
      <w:rFonts w:ascii="Arial" w:hAnsi="Arial"/>
    </w:rPr>
  </w:style>
  <w:style w:type="paragraph" w:styleId="Heading1">
    <w:name w:val="heading 1"/>
    <w:basedOn w:val="Normal"/>
    <w:next w:val="Normal"/>
    <w:link w:val="Heading1Char"/>
    <w:uiPriority w:val="9"/>
    <w:qFormat/>
    <w:rsid w:val="005001AC"/>
    <w:pPr>
      <w:keepNext/>
      <w:keepLines/>
      <w:outlineLvl w:val="0"/>
    </w:pPr>
    <w:rPr>
      <w:rFonts w:eastAsiaTheme="majorEastAsia" w:cstheme="majorBidi"/>
      <w:bCs/>
      <w:color w:val="365F91" w:themeColor="accent1" w:themeShade="BF"/>
      <w:sz w:val="36"/>
      <w:szCs w:val="28"/>
    </w:rPr>
  </w:style>
  <w:style w:type="paragraph" w:styleId="Heading2">
    <w:name w:val="heading 2"/>
    <w:basedOn w:val="Normal"/>
    <w:next w:val="Normal"/>
    <w:link w:val="Heading2Char"/>
    <w:uiPriority w:val="9"/>
    <w:unhideWhenUsed/>
    <w:qFormat/>
    <w:rsid w:val="0024247E"/>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C1558E"/>
    <w:pPr>
      <w:keepNext/>
      <w:keepLines/>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1AC"/>
    <w:rPr>
      <w:rFonts w:ascii="Arial" w:eastAsiaTheme="majorEastAsia" w:hAnsi="Arial" w:cstheme="majorBidi"/>
      <w:bCs/>
      <w:color w:val="365F91" w:themeColor="accent1" w:themeShade="BF"/>
      <w:sz w:val="36"/>
      <w:szCs w:val="28"/>
    </w:rPr>
  </w:style>
  <w:style w:type="character" w:customStyle="1" w:styleId="Heading2Char">
    <w:name w:val="Heading 2 Char"/>
    <w:basedOn w:val="DefaultParagraphFont"/>
    <w:link w:val="Heading2"/>
    <w:uiPriority w:val="9"/>
    <w:rsid w:val="0024247E"/>
    <w:rPr>
      <w:rFonts w:ascii="Arial" w:eastAsiaTheme="majorEastAsia" w:hAnsi="Arial" w:cstheme="majorBidi"/>
      <w:b/>
      <w:bCs/>
      <w:sz w:val="24"/>
      <w:szCs w:val="26"/>
    </w:rPr>
  </w:style>
  <w:style w:type="paragraph" w:styleId="ListParagraph">
    <w:name w:val="List Paragraph"/>
    <w:basedOn w:val="Normal"/>
    <w:uiPriority w:val="34"/>
    <w:qFormat/>
    <w:rsid w:val="00B20FFB"/>
    <w:pPr>
      <w:spacing w:after="240"/>
    </w:pPr>
  </w:style>
  <w:style w:type="paragraph" w:styleId="TOC2">
    <w:name w:val="toc 2"/>
    <w:basedOn w:val="Normal"/>
    <w:next w:val="Normal"/>
    <w:autoRedefine/>
    <w:uiPriority w:val="39"/>
    <w:unhideWhenUsed/>
    <w:rsid w:val="00352DBF"/>
    <w:pPr>
      <w:tabs>
        <w:tab w:val="left" w:pos="1276"/>
        <w:tab w:val="right" w:pos="9016"/>
      </w:tabs>
      <w:spacing w:after="100"/>
      <w:ind w:left="709"/>
    </w:pPr>
  </w:style>
  <w:style w:type="paragraph" w:styleId="TOC1">
    <w:name w:val="toc 1"/>
    <w:basedOn w:val="Normal"/>
    <w:next w:val="Normal"/>
    <w:autoRedefine/>
    <w:uiPriority w:val="39"/>
    <w:unhideWhenUsed/>
    <w:rsid w:val="00B20FFB"/>
    <w:pPr>
      <w:spacing w:after="100"/>
    </w:pPr>
  </w:style>
  <w:style w:type="character" w:styleId="Hyperlink">
    <w:name w:val="Hyperlink"/>
    <w:basedOn w:val="DefaultParagraphFont"/>
    <w:uiPriority w:val="99"/>
    <w:unhideWhenUsed/>
    <w:rsid w:val="00B20FFB"/>
    <w:rPr>
      <w:color w:val="0000FF" w:themeColor="hyperlink"/>
      <w:u w:val="single"/>
    </w:rPr>
  </w:style>
  <w:style w:type="paragraph" w:styleId="Header">
    <w:name w:val="header"/>
    <w:basedOn w:val="Normal"/>
    <w:link w:val="HeaderChar"/>
    <w:uiPriority w:val="99"/>
    <w:unhideWhenUsed/>
    <w:rsid w:val="00B20FFB"/>
    <w:pPr>
      <w:tabs>
        <w:tab w:val="center" w:pos="4513"/>
        <w:tab w:val="right" w:pos="9026"/>
      </w:tabs>
    </w:pPr>
  </w:style>
  <w:style w:type="character" w:customStyle="1" w:styleId="HeaderChar">
    <w:name w:val="Header Char"/>
    <w:basedOn w:val="DefaultParagraphFont"/>
    <w:link w:val="Header"/>
    <w:uiPriority w:val="99"/>
    <w:rsid w:val="00B20FFB"/>
    <w:rPr>
      <w:rFonts w:ascii="Arial Rounded MT Bold" w:hAnsi="Arial Rounded MT Bold"/>
    </w:rPr>
  </w:style>
  <w:style w:type="paragraph" w:styleId="Footer">
    <w:name w:val="footer"/>
    <w:basedOn w:val="Normal"/>
    <w:link w:val="FooterChar"/>
    <w:uiPriority w:val="99"/>
    <w:unhideWhenUsed/>
    <w:rsid w:val="00B20FFB"/>
    <w:pPr>
      <w:tabs>
        <w:tab w:val="center" w:pos="4513"/>
        <w:tab w:val="right" w:pos="9026"/>
      </w:tabs>
    </w:pPr>
  </w:style>
  <w:style w:type="character" w:customStyle="1" w:styleId="FooterChar">
    <w:name w:val="Footer Char"/>
    <w:basedOn w:val="DefaultParagraphFont"/>
    <w:link w:val="Footer"/>
    <w:uiPriority w:val="99"/>
    <w:rsid w:val="00B20FFB"/>
    <w:rPr>
      <w:rFonts w:ascii="Arial Rounded MT Bold" w:hAnsi="Arial Rounded MT Bold"/>
    </w:rPr>
  </w:style>
  <w:style w:type="character" w:styleId="HTMLCite">
    <w:name w:val="HTML Cite"/>
    <w:basedOn w:val="DefaultParagraphFont"/>
    <w:uiPriority w:val="99"/>
    <w:semiHidden/>
    <w:unhideWhenUsed/>
    <w:rsid w:val="00B20FFB"/>
    <w:rPr>
      <w:i/>
      <w:iCs/>
    </w:rPr>
  </w:style>
  <w:style w:type="paragraph" w:styleId="BalloonText">
    <w:name w:val="Balloon Text"/>
    <w:basedOn w:val="Normal"/>
    <w:link w:val="BalloonTextChar"/>
    <w:uiPriority w:val="99"/>
    <w:semiHidden/>
    <w:unhideWhenUsed/>
    <w:rsid w:val="00B20FFB"/>
    <w:rPr>
      <w:rFonts w:ascii="Tahoma" w:hAnsi="Tahoma" w:cs="Tahoma"/>
      <w:sz w:val="16"/>
      <w:szCs w:val="16"/>
    </w:rPr>
  </w:style>
  <w:style w:type="character" w:customStyle="1" w:styleId="BalloonTextChar">
    <w:name w:val="Balloon Text Char"/>
    <w:basedOn w:val="DefaultParagraphFont"/>
    <w:link w:val="BalloonText"/>
    <w:uiPriority w:val="99"/>
    <w:semiHidden/>
    <w:rsid w:val="00B20FFB"/>
    <w:rPr>
      <w:rFonts w:ascii="Tahoma" w:hAnsi="Tahoma" w:cs="Tahoma"/>
      <w:sz w:val="16"/>
      <w:szCs w:val="16"/>
    </w:rPr>
  </w:style>
  <w:style w:type="paragraph" w:styleId="BodyText">
    <w:name w:val="Body Text"/>
    <w:basedOn w:val="Normal"/>
    <w:link w:val="BodyTextChar"/>
    <w:rsid w:val="00B20FFB"/>
    <w:pPr>
      <w:spacing w:after="120" w:line="276" w:lineRule="auto"/>
    </w:pPr>
    <w:rPr>
      <w:rFonts w:asciiTheme="minorHAnsi" w:eastAsiaTheme="minorEastAsia" w:hAnsiTheme="minorHAnsi"/>
      <w:lang w:val="en-US" w:bidi="en-US"/>
    </w:rPr>
  </w:style>
  <w:style w:type="character" w:customStyle="1" w:styleId="BodyTextChar">
    <w:name w:val="Body Text Char"/>
    <w:basedOn w:val="DefaultParagraphFont"/>
    <w:link w:val="BodyText"/>
    <w:rsid w:val="00B20FFB"/>
    <w:rPr>
      <w:rFonts w:eastAsiaTheme="minorEastAsia"/>
      <w:lang w:val="en-US" w:bidi="en-US"/>
    </w:rPr>
  </w:style>
  <w:style w:type="table" w:styleId="MediumList2-Accent1">
    <w:name w:val="Medium List 2 Accent 1"/>
    <w:basedOn w:val="TableNormal"/>
    <w:rsid w:val="00B20FFB"/>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qFormat/>
    <w:rsid w:val="00B20F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B20FFB"/>
    <w:rPr>
      <w:rFonts w:asciiTheme="majorHAnsi" w:eastAsiaTheme="majorEastAsia" w:hAnsiTheme="majorHAnsi" w:cstheme="majorBidi"/>
      <w:color w:val="17365D" w:themeColor="text2" w:themeShade="BF"/>
      <w:spacing w:val="5"/>
      <w:kern w:val="28"/>
      <w:sz w:val="52"/>
      <w:szCs w:val="52"/>
      <w:lang w:val="en-US" w:bidi="en-US"/>
    </w:rPr>
  </w:style>
  <w:style w:type="paragraph" w:styleId="Caption">
    <w:name w:val="caption"/>
    <w:basedOn w:val="Normal"/>
    <w:next w:val="Normal"/>
    <w:uiPriority w:val="35"/>
    <w:unhideWhenUsed/>
    <w:qFormat/>
    <w:rsid w:val="0009546C"/>
    <w:pPr>
      <w:spacing w:before="120"/>
    </w:pPr>
    <w:rPr>
      <w:b/>
      <w:bCs/>
      <w:sz w:val="20"/>
      <w:szCs w:val="18"/>
    </w:rPr>
  </w:style>
  <w:style w:type="paragraph" w:styleId="FootnoteText">
    <w:name w:val="footnote text"/>
    <w:basedOn w:val="Normal"/>
    <w:link w:val="FootnoteTextChar"/>
    <w:uiPriority w:val="99"/>
    <w:semiHidden/>
    <w:unhideWhenUsed/>
    <w:rsid w:val="003841C0"/>
    <w:rPr>
      <w:sz w:val="20"/>
      <w:szCs w:val="20"/>
    </w:rPr>
  </w:style>
  <w:style w:type="character" w:customStyle="1" w:styleId="FootnoteTextChar">
    <w:name w:val="Footnote Text Char"/>
    <w:basedOn w:val="DefaultParagraphFont"/>
    <w:link w:val="FootnoteText"/>
    <w:uiPriority w:val="99"/>
    <w:semiHidden/>
    <w:rsid w:val="003841C0"/>
    <w:rPr>
      <w:rFonts w:ascii="Arial Rounded MT Bold" w:hAnsi="Arial Rounded MT Bold"/>
      <w:sz w:val="20"/>
      <w:szCs w:val="20"/>
    </w:rPr>
  </w:style>
  <w:style w:type="character" w:styleId="FootnoteReference">
    <w:name w:val="footnote reference"/>
    <w:basedOn w:val="DefaultParagraphFont"/>
    <w:uiPriority w:val="99"/>
    <w:semiHidden/>
    <w:unhideWhenUsed/>
    <w:rsid w:val="003841C0"/>
    <w:rPr>
      <w:vertAlign w:val="superscript"/>
    </w:rPr>
  </w:style>
  <w:style w:type="character" w:customStyle="1" w:styleId="Heading3Char">
    <w:name w:val="Heading 3 Char"/>
    <w:basedOn w:val="DefaultParagraphFont"/>
    <w:link w:val="Heading3"/>
    <w:uiPriority w:val="9"/>
    <w:rsid w:val="00C1558E"/>
    <w:rPr>
      <w:rFonts w:ascii="Arial Rounded MT Bold" w:eastAsiaTheme="majorEastAsia" w:hAnsi="Arial Rounded MT Bold" w:cstheme="majorBidi"/>
      <w:bCs/>
      <w:sz w:val="24"/>
    </w:rPr>
  </w:style>
  <w:style w:type="paragraph" w:styleId="TOC3">
    <w:name w:val="toc 3"/>
    <w:basedOn w:val="Normal"/>
    <w:next w:val="Normal"/>
    <w:autoRedefine/>
    <w:uiPriority w:val="39"/>
    <w:unhideWhenUsed/>
    <w:rsid w:val="00352DBF"/>
    <w:pPr>
      <w:tabs>
        <w:tab w:val="right" w:pos="9016"/>
      </w:tabs>
      <w:spacing w:after="100"/>
      <w:ind w:left="1276"/>
    </w:pPr>
  </w:style>
  <w:style w:type="paragraph" w:styleId="TableofFigures">
    <w:name w:val="table of figures"/>
    <w:basedOn w:val="Normal"/>
    <w:next w:val="Normal"/>
    <w:uiPriority w:val="99"/>
    <w:unhideWhenUsed/>
    <w:rsid w:val="007C4C77"/>
  </w:style>
  <w:style w:type="table" w:styleId="TableGrid">
    <w:name w:val="Table Grid"/>
    <w:basedOn w:val="TableNormal"/>
    <w:uiPriority w:val="59"/>
    <w:rsid w:val="00402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5022"/>
    <w:rPr>
      <w:sz w:val="16"/>
      <w:szCs w:val="16"/>
    </w:rPr>
  </w:style>
  <w:style w:type="paragraph" w:styleId="CommentText">
    <w:name w:val="annotation text"/>
    <w:basedOn w:val="Normal"/>
    <w:link w:val="CommentTextChar"/>
    <w:uiPriority w:val="99"/>
    <w:semiHidden/>
    <w:unhideWhenUsed/>
    <w:rsid w:val="00205022"/>
    <w:rPr>
      <w:sz w:val="20"/>
      <w:szCs w:val="20"/>
    </w:rPr>
  </w:style>
  <w:style w:type="character" w:customStyle="1" w:styleId="CommentTextChar">
    <w:name w:val="Comment Text Char"/>
    <w:basedOn w:val="DefaultParagraphFont"/>
    <w:link w:val="CommentText"/>
    <w:uiPriority w:val="99"/>
    <w:semiHidden/>
    <w:rsid w:val="00205022"/>
    <w:rPr>
      <w:rFonts w:ascii="Arial Rounded MT Bold" w:hAnsi="Arial Rounded MT Bold"/>
      <w:sz w:val="20"/>
      <w:szCs w:val="20"/>
    </w:rPr>
  </w:style>
  <w:style w:type="paragraph" w:styleId="CommentSubject">
    <w:name w:val="annotation subject"/>
    <w:basedOn w:val="CommentText"/>
    <w:next w:val="CommentText"/>
    <w:link w:val="CommentSubjectChar"/>
    <w:uiPriority w:val="99"/>
    <w:semiHidden/>
    <w:unhideWhenUsed/>
    <w:rsid w:val="00205022"/>
    <w:rPr>
      <w:b/>
      <w:bCs/>
    </w:rPr>
  </w:style>
  <w:style w:type="character" w:customStyle="1" w:styleId="CommentSubjectChar">
    <w:name w:val="Comment Subject Char"/>
    <w:basedOn w:val="CommentTextChar"/>
    <w:link w:val="CommentSubject"/>
    <w:uiPriority w:val="99"/>
    <w:semiHidden/>
    <w:rsid w:val="00205022"/>
    <w:rPr>
      <w:rFonts w:ascii="Arial Rounded MT Bold" w:hAnsi="Arial Rounded MT Bol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DC"/>
    <w:pPr>
      <w:spacing w:after="0" w:line="240" w:lineRule="auto"/>
    </w:pPr>
    <w:rPr>
      <w:rFonts w:ascii="Arial" w:hAnsi="Arial"/>
    </w:rPr>
  </w:style>
  <w:style w:type="paragraph" w:styleId="Heading1">
    <w:name w:val="heading 1"/>
    <w:basedOn w:val="Normal"/>
    <w:next w:val="Normal"/>
    <w:link w:val="Heading1Char"/>
    <w:uiPriority w:val="9"/>
    <w:qFormat/>
    <w:rsid w:val="005001AC"/>
    <w:pPr>
      <w:keepNext/>
      <w:keepLines/>
      <w:outlineLvl w:val="0"/>
    </w:pPr>
    <w:rPr>
      <w:rFonts w:eastAsiaTheme="majorEastAsia" w:cstheme="majorBidi"/>
      <w:bCs/>
      <w:color w:val="365F91" w:themeColor="accent1" w:themeShade="BF"/>
      <w:sz w:val="36"/>
      <w:szCs w:val="28"/>
    </w:rPr>
  </w:style>
  <w:style w:type="paragraph" w:styleId="Heading2">
    <w:name w:val="heading 2"/>
    <w:basedOn w:val="Normal"/>
    <w:next w:val="Normal"/>
    <w:link w:val="Heading2Char"/>
    <w:uiPriority w:val="9"/>
    <w:unhideWhenUsed/>
    <w:qFormat/>
    <w:rsid w:val="0024247E"/>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C1558E"/>
    <w:pPr>
      <w:keepNext/>
      <w:keepLines/>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1AC"/>
    <w:rPr>
      <w:rFonts w:ascii="Arial" w:eastAsiaTheme="majorEastAsia" w:hAnsi="Arial" w:cstheme="majorBidi"/>
      <w:bCs/>
      <w:color w:val="365F91" w:themeColor="accent1" w:themeShade="BF"/>
      <w:sz w:val="36"/>
      <w:szCs w:val="28"/>
    </w:rPr>
  </w:style>
  <w:style w:type="character" w:customStyle="1" w:styleId="Heading2Char">
    <w:name w:val="Heading 2 Char"/>
    <w:basedOn w:val="DefaultParagraphFont"/>
    <w:link w:val="Heading2"/>
    <w:uiPriority w:val="9"/>
    <w:rsid w:val="0024247E"/>
    <w:rPr>
      <w:rFonts w:ascii="Arial" w:eastAsiaTheme="majorEastAsia" w:hAnsi="Arial" w:cstheme="majorBidi"/>
      <w:b/>
      <w:bCs/>
      <w:sz w:val="24"/>
      <w:szCs w:val="26"/>
    </w:rPr>
  </w:style>
  <w:style w:type="paragraph" w:styleId="ListParagraph">
    <w:name w:val="List Paragraph"/>
    <w:basedOn w:val="Normal"/>
    <w:uiPriority w:val="34"/>
    <w:qFormat/>
    <w:rsid w:val="00B20FFB"/>
    <w:pPr>
      <w:spacing w:after="240"/>
    </w:pPr>
  </w:style>
  <w:style w:type="paragraph" w:styleId="TOC2">
    <w:name w:val="toc 2"/>
    <w:basedOn w:val="Normal"/>
    <w:next w:val="Normal"/>
    <w:autoRedefine/>
    <w:uiPriority w:val="39"/>
    <w:unhideWhenUsed/>
    <w:rsid w:val="00352DBF"/>
    <w:pPr>
      <w:tabs>
        <w:tab w:val="left" w:pos="1276"/>
        <w:tab w:val="right" w:pos="9016"/>
      </w:tabs>
      <w:spacing w:after="100"/>
      <w:ind w:left="709"/>
    </w:pPr>
  </w:style>
  <w:style w:type="paragraph" w:styleId="TOC1">
    <w:name w:val="toc 1"/>
    <w:basedOn w:val="Normal"/>
    <w:next w:val="Normal"/>
    <w:autoRedefine/>
    <w:uiPriority w:val="39"/>
    <w:unhideWhenUsed/>
    <w:rsid w:val="00B20FFB"/>
    <w:pPr>
      <w:spacing w:after="100"/>
    </w:pPr>
  </w:style>
  <w:style w:type="character" w:styleId="Hyperlink">
    <w:name w:val="Hyperlink"/>
    <w:basedOn w:val="DefaultParagraphFont"/>
    <w:uiPriority w:val="99"/>
    <w:unhideWhenUsed/>
    <w:rsid w:val="00B20FFB"/>
    <w:rPr>
      <w:color w:val="0000FF" w:themeColor="hyperlink"/>
      <w:u w:val="single"/>
    </w:rPr>
  </w:style>
  <w:style w:type="paragraph" w:styleId="Header">
    <w:name w:val="header"/>
    <w:basedOn w:val="Normal"/>
    <w:link w:val="HeaderChar"/>
    <w:uiPriority w:val="99"/>
    <w:unhideWhenUsed/>
    <w:rsid w:val="00B20FFB"/>
    <w:pPr>
      <w:tabs>
        <w:tab w:val="center" w:pos="4513"/>
        <w:tab w:val="right" w:pos="9026"/>
      </w:tabs>
    </w:pPr>
  </w:style>
  <w:style w:type="character" w:customStyle="1" w:styleId="HeaderChar">
    <w:name w:val="Header Char"/>
    <w:basedOn w:val="DefaultParagraphFont"/>
    <w:link w:val="Header"/>
    <w:uiPriority w:val="99"/>
    <w:rsid w:val="00B20FFB"/>
    <w:rPr>
      <w:rFonts w:ascii="Arial Rounded MT Bold" w:hAnsi="Arial Rounded MT Bold"/>
    </w:rPr>
  </w:style>
  <w:style w:type="paragraph" w:styleId="Footer">
    <w:name w:val="footer"/>
    <w:basedOn w:val="Normal"/>
    <w:link w:val="FooterChar"/>
    <w:uiPriority w:val="99"/>
    <w:unhideWhenUsed/>
    <w:rsid w:val="00B20FFB"/>
    <w:pPr>
      <w:tabs>
        <w:tab w:val="center" w:pos="4513"/>
        <w:tab w:val="right" w:pos="9026"/>
      </w:tabs>
    </w:pPr>
  </w:style>
  <w:style w:type="character" w:customStyle="1" w:styleId="FooterChar">
    <w:name w:val="Footer Char"/>
    <w:basedOn w:val="DefaultParagraphFont"/>
    <w:link w:val="Footer"/>
    <w:uiPriority w:val="99"/>
    <w:rsid w:val="00B20FFB"/>
    <w:rPr>
      <w:rFonts w:ascii="Arial Rounded MT Bold" w:hAnsi="Arial Rounded MT Bold"/>
    </w:rPr>
  </w:style>
  <w:style w:type="character" w:styleId="HTMLCite">
    <w:name w:val="HTML Cite"/>
    <w:basedOn w:val="DefaultParagraphFont"/>
    <w:uiPriority w:val="99"/>
    <w:semiHidden/>
    <w:unhideWhenUsed/>
    <w:rsid w:val="00B20FFB"/>
    <w:rPr>
      <w:i/>
      <w:iCs/>
    </w:rPr>
  </w:style>
  <w:style w:type="paragraph" w:styleId="BalloonText">
    <w:name w:val="Balloon Text"/>
    <w:basedOn w:val="Normal"/>
    <w:link w:val="BalloonTextChar"/>
    <w:uiPriority w:val="99"/>
    <w:semiHidden/>
    <w:unhideWhenUsed/>
    <w:rsid w:val="00B20FFB"/>
    <w:rPr>
      <w:rFonts w:ascii="Tahoma" w:hAnsi="Tahoma" w:cs="Tahoma"/>
      <w:sz w:val="16"/>
      <w:szCs w:val="16"/>
    </w:rPr>
  </w:style>
  <w:style w:type="character" w:customStyle="1" w:styleId="BalloonTextChar">
    <w:name w:val="Balloon Text Char"/>
    <w:basedOn w:val="DefaultParagraphFont"/>
    <w:link w:val="BalloonText"/>
    <w:uiPriority w:val="99"/>
    <w:semiHidden/>
    <w:rsid w:val="00B20FFB"/>
    <w:rPr>
      <w:rFonts w:ascii="Tahoma" w:hAnsi="Tahoma" w:cs="Tahoma"/>
      <w:sz w:val="16"/>
      <w:szCs w:val="16"/>
    </w:rPr>
  </w:style>
  <w:style w:type="paragraph" w:styleId="BodyText">
    <w:name w:val="Body Text"/>
    <w:basedOn w:val="Normal"/>
    <w:link w:val="BodyTextChar"/>
    <w:rsid w:val="00B20FFB"/>
    <w:pPr>
      <w:spacing w:after="120" w:line="276" w:lineRule="auto"/>
    </w:pPr>
    <w:rPr>
      <w:rFonts w:asciiTheme="minorHAnsi" w:eastAsiaTheme="minorEastAsia" w:hAnsiTheme="minorHAnsi"/>
      <w:lang w:val="en-US" w:bidi="en-US"/>
    </w:rPr>
  </w:style>
  <w:style w:type="character" w:customStyle="1" w:styleId="BodyTextChar">
    <w:name w:val="Body Text Char"/>
    <w:basedOn w:val="DefaultParagraphFont"/>
    <w:link w:val="BodyText"/>
    <w:rsid w:val="00B20FFB"/>
    <w:rPr>
      <w:rFonts w:eastAsiaTheme="minorEastAsia"/>
      <w:lang w:val="en-US" w:bidi="en-US"/>
    </w:rPr>
  </w:style>
  <w:style w:type="table" w:styleId="MediumList2-Accent1">
    <w:name w:val="Medium List 2 Accent 1"/>
    <w:basedOn w:val="TableNormal"/>
    <w:rsid w:val="00B20FFB"/>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qFormat/>
    <w:rsid w:val="00B20F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B20FFB"/>
    <w:rPr>
      <w:rFonts w:asciiTheme="majorHAnsi" w:eastAsiaTheme="majorEastAsia" w:hAnsiTheme="majorHAnsi" w:cstheme="majorBidi"/>
      <w:color w:val="17365D" w:themeColor="text2" w:themeShade="BF"/>
      <w:spacing w:val="5"/>
      <w:kern w:val="28"/>
      <w:sz w:val="52"/>
      <w:szCs w:val="52"/>
      <w:lang w:val="en-US" w:bidi="en-US"/>
    </w:rPr>
  </w:style>
  <w:style w:type="paragraph" w:styleId="Caption">
    <w:name w:val="caption"/>
    <w:basedOn w:val="Normal"/>
    <w:next w:val="Normal"/>
    <w:uiPriority w:val="35"/>
    <w:unhideWhenUsed/>
    <w:qFormat/>
    <w:rsid w:val="0009546C"/>
    <w:pPr>
      <w:spacing w:before="120"/>
    </w:pPr>
    <w:rPr>
      <w:b/>
      <w:bCs/>
      <w:sz w:val="20"/>
      <w:szCs w:val="18"/>
    </w:rPr>
  </w:style>
  <w:style w:type="paragraph" w:styleId="FootnoteText">
    <w:name w:val="footnote text"/>
    <w:basedOn w:val="Normal"/>
    <w:link w:val="FootnoteTextChar"/>
    <w:uiPriority w:val="99"/>
    <w:semiHidden/>
    <w:unhideWhenUsed/>
    <w:rsid w:val="003841C0"/>
    <w:rPr>
      <w:sz w:val="20"/>
      <w:szCs w:val="20"/>
    </w:rPr>
  </w:style>
  <w:style w:type="character" w:customStyle="1" w:styleId="FootnoteTextChar">
    <w:name w:val="Footnote Text Char"/>
    <w:basedOn w:val="DefaultParagraphFont"/>
    <w:link w:val="FootnoteText"/>
    <w:uiPriority w:val="99"/>
    <w:semiHidden/>
    <w:rsid w:val="003841C0"/>
    <w:rPr>
      <w:rFonts w:ascii="Arial Rounded MT Bold" w:hAnsi="Arial Rounded MT Bold"/>
      <w:sz w:val="20"/>
      <w:szCs w:val="20"/>
    </w:rPr>
  </w:style>
  <w:style w:type="character" w:styleId="FootnoteReference">
    <w:name w:val="footnote reference"/>
    <w:basedOn w:val="DefaultParagraphFont"/>
    <w:uiPriority w:val="99"/>
    <w:semiHidden/>
    <w:unhideWhenUsed/>
    <w:rsid w:val="003841C0"/>
    <w:rPr>
      <w:vertAlign w:val="superscript"/>
    </w:rPr>
  </w:style>
  <w:style w:type="character" w:customStyle="1" w:styleId="Heading3Char">
    <w:name w:val="Heading 3 Char"/>
    <w:basedOn w:val="DefaultParagraphFont"/>
    <w:link w:val="Heading3"/>
    <w:uiPriority w:val="9"/>
    <w:rsid w:val="00C1558E"/>
    <w:rPr>
      <w:rFonts w:ascii="Arial Rounded MT Bold" w:eastAsiaTheme="majorEastAsia" w:hAnsi="Arial Rounded MT Bold" w:cstheme="majorBidi"/>
      <w:bCs/>
      <w:sz w:val="24"/>
    </w:rPr>
  </w:style>
  <w:style w:type="paragraph" w:styleId="TOC3">
    <w:name w:val="toc 3"/>
    <w:basedOn w:val="Normal"/>
    <w:next w:val="Normal"/>
    <w:autoRedefine/>
    <w:uiPriority w:val="39"/>
    <w:unhideWhenUsed/>
    <w:rsid w:val="00352DBF"/>
    <w:pPr>
      <w:tabs>
        <w:tab w:val="right" w:pos="9016"/>
      </w:tabs>
      <w:spacing w:after="100"/>
      <w:ind w:left="1276"/>
    </w:pPr>
  </w:style>
  <w:style w:type="paragraph" w:styleId="TableofFigures">
    <w:name w:val="table of figures"/>
    <w:basedOn w:val="Normal"/>
    <w:next w:val="Normal"/>
    <w:uiPriority w:val="99"/>
    <w:unhideWhenUsed/>
    <w:rsid w:val="007C4C77"/>
  </w:style>
  <w:style w:type="table" w:styleId="TableGrid">
    <w:name w:val="Table Grid"/>
    <w:basedOn w:val="TableNormal"/>
    <w:uiPriority w:val="59"/>
    <w:rsid w:val="00402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5022"/>
    <w:rPr>
      <w:sz w:val="16"/>
      <w:szCs w:val="16"/>
    </w:rPr>
  </w:style>
  <w:style w:type="paragraph" w:styleId="CommentText">
    <w:name w:val="annotation text"/>
    <w:basedOn w:val="Normal"/>
    <w:link w:val="CommentTextChar"/>
    <w:uiPriority w:val="99"/>
    <w:semiHidden/>
    <w:unhideWhenUsed/>
    <w:rsid w:val="00205022"/>
    <w:rPr>
      <w:sz w:val="20"/>
      <w:szCs w:val="20"/>
    </w:rPr>
  </w:style>
  <w:style w:type="character" w:customStyle="1" w:styleId="CommentTextChar">
    <w:name w:val="Comment Text Char"/>
    <w:basedOn w:val="DefaultParagraphFont"/>
    <w:link w:val="CommentText"/>
    <w:uiPriority w:val="99"/>
    <w:semiHidden/>
    <w:rsid w:val="00205022"/>
    <w:rPr>
      <w:rFonts w:ascii="Arial Rounded MT Bold" w:hAnsi="Arial Rounded MT Bold"/>
      <w:sz w:val="20"/>
      <w:szCs w:val="20"/>
    </w:rPr>
  </w:style>
  <w:style w:type="paragraph" w:styleId="CommentSubject">
    <w:name w:val="annotation subject"/>
    <w:basedOn w:val="CommentText"/>
    <w:next w:val="CommentText"/>
    <w:link w:val="CommentSubjectChar"/>
    <w:uiPriority w:val="99"/>
    <w:semiHidden/>
    <w:unhideWhenUsed/>
    <w:rsid w:val="00205022"/>
    <w:rPr>
      <w:b/>
      <w:bCs/>
    </w:rPr>
  </w:style>
  <w:style w:type="character" w:customStyle="1" w:styleId="CommentSubjectChar">
    <w:name w:val="Comment Subject Char"/>
    <w:basedOn w:val="CommentTextChar"/>
    <w:link w:val="CommentSubject"/>
    <w:uiPriority w:val="99"/>
    <w:semiHidden/>
    <w:rsid w:val="00205022"/>
    <w:rPr>
      <w:rFonts w:ascii="Arial Rounded MT Bold" w:hAnsi="Arial Rounded MT Bol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313">
      <w:bodyDiv w:val="1"/>
      <w:marLeft w:val="0"/>
      <w:marRight w:val="0"/>
      <w:marTop w:val="0"/>
      <w:marBottom w:val="0"/>
      <w:divBdr>
        <w:top w:val="none" w:sz="0" w:space="0" w:color="auto"/>
        <w:left w:val="none" w:sz="0" w:space="0" w:color="auto"/>
        <w:bottom w:val="none" w:sz="0" w:space="0" w:color="auto"/>
        <w:right w:val="none" w:sz="0" w:space="0" w:color="auto"/>
      </w:divBdr>
    </w:div>
    <w:div w:id="701512679">
      <w:bodyDiv w:val="1"/>
      <w:marLeft w:val="0"/>
      <w:marRight w:val="0"/>
      <w:marTop w:val="0"/>
      <w:marBottom w:val="0"/>
      <w:divBdr>
        <w:top w:val="none" w:sz="0" w:space="0" w:color="auto"/>
        <w:left w:val="none" w:sz="0" w:space="0" w:color="auto"/>
        <w:bottom w:val="none" w:sz="0" w:space="0" w:color="auto"/>
        <w:right w:val="none" w:sz="0" w:space="0" w:color="auto"/>
      </w:divBdr>
    </w:div>
    <w:div w:id="15488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www.radionz.co.nz/news/national/265795/tertiary-subjects-get-the-cho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HS66\Dropbox\Youth%20guarantee\New%20summer%20study\combined%20response%20fi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HS66\Dropbox\Youth%20guarantee\New%20summer%20study\combined%20response%20fil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HS66\Dropbox\Youth%20guarantee\New%20summer%20study\combined%20response%20fil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HS66\Dropbox\Youth%20guarantee\New%20summer%20study\combined%20response%20fil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HS66\Dropbox\Youth%20guarantee\New%20summer%20study\combined%20response%20fil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HS66\Dropbox\Youth%20guarantee\New%20summer%20study\combined%20response%20fil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WHS66\Dropbox\Youth%20guarantee\New%20summer%20study\combined%20response%20f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3089129483814524"/>
          <c:y val="5.1400554097404488E-2"/>
          <c:w val="0.85074890638670275"/>
          <c:h val="0.83167031204432884"/>
        </c:manualLayout>
      </c:layout>
      <c:bar3DChart>
        <c:barDir val="col"/>
        <c:grouping val="standard"/>
        <c:varyColors val="0"/>
        <c:ser>
          <c:idx val="1"/>
          <c:order val="0"/>
          <c:tx>
            <c:strRef>
              <c:f>Sheet1!$E$4</c:f>
              <c:strCache>
                <c:ptCount val="1"/>
                <c:pt idx="0">
                  <c:v>% sample</c:v>
                </c:pt>
              </c:strCache>
            </c:strRef>
          </c:tx>
          <c:spPr>
            <a:solidFill>
              <a:schemeClr val="bg2"/>
            </a:solidFill>
          </c:spPr>
          <c:invertIfNegative val="0"/>
          <c:cat>
            <c:numRef>
              <c:f>Sheet1!$C$5:$C$10</c:f>
              <c:numCache>
                <c:formatCode>General</c:formatCode>
                <c:ptCount val="6"/>
                <c:pt idx="0">
                  <c:v>15</c:v>
                </c:pt>
                <c:pt idx="1">
                  <c:v>16</c:v>
                </c:pt>
                <c:pt idx="2">
                  <c:v>17</c:v>
                </c:pt>
                <c:pt idx="3">
                  <c:v>18</c:v>
                </c:pt>
                <c:pt idx="4">
                  <c:v>19</c:v>
                </c:pt>
                <c:pt idx="5">
                  <c:v>20</c:v>
                </c:pt>
              </c:numCache>
            </c:numRef>
          </c:cat>
          <c:val>
            <c:numRef>
              <c:f>Sheet1!$E$5:$E$10</c:f>
              <c:numCache>
                <c:formatCode>General</c:formatCode>
                <c:ptCount val="6"/>
                <c:pt idx="0">
                  <c:v>5.5</c:v>
                </c:pt>
                <c:pt idx="1">
                  <c:v>20.5</c:v>
                </c:pt>
                <c:pt idx="2">
                  <c:v>19.2</c:v>
                </c:pt>
                <c:pt idx="3">
                  <c:v>28.8</c:v>
                </c:pt>
                <c:pt idx="4">
                  <c:v>21.9</c:v>
                </c:pt>
                <c:pt idx="5">
                  <c:v>4.0999999999999996</c:v>
                </c:pt>
              </c:numCache>
            </c:numRef>
          </c:val>
        </c:ser>
        <c:ser>
          <c:idx val="0"/>
          <c:order val="1"/>
          <c:tx>
            <c:strRef>
              <c:f>Sheet1!$D$4</c:f>
              <c:strCache>
                <c:ptCount val="1"/>
                <c:pt idx="0">
                  <c:v>% total</c:v>
                </c:pt>
              </c:strCache>
            </c:strRef>
          </c:tx>
          <c:spPr>
            <a:solidFill>
              <a:schemeClr val="accent4">
                <a:lumMod val="40000"/>
                <a:lumOff val="60000"/>
              </a:schemeClr>
            </a:solidFill>
          </c:spPr>
          <c:invertIfNegative val="0"/>
          <c:cat>
            <c:numRef>
              <c:f>Sheet1!$C$5:$C$10</c:f>
              <c:numCache>
                <c:formatCode>General</c:formatCode>
                <c:ptCount val="6"/>
                <c:pt idx="0">
                  <c:v>15</c:v>
                </c:pt>
                <c:pt idx="1">
                  <c:v>16</c:v>
                </c:pt>
                <c:pt idx="2">
                  <c:v>17</c:v>
                </c:pt>
                <c:pt idx="3">
                  <c:v>18</c:v>
                </c:pt>
                <c:pt idx="4">
                  <c:v>19</c:v>
                </c:pt>
                <c:pt idx="5">
                  <c:v>20</c:v>
                </c:pt>
              </c:numCache>
            </c:numRef>
          </c:cat>
          <c:val>
            <c:numRef>
              <c:f>Sheet1!$D$5:$D$10</c:f>
              <c:numCache>
                <c:formatCode>General</c:formatCode>
                <c:ptCount val="6"/>
                <c:pt idx="0">
                  <c:v>3.5</c:v>
                </c:pt>
                <c:pt idx="1">
                  <c:v>25.2</c:v>
                </c:pt>
                <c:pt idx="2">
                  <c:v>32.800000000000004</c:v>
                </c:pt>
                <c:pt idx="3">
                  <c:v>26.1</c:v>
                </c:pt>
                <c:pt idx="4">
                  <c:v>10.200000000000001</c:v>
                </c:pt>
                <c:pt idx="5">
                  <c:v>0.2</c:v>
                </c:pt>
              </c:numCache>
            </c:numRef>
          </c:val>
        </c:ser>
        <c:dLbls>
          <c:showLegendKey val="0"/>
          <c:showVal val="0"/>
          <c:showCatName val="0"/>
          <c:showSerName val="0"/>
          <c:showPercent val="0"/>
          <c:showBubbleSize val="0"/>
        </c:dLbls>
        <c:gapWidth val="150"/>
        <c:shape val="box"/>
        <c:axId val="89600768"/>
        <c:axId val="89602688"/>
        <c:axId val="82329088"/>
      </c:bar3DChart>
      <c:catAx>
        <c:axId val="89600768"/>
        <c:scaling>
          <c:orientation val="minMax"/>
        </c:scaling>
        <c:delete val="0"/>
        <c:axPos val="b"/>
        <c:title>
          <c:tx>
            <c:rich>
              <a:bodyPr/>
              <a:lstStyle/>
              <a:p>
                <a:pPr>
                  <a:defRPr/>
                </a:pPr>
                <a:r>
                  <a:rPr lang="en-US"/>
                  <a:t>Age </a:t>
                </a:r>
              </a:p>
            </c:rich>
          </c:tx>
          <c:overlay val="0"/>
        </c:title>
        <c:numFmt formatCode="General" sourceLinked="1"/>
        <c:majorTickMark val="out"/>
        <c:minorTickMark val="none"/>
        <c:tickLblPos val="nextTo"/>
        <c:crossAx val="89602688"/>
        <c:crosses val="autoZero"/>
        <c:auto val="1"/>
        <c:lblAlgn val="ctr"/>
        <c:lblOffset val="100"/>
        <c:noMultiLvlLbl val="0"/>
      </c:catAx>
      <c:valAx>
        <c:axId val="89602688"/>
        <c:scaling>
          <c:orientation val="minMax"/>
        </c:scaling>
        <c:delete val="0"/>
        <c:axPos val="l"/>
        <c:title>
          <c:tx>
            <c:rich>
              <a:bodyPr rot="-5400000" vert="horz"/>
              <a:lstStyle/>
              <a:p>
                <a:pPr>
                  <a:defRPr/>
                </a:pPr>
                <a:r>
                  <a:rPr lang="en-US"/>
                  <a:t>Percent</a:t>
                </a:r>
              </a:p>
            </c:rich>
          </c:tx>
          <c:overlay val="0"/>
        </c:title>
        <c:numFmt formatCode="General" sourceLinked="1"/>
        <c:majorTickMark val="out"/>
        <c:minorTickMark val="none"/>
        <c:tickLblPos val="nextTo"/>
        <c:crossAx val="89600768"/>
        <c:crosses val="autoZero"/>
        <c:crossBetween val="between"/>
      </c:valAx>
      <c:serAx>
        <c:axId val="82329088"/>
        <c:scaling>
          <c:orientation val="minMax"/>
        </c:scaling>
        <c:delete val="1"/>
        <c:axPos val="b"/>
        <c:majorTickMark val="out"/>
        <c:minorTickMark val="none"/>
        <c:tickLblPos val="none"/>
        <c:crossAx val="89602688"/>
        <c:crosses val="autoZero"/>
      </c:serAx>
    </c:plotArea>
    <c:legend>
      <c:legendPos val="r"/>
      <c:layout>
        <c:manualLayout>
          <c:xMode val="edge"/>
          <c:yMode val="edge"/>
          <c:x val="0.7371957567804035"/>
          <c:y val="9.2208734324876057E-2"/>
          <c:w val="0.15447090988626452"/>
          <c:h val="0.16743438320210005"/>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612731398265981E-2"/>
          <c:y val="4.6770924467774859E-2"/>
          <c:w val="0.90938677768371734"/>
          <c:h val="0.8326195683872849"/>
        </c:manualLayout>
      </c:layout>
      <c:barChart>
        <c:barDir val="col"/>
        <c:grouping val="clustered"/>
        <c:varyColors val="0"/>
        <c:ser>
          <c:idx val="0"/>
          <c:order val="0"/>
          <c:spPr>
            <a:solidFill>
              <a:srgbClr val="EEECE1">
                <a:lumMod val="90000"/>
              </a:srgbClr>
            </a:solidFill>
          </c:spPr>
          <c:invertIfNegative val="0"/>
          <c:cat>
            <c:strRef>
              <c:f>calcs!$M$20:$M$24</c:f>
              <c:strCache>
                <c:ptCount val="5"/>
                <c:pt idx="0">
                  <c:v>No credits</c:v>
                </c:pt>
                <c:pt idx="1">
                  <c:v>Less than L1</c:v>
                </c:pt>
                <c:pt idx="2">
                  <c:v>Less than L2</c:v>
                </c:pt>
                <c:pt idx="3">
                  <c:v>Less than L3</c:v>
                </c:pt>
                <c:pt idx="4">
                  <c:v>L3</c:v>
                </c:pt>
              </c:strCache>
            </c:strRef>
          </c:cat>
          <c:val>
            <c:numRef>
              <c:f>calcs!$N$20:$N$24</c:f>
              <c:numCache>
                <c:formatCode>General</c:formatCode>
                <c:ptCount val="5"/>
                <c:pt idx="0">
                  <c:v>19</c:v>
                </c:pt>
                <c:pt idx="1">
                  <c:v>19</c:v>
                </c:pt>
                <c:pt idx="2">
                  <c:v>11</c:v>
                </c:pt>
                <c:pt idx="3">
                  <c:v>11</c:v>
                </c:pt>
                <c:pt idx="4">
                  <c:v>6</c:v>
                </c:pt>
              </c:numCache>
            </c:numRef>
          </c:val>
        </c:ser>
        <c:dLbls>
          <c:showLegendKey val="0"/>
          <c:showVal val="0"/>
          <c:showCatName val="0"/>
          <c:showSerName val="0"/>
          <c:showPercent val="0"/>
          <c:showBubbleSize val="0"/>
        </c:dLbls>
        <c:gapWidth val="41"/>
        <c:axId val="89630976"/>
        <c:axId val="89649920"/>
      </c:barChart>
      <c:catAx>
        <c:axId val="89630976"/>
        <c:scaling>
          <c:orientation val="minMax"/>
        </c:scaling>
        <c:delete val="0"/>
        <c:axPos val="b"/>
        <c:majorTickMark val="out"/>
        <c:minorTickMark val="none"/>
        <c:tickLblPos val="nextTo"/>
        <c:crossAx val="89649920"/>
        <c:crosses val="autoZero"/>
        <c:auto val="1"/>
        <c:lblAlgn val="ctr"/>
        <c:lblOffset val="100"/>
        <c:noMultiLvlLbl val="0"/>
      </c:catAx>
      <c:valAx>
        <c:axId val="89649920"/>
        <c:scaling>
          <c:orientation val="minMax"/>
        </c:scaling>
        <c:delete val="0"/>
        <c:axPos val="l"/>
        <c:numFmt formatCode="General" sourceLinked="1"/>
        <c:majorTickMark val="out"/>
        <c:minorTickMark val="none"/>
        <c:tickLblPos val="nextTo"/>
        <c:crossAx val="89630976"/>
        <c:crosses val="autoZero"/>
        <c:crossBetween val="between"/>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2">
                <a:lumMod val="90000"/>
              </a:schemeClr>
            </a:solidFill>
          </c:spPr>
          <c:invertIfNegative val="0"/>
          <c:cat>
            <c:strRef>
              <c:f>calcs!$O$13:$O$16</c:f>
              <c:strCache>
                <c:ptCount val="4"/>
                <c:pt idx="0">
                  <c:v>1</c:v>
                </c:pt>
                <c:pt idx="1">
                  <c:v>2</c:v>
                </c:pt>
                <c:pt idx="2">
                  <c:v>3</c:v>
                </c:pt>
                <c:pt idx="3">
                  <c:v>Other</c:v>
                </c:pt>
              </c:strCache>
            </c:strRef>
          </c:cat>
          <c:val>
            <c:numRef>
              <c:f>calcs!$P$13:$P$16</c:f>
              <c:numCache>
                <c:formatCode>General</c:formatCode>
                <c:ptCount val="4"/>
                <c:pt idx="0">
                  <c:v>13</c:v>
                </c:pt>
                <c:pt idx="1">
                  <c:v>28</c:v>
                </c:pt>
                <c:pt idx="2">
                  <c:v>24</c:v>
                </c:pt>
                <c:pt idx="3">
                  <c:v>8</c:v>
                </c:pt>
              </c:numCache>
            </c:numRef>
          </c:val>
        </c:ser>
        <c:dLbls>
          <c:showLegendKey val="0"/>
          <c:showVal val="0"/>
          <c:showCatName val="0"/>
          <c:showSerName val="0"/>
          <c:showPercent val="0"/>
          <c:showBubbleSize val="0"/>
        </c:dLbls>
        <c:gapWidth val="41"/>
        <c:axId val="90153344"/>
        <c:axId val="90154880"/>
      </c:barChart>
      <c:catAx>
        <c:axId val="90153344"/>
        <c:scaling>
          <c:orientation val="minMax"/>
        </c:scaling>
        <c:delete val="0"/>
        <c:axPos val="b"/>
        <c:majorTickMark val="out"/>
        <c:minorTickMark val="none"/>
        <c:tickLblPos val="nextTo"/>
        <c:crossAx val="90154880"/>
        <c:crosses val="autoZero"/>
        <c:auto val="1"/>
        <c:lblAlgn val="ctr"/>
        <c:lblOffset val="100"/>
        <c:noMultiLvlLbl val="0"/>
      </c:catAx>
      <c:valAx>
        <c:axId val="90154880"/>
        <c:scaling>
          <c:orientation val="minMax"/>
        </c:scaling>
        <c:delete val="0"/>
        <c:axPos val="l"/>
        <c:numFmt formatCode="General" sourceLinked="1"/>
        <c:majorTickMark val="out"/>
        <c:minorTickMark val="none"/>
        <c:tickLblPos val="nextTo"/>
        <c:crossAx val="9015334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678018372703613"/>
          <c:y val="5.0925925925925923E-2"/>
          <c:w val="0.67247681539808224"/>
          <c:h val="0.83309419655876749"/>
        </c:manualLayout>
      </c:layout>
      <c:barChart>
        <c:barDir val="bar"/>
        <c:grouping val="clustered"/>
        <c:varyColors val="0"/>
        <c:ser>
          <c:idx val="0"/>
          <c:order val="0"/>
          <c:spPr>
            <a:solidFill>
              <a:srgbClr val="EEECE1">
                <a:lumMod val="90000"/>
              </a:srgbClr>
            </a:solidFill>
            <a:ln>
              <a:noFill/>
            </a:ln>
          </c:spPr>
          <c:invertIfNegative val="0"/>
          <c:cat>
            <c:strRef>
              <c:f>calcs!$M$29:$M$34</c:f>
              <c:strCache>
                <c:ptCount val="6"/>
                <c:pt idx="0">
                  <c:v>Completed L1</c:v>
                </c:pt>
                <c:pt idx="1">
                  <c:v>Completed L2</c:v>
                </c:pt>
                <c:pt idx="2">
                  <c:v>Completed L3</c:v>
                </c:pt>
                <c:pt idx="3">
                  <c:v>Completed other</c:v>
                </c:pt>
                <c:pt idx="4">
                  <c:v>Not yet complete</c:v>
                </c:pt>
                <c:pt idx="5">
                  <c:v>Not going to complete</c:v>
                </c:pt>
              </c:strCache>
            </c:strRef>
          </c:cat>
          <c:val>
            <c:numRef>
              <c:f>calcs!$N$29:$N$34</c:f>
              <c:numCache>
                <c:formatCode>General</c:formatCode>
                <c:ptCount val="6"/>
                <c:pt idx="0">
                  <c:v>12</c:v>
                </c:pt>
                <c:pt idx="1">
                  <c:v>22</c:v>
                </c:pt>
                <c:pt idx="2">
                  <c:v>9</c:v>
                </c:pt>
                <c:pt idx="3">
                  <c:v>1</c:v>
                </c:pt>
                <c:pt idx="4">
                  <c:v>12</c:v>
                </c:pt>
                <c:pt idx="5">
                  <c:v>7</c:v>
                </c:pt>
              </c:numCache>
            </c:numRef>
          </c:val>
        </c:ser>
        <c:dLbls>
          <c:showLegendKey val="0"/>
          <c:showVal val="0"/>
          <c:showCatName val="0"/>
          <c:showSerName val="0"/>
          <c:showPercent val="0"/>
          <c:showBubbleSize val="0"/>
        </c:dLbls>
        <c:gapWidth val="43"/>
        <c:axId val="90166784"/>
        <c:axId val="90168320"/>
      </c:barChart>
      <c:catAx>
        <c:axId val="90166784"/>
        <c:scaling>
          <c:orientation val="minMax"/>
        </c:scaling>
        <c:delete val="0"/>
        <c:axPos val="l"/>
        <c:majorTickMark val="out"/>
        <c:minorTickMark val="none"/>
        <c:tickLblPos val="nextTo"/>
        <c:crossAx val="90168320"/>
        <c:crosses val="autoZero"/>
        <c:auto val="1"/>
        <c:lblAlgn val="ctr"/>
        <c:lblOffset val="100"/>
        <c:noMultiLvlLbl val="0"/>
      </c:catAx>
      <c:valAx>
        <c:axId val="90168320"/>
        <c:scaling>
          <c:orientation val="minMax"/>
        </c:scaling>
        <c:delete val="0"/>
        <c:axPos val="b"/>
        <c:numFmt formatCode="General" sourceLinked="1"/>
        <c:majorTickMark val="out"/>
        <c:minorTickMark val="none"/>
        <c:tickLblPos val="nextTo"/>
        <c:crossAx val="9016678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EEECE1">
                <a:lumMod val="90000"/>
              </a:srgbClr>
            </a:solidFill>
          </c:spPr>
          <c:invertIfNegative val="0"/>
          <c:cat>
            <c:strRef>
              <c:f>calcs!$M$50:$M$54</c:f>
              <c:strCache>
                <c:ptCount val="5"/>
                <c:pt idx="0">
                  <c:v>Same TEO</c:v>
                </c:pt>
                <c:pt idx="1">
                  <c:v>Different TEO</c:v>
                </c:pt>
                <c:pt idx="2">
                  <c:v>No study in 2015</c:v>
                </c:pt>
                <c:pt idx="3">
                  <c:v>Not sure</c:v>
                </c:pt>
                <c:pt idx="4">
                  <c:v>No reply</c:v>
                </c:pt>
              </c:strCache>
            </c:strRef>
          </c:cat>
          <c:val>
            <c:numRef>
              <c:f>calcs!$N$50:$N$54</c:f>
              <c:numCache>
                <c:formatCode>General</c:formatCode>
                <c:ptCount val="5"/>
                <c:pt idx="0">
                  <c:v>17</c:v>
                </c:pt>
                <c:pt idx="1">
                  <c:v>6</c:v>
                </c:pt>
                <c:pt idx="2">
                  <c:v>20</c:v>
                </c:pt>
                <c:pt idx="3">
                  <c:v>3</c:v>
                </c:pt>
                <c:pt idx="4">
                  <c:v>27</c:v>
                </c:pt>
              </c:numCache>
            </c:numRef>
          </c:val>
        </c:ser>
        <c:dLbls>
          <c:showLegendKey val="0"/>
          <c:showVal val="0"/>
          <c:showCatName val="0"/>
          <c:showSerName val="0"/>
          <c:showPercent val="0"/>
          <c:showBubbleSize val="0"/>
        </c:dLbls>
        <c:gapWidth val="40"/>
        <c:axId val="89815296"/>
        <c:axId val="89817088"/>
      </c:barChart>
      <c:catAx>
        <c:axId val="89815296"/>
        <c:scaling>
          <c:orientation val="minMax"/>
        </c:scaling>
        <c:delete val="0"/>
        <c:axPos val="b"/>
        <c:majorTickMark val="out"/>
        <c:minorTickMark val="none"/>
        <c:tickLblPos val="nextTo"/>
        <c:crossAx val="89817088"/>
        <c:crosses val="autoZero"/>
        <c:auto val="1"/>
        <c:lblAlgn val="ctr"/>
        <c:lblOffset val="100"/>
        <c:noMultiLvlLbl val="0"/>
      </c:catAx>
      <c:valAx>
        <c:axId val="89817088"/>
        <c:scaling>
          <c:orientation val="minMax"/>
        </c:scaling>
        <c:delete val="0"/>
        <c:axPos val="l"/>
        <c:numFmt formatCode="General" sourceLinked="1"/>
        <c:majorTickMark val="out"/>
        <c:minorTickMark val="none"/>
        <c:tickLblPos val="nextTo"/>
        <c:crossAx val="8981529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bg2">
                <a:lumMod val="90000"/>
              </a:schemeClr>
            </a:solidFill>
          </c:spPr>
          <c:invertIfNegative val="0"/>
          <c:cat>
            <c:strRef>
              <c:f>calcs!$M$59:$M$63</c:f>
              <c:strCache>
                <c:ptCount val="5"/>
                <c:pt idx="0">
                  <c:v>Got job through family/friends</c:v>
                </c:pt>
                <c:pt idx="1">
                  <c:v>Applied or walked in</c:v>
                </c:pt>
                <c:pt idx="2">
                  <c:v>Got job through course</c:v>
                </c:pt>
                <c:pt idx="3">
                  <c:v>Unsuccessful job search</c:v>
                </c:pt>
                <c:pt idx="4">
                  <c:v>Have not tried</c:v>
                </c:pt>
              </c:strCache>
            </c:strRef>
          </c:cat>
          <c:val>
            <c:numRef>
              <c:f>calcs!$N$59:$N$63</c:f>
              <c:numCache>
                <c:formatCode>General</c:formatCode>
                <c:ptCount val="5"/>
                <c:pt idx="0">
                  <c:v>7</c:v>
                </c:pt>
                <c:pt idx="1">
                  <c:v>11</c:v>
                </c:pt>
                <c:pt idx="2">
                  <c:v>2</c:v>
                </c:pt>
                <c:pt idx="3">
                  <c:v>24</c:v>
                </c:pt>
                <c:pt idx="4">
                  <c:v>9</c:v>
                </c:pt>
              </c:numCache>
            </c:numRef>
          </c:val>
        </c:ser>
        <c:dLbls>
          <c:showLegendKey val="0"/>
          <c:showVal val="0"/>
          <c:showCatName val="0"/>
          <c:showSerName val="0"/>
          <c:showPercent val="0"/>
          <c:showBubbleSize val="0"/>
        </c:dLbls>
        <c:gapWidth val="44"/>
        <c:axId val="89824256"/>
        <c:axId val="89830144"/>
      </c:barChart>
      <c:catAx>
        <c:axId val="89824256"/>
        <c:scaling>
          <c:orientation val="minMax"/>
        </c:scaling>
        <c:delete val="0"/>
        <c:axPos val="l"/>
        <c:majorTickMark val="out"/>
        <c:minorTickMark val="none"/>
        <c:tickLblPos val="nextTo"/>
        <c:crossAx val="89830144"/>
        <c:crosses val="autoZero"/>
        <c:auto val="1"/>
        <c:lblAlgn val="ctr"/>
        <c:lblOffset val="100"/>
        <c:noMultiLvlLbl val="0"/>
      </c:catAx>
      <c:valAx>
        <c:axId val="89830144"/>
        <c:scaling>
          <c:orientation val="minMax"/>
        </c:scaling>
        <c:delete val="0"/>
        <c:axPos val="b"/>
        <c:numFmt formatCode="General" sourceLinked="1"/>
        <c:majorTickMark val="out"/>
        <c:minorTickMark val="none"/>
        <c:tickLblPos val="nextTo"/>
        <c:crossAx val="89824256"/>
        <c:crosses val="autoZero"/>
        <c:crossBetween val="between"/>
      </c:valAx>
    </c:plotArea>
    <c:plotVisOnly val="1"/>
    <c:dispBlanksAs val="gap"/>
    <c:showDLblsOverMax val="0"/>
  </c:chart>
  <c:spPr>
    <a:ln>
      <a:noFill/>
    </a:ln>
  </c:spPr>
  <c:txPr>
    <a:bodyPr/>
    <a:lstStyle/>
    <a:p>
      <a:pPr>
        <a:defRPr>
          <a:latin typeface="Arial Rounded MT Bold"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99518810148999E-2"/>
          <c:y val="7.4548702245552642E-2"/>
          <c:w val="0.89745603674540686"/>
          <c:h val="0.77611512102653835"/>
        </c:manualLayout>
      </c:layout>
      <c:barChart>
        <c:barDir val="col"/>
        <c:grouping val="clustered"/>
        <c:varyColors val="0"/>
        <c:ser>
          <c:idx val="0"/>
          <c:order val="0"/>
          <c:spPr>
            <a:solidFill>
              <a:srgbClr val="EEECE1">
                <a:lumMod val="90000"/>
              </a:srgbClr>
            </a:solidFill>
          </c:spPr>
          <c:invertIfNegative val="0"/>
          <c:cat>
            <c:strRef>
              <c:f>calcs!$M$68:$M$74</c:f>
              <c:strCache>
                <c:ptCount val="7"/>
                <c:pt idx="0">
                  <c:v>Graduate</c:v>
                </c:pt>
                <c:pt idx="1">
                  <c:v>Trades</c:v>
                </c:pt>
                <c:pt idx="2">
                  <c:v>Hair and Beauty</c:v>
                </c:pt>
                <c:pt idx="3">
                  <c:v>Service</c:v>
                </c:pt>
                <c:pt idx="4">
                  <c:v>Arts, sport and music</c:v>
                </c:pt>
                <c:pt idx="5">
                  <c:v>Forces</c:v>
                </c:pt>
                <c:pt idx="6">
                  <c:v>Unknown</c:v>
                </c:pt>
              </c:strCache>
            </c:strRef>
          </c:cat>
          <c:val>
            <c:numRef>
              <c:f>calcs!$N$68:$N$74</c:f>
              <c:numCache>
                <c:formatCode>General</c:formatCode>
                <c:ptCount val="7"/>
                <c:pt idx="0">
                  <c:v>16</c:v>
                </c:pt>
                <c:pt idx="1">
                  <c:v>13</c:v>
                </c:pt>
                <c:pt idx="2">
                  <c:v>11</c:v>
                </c:pt>
                <c:pt idx="3">
                  <c:v>8</c:v>
                </c:pt>
                <c:pt idx="4">
                  <c:v>8</c:v>
                </c:pt>
                <c:pt idx="5">
                  <c:v>2</c:v>
                </c:pt>
                <c:pt idx="6">
                  <c:v>13</c:v>
                </c:pt>
              </c:numCache>
            </c:numRef>
          </c:val>
        </c:ser>
        <c:dLbls>
          <c:showLegendKey val="0"/>
          <c:showVal val="0"/>
          <c:showCatName val="0"/>
          <c:showSerName val="0"/>
          <c:showPercent val="0"/>
          <c:showBubbleSize val="0"/>
        </c:dLbls>
        <c:gapWidth val="40"/>
        <c:axId val="90382336"/>
        <c:axId val="90383872"/>
      </c:barChart>
      <c:catAx>
        <c:axId val="90382336"/>
        <c:scaling>
          <c:orientation val="minMax"/>
        </c:scaling>
        <c:delete val="0"/>
        <c:axPos val="b"/>
        <c:majorTickMark val="out"/>
        <c:minorTickMark val="none"/>
        <c:tickLblPos val="nextTo"/>
        <c:crossAx val="90383872"/>
        <c:crosses val="autoZero"/>
        <c:auto val="1"/>
        <c:lblAlgn val="ctr"/>
        <c:lblOffset val="100"/>
        <c:noMultiLvlLbl val="0"/>
      </c:catAx>
      <c:valAx>
        <c:axId val="90383872"/>
        <c:scaling>
          <c:orientation val="minMax"/>
        </c:scaling>
        <c:delete val="0"/>
        <c:axPos val="l"/>
        <c:numFmt formatCode="General" sourceLinked="1"/>
        <c:majorTickMark val="out"/>
        <c:minorTickMark val="none"/>
        <c:tickLblPos val="nextTo"/>
        <c:crossAx val="90382336"/>
        <c:crosses val="autoZero"/>
        <c:crossBetween val="between"/>
      </c:valAx>
    </c:plotArea>
    <c:plotVisOnly val="1"/>
    <c:dispBlanksAs val="gap"/>
    <c:showDLblsOverMax val="0"/>
  </c:chart>
  <c:spPr>
    <a:ln>
      <a:noFill/>
    </a:ln>
  </c:spPr>
  <c:txPr>
    <a:bodyPr/>
    <a:lstStyle/>
    <a:p>
      <a:pPr>
        <a:defRPr>
          <a:latin typeface="Arial Rounded MT Bold"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calcs!$O$76</c:f>
              <c:strCache>
                <c:ptCount val="1"/>
                <c:pt idx="0">
                  <c:v>Number</c:v>
                </c:pt>
              </c:strCache>
            </c:strRef>
          </c:tx>
          <c:spPr>
            <a:solidFill>
              <a:srgbClr val="EEECE1">
                <a:lumMod val="90000"/>
              </a:srgbClr>
            </a:solidFill>
          </c:spPr>
          <c:invertIfNegative val="0"/>
          <c:cat>
            <c:numRef>
              <c:f>calcs!$N$77:$N$84</c:f>
              <c:numCache>
                <c:formatCode>General</c:formatCode>
                <c:ptCount val="8"/>
                <c:pt idx="0">
                  <c:v>1</c:v>
                </c:pt>
                <c:pt idx="1">
                  <c:v>2</c:v>
                </c:pt>
                <c:pt idx="2">
                  <c:v>2.5</c:v>
                </c:pt>
                <c:pt idx="3">
                  <c:v>3</c:v>
                </c:pt>
                <c:pt idx="4">
                  <c:v>3.5</c:v>
                </c:pt>
                <c:pt idx="5">
                  <c:v>4</c:v>
                </c:pt>
                <c:pt idx="6">
                  <c:v>4.5</c:v>
                </c:pt>
                <c:pt idx="7">
                  <c:v>5</c:v>
                </c:pt>
              </c:numCache>
            </c:numRef>
          </c:cat>
          <c:val>
            <c:numRef>
              <c:f>calcs!$O$77:$O$84</c:f>
              <c:numCache>
                <c:formatCode>General</c:formatCode>
                <c:ptCount val="8"/>
                <c:pt idx="0">
                  <c:v>1</c:v>
                </c:pt>
                <c:pt idx="1">
                  <c:v>2</c:v>
                </c:pt>
                <c:pt idx="2">
                  <c:v>1</c:v>
                </c:pt>
                <c:pt idx="3">
                  <c:v>12</c:v>
                </c:pt>
                <c:pt idx="4">
                  <c:v>8</c:v>
                </c:pt>
                <c:pt idx="5">
                  <c:v>30</c:v>
                </c:pt>
                <c:pt idx="6">
                  <c:v>6</c:v>
                </c:pt>
                <c:pt idx="7">
                  <c:v>10</c:v>
                </c:pt>
              </c:numCache>
            </c:numRef>
          </c:val>
        </c:ser>
        <c:dLbls>
          <c:showLegendKey val="0"/>
          <c:showVal val="0"/>
          <c:showCatName val="0"/>
          <c:showSerName val="0"/>
          <c:showPercent val="0"/>
          <c:showBubbleSize val="0"/>
        </c:dLbls>
        <c:gapWidth val="41"/>
        <c:axId val="90399104"/>
        <c:axId val="90400640"/>
      </c:barChart>
      <c:catAx>
        <c:axId val="90399104"/>
        <c:scaling>
          <c:orientation val="minMax"/>
        </c:scaling>
        <c:delete val="0"/>
        <c:axPos val="b"/>
        <c:numFmt formatCode="General" sourceLinked="1"/>
        <c:majorTickMark val="out"/>
        <c:minorTickMark val="none"/>
        <c:tickLblPos val="nextTo"/>
        <c:crossAx val="90400640"/>
        <c:crosses val="autoZero"/>
        <c:auto val="1"/>
        <c:lblAlgn val="ctr"/>
        <c:lblOffset val="100"/>
        <c:noMultiLvlLbl val="0"/>
      </c:catAx>
      <c:valAx>
        <c:axId val="90400640"/>
        <c:scaling>
          <c:orientation val="minMax"/>
        </c:scaling>
        <c:delete val="0"/>
        <c:axPos val="l"/>
        <c:numFmt formatCode="General" sourceLinked="1"/>
        <c:majorTickMark val="out"/>
        <c:minorTickMark val="none"/>
        <c:tickLblPos val="nextTo"/>
        <c:crossAx val="90399104"/>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E0F2BB-C88E-4F08-B236-8D69EA84AC89}"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3B94E33A-601D-462D-9F4C-90DD34D803ED}">
      <dgm:prSet phldrT="[Text]" custT="1"/>
      <dgm:spPr/>
      <dgm:t>
        <a:bodyPr/>
        <a:lstStyle/>
        <a:p>
          <a:r>
            <a:rPr lang="en-GB" sz="1100">
              <a:latin typeface="Arial Rounded MT Bold" pitchFamily="34" charset="0"/>
            </a:rPr>
            <a:t>Step 1</a:t>
          </a:r>
        </a:p>
      </dgm:t>
    </dgm:pt>
    <dgm:pt modelId="{964F1731-0FA0-4863-93D5-AF29D44A5CB8}" type="parTrans" cxnId="{41326877-EBCB-443E-961E-9E023A0E1CE1}">
      <dgm:prSet/>
      <dgm:spPr/>
      <dgm:t>
        <a:bodyPr/>
        <a:lstStyle/>
        <a:p>
          <a:endParaRPr lang="en-GB" sz="1100">
            <a:latin typeface="Arial Rounded MT Bold" pitchFamily="34" charset="0"/>
          </a:endParaRPr>
        </a:p>
      </dgm:t>
    </dgm:pt>
    <dgm:pt modelId="{83808850-0DE2-4F72-BC8B-5D5FE2314FB2}" type="sibTrans" cxnId="{41326877-EBCB-443E-961E-9E023A0E1CE1}">
      <dgm:prSet/>
      <dgm:spPr/>
      <dgm:t>
        <a:bodyPr/>
        <a:lstStyle/>
        <a:p>
          <a:endParaRPr lang="en-GB" sz="1100">
            <a:latin typeface="Arial Rounded MT Bold" pitchFamily="34" charset="0"/>
          </a:endParaRPr>
        </a:p>
      </dgm:t>
    </dgm:pt>
    <dgm:pt modelId="{95B032F4-FB30-428F-8975-E86AC661869E}">
      <dgm:prSet phldrT="[Text]" custT="1"/>
      <dgm:spPr/>
      <dgm:t>
        <a:bodyPr/>
        <a:lstStyle/>
        <a:p>
          <a:r>
            <a:rPr lang="en-GB" sz="1100">
              <a:latin typeface="Arial Rounded MT Bold" pitchFamily="34" charset="0"/>
            </a:rPr>
            <a:t>Engage and enrol students, facilitate enrolment by advertisiing, rolling entry, visibility, word of mouth, school and agency support</a:t>
          </a:r>
        </a:p>
      </dgm:t>
    </dgm:pt>
    <dgm:pt modelId="{579A443F-EC52-467E-AEC1-E441379F7C80}" type="parTrans" cxnId="{6943CC00-C68B-473D-8829-B01B589B0123}">
      <dgm:prSet/>
      <dgm:spPr/>
      <dgm:t>
        <a:bodyPr/>
        <a:lstStyle/>
        <a:p>
          <a:endParaRPr lang="en-GB" sz="1100">
            <a:latin typeface="Arial Rounded MT Bold" pitchFamily="34" charset="0"/>
          </a:endParaRPr>
        </a:p>
      </dgm:t>
    </dgm:pt>
    <dgm:pt modelId="{52CB4699-79EA-43CC-A58B-60915B943918}" type="sibTrans" cxnId="{6943CC00-C68B-473D-8829-B01B589B0123}">
      <dgm:prSet/>
      <dgm:spPr/>
      <dgm:t>
        <a:bodyPr/>
        <a:lstStyle/>
        <a:p>
          <a:endParaRPr lang="en-GB" sz="1100">
            <a:latin typeface="Arial Rounded MT Bold" pitchFamily="34" charset="0"/>
          </a:endParaRPr>
        </a:p>
      </dgm:t>
    </dgm:pt>
    <dgm:pt modelId="{FFBE7888-D97E-418F-BE10-1828B461CF5D}">
      <dgm:prSet phldrT="[Text]" custT="1"/>
      <dgm:spPr/>
      <dgm:t>
        <a:bodyPr/>
        <a:lstStyle/>
        <a:p>
          <a:r>
            <a:rPr lang="en-GB" sz="1100">
              <a:latin typeface="Arial Rounded MT Bold" pitchFamily="34" charset="0"/>
            </a:rPr>
            <a:t>Step 2</a:t>
          </a:r>
        </a:p>
      </dgm:t>
    </dgm:pt>
    <dgm:pt modelId="{52F74F6A-383A-487F-B9F6-132190E93346}" type="parTrans" cxnId="{E9021F55-83BA-4084-A89A-E82B49CE3A92}">
      <dgm:prSet/>
      <dgm:spPr/>
      <dgm:t>
        <a:bodyPr/>
        <a:lstStyle/>
        <a:p>
          <a:endParaRPr lang="en-GB" sz="1100">
            <a:latin typeface="Arial Rounded MT Bold" pitchFamily="34" charset="0"/>
          </a:endParaRPr>
        </a:p>
      </dgm:t>
    </dgm:pt>
    <dgm:pt modelId="{9988F989-01DE-4105-8303-BBBD720B3583}" type="sibTrans" cxnId="{E9021F55-83BA-4084-A89A-E82B49CE3A92}">
      <dgm:prSet/>
      <dgm:spPr/>
      <dgm:t>
        <a:bodyPr/>
        <a:lstStyle/>
        <a:p>
          <a:endParaRPr lang="en-GB" sz="1100">
            <a:latin typeface="Arial Rounded MT Bold" pitchFamily="34" charset="0"/>
          </a:endParaRPr>
        </a:p>
      </dgm:t>
    </dgm:pt>
    <dgm:pt modelId="{6998D001-C8F4-42FC-8386-0E640790063F}">
      <dgm:prSet phldrT="[Text]" custT="1"/>
      <dgm:spPr/>
      <dgm:t>
        <a:bodyPr/>
        <a:lstStyle/>
        <a:p>
          <a:r>
            <a:rPr lang="en-GB" sz="1100">
              <a:latin typeface="Arial Rounded MT Bold" pitchFamily="34" charset="0"/>
            </a:rPr>
            <a:t>Assess for learning problems, support in classroom and beyond, aim for good learning outcomes. Strong framework for attendance and achievement</a:t>
          </a:r>
        </a:p>
      </dgm:t>
    </dgm:pt>
    <dgm:pt modelId="{5D684301-6FDF-4178-A288-3B2F8F93ADC7}" type="parTrans" cxnId="{58CFF30E-AA20-46E4-977A-750001D74F9D}">
      <dgm:prSet/>
      <dgm:spPr/>
      <dgm:t>
        <a:bodyPr/>
        <a:lstStyle/>
        <a:p>
          <a:endParaRPr lang="en-GB" sz="1100">
            <a:latin typeface="Arial Rounded MT Bold" pitchFamily="34" charset="0"/>
          </a:endParaRPr>
        </a:p>
      </dgm:t>
    </dgm:pt>
    <dgm:pt modelId="{4C98AE5F-B5C5-49A3-9BBC-470C42316FA9}" type="sibTrans" cxnId="{58CFF30E-AA20-46E4-977A-750001D74F9D}">
      <dgm:prSet/>
      <dgm:spPr/>
      <dgm:t>
        <a:bodyPr/>
        <a:lstStyle/>
        <a:p>
          <a:endParaRPr lang="en-GB" sz="1100">
            <a:latin typeface="Arial Rounded MT Bold" pitchFamily="34" charset="0"/>
          </a:endParaRPr>
        </a:p>
      </dgm:t>
    </dgm:pt>
    <dgm:pt modelId="{2BA710DB-C318-414D-AA4F-56D390885B71}">
      <dgm:prSet phldrT="[Text]" custT="1"/>
      <dgm:spPr/>
      <dgm:t>
        <a:bodyPr/>
        <a:lstStyle/>
        <a:p>
          <a:r>
            <a:rPr lang="en-GB" sz="1100">
              <a:latin typeface="Arial Rounded MT Bold" pitchFamily="34" charset="0"/>
            </a:rPr>
            <a:t>Step 3</a:t>
          </a:r>
        </a:p>
      </dgm:t>
    </dgm:pt>
    <dgm:pt modelId="{28BD7C24-1D10-425B-99A2-D26FD4D1CC28}" type="parTrans" cxnId="{D608F796-FC46-4B37-BEAB-1D305979A29A}">
      <dgm:prSet/>
      <dgm:spPr/>
      <dgm:t>
        <a:bodyPr/>
        <a:lstStyle/>
        <a:p>
          <a:endParaRPr lang="en-GB" sz="1100">
            <a:latin typeface="Arial Rounded MT Bold" pitchFamily="34" charset="0"/>
          </a:endParaRPr>
        </a:p>
      </dgm:t>
    </dgm:pt>
    <dgm:pt modelId="{97BF743E-0EB7-4FBA-8D74-D191754400CD}" type="sibTrans" cxnId="{D608F796-FC46-4B37-BEAB-1D305979A29A}">
      <dgm:prSet/>
      <dgm:spPr/>
      <dgm:t>
        <a:bodyPr/>
        <a:lstStyle/>
        <a:p>
          <a:endParaRPr lang="en-GB" sz="1100">
            <a:latin typeface="Arial Rounded MT Bold" pitchFamily="34" charset="0"/>
          </a:endParaRPr>
        </a:p>
      </dgm:t>
    </dgm:pt>
    <dgm:pt modelId="{05BEBAA9-1AB3-42B9-9ABC-EC25967716D1}">
      <dgm:prSet phldrT="[Text]" custT="1"/>
      <dgm:spPr/>
      <dgm:t>
        <a:bodyPr/>
        <a:lstStyle/>
        <a:p>
          <a:r>
            <a:rPr lang="en-GB" sz="1100">
              <a:latin typeface="Arial Rounded MT Bold" pitchFamily="34" charset="0"/>
            </a:rPr>
            <a:t>Encourage pathways into further training or education to Levels 2 or 3 and beyond.</a:t>
          </a:r>
        </a:p>
      </dgm:t>
    </dgm:pt>
    <dgm:pt modelId="{DAE99423-2550-4CB7-B4D4-8B1CCF99AB00}" type="parTrans" cxnId="{14F37DE7-4EB9-4D9B-B673-A24840DB31C4}">
      <dgm:prSet/>
      <dgm:spPr/>
      <dgm:t>
        <a:bodyPr/>
        <a:lstStyle/>
        <a:p>
          <a:endParaRPr lang="en-GB" sz="1100">
            <a:latin typeface="Arial Rounded MT Bold" pitchFamily="34" charset="0"/>
          </a:endParaRPr>
        </a:p>
      </dgm:t>
    </dgm:pt>
    <dgm:pt modelId="{7BA7C07B-7618-4709-97BB-D160EF48DE91}" type="sibTrans" cxnId="{14F37DE7-4EB9-4D9B-B673-A24840DB31C4}">
      <dgm:prSet/>
      <dgm:spPr/>
      <dgm:t>
        <a:bodyPr/>
        <a:lstStyle/>
        <a:p>
          <a:endParaRPr lang="en-GB" sz="1100">
            <a:latin typeface="Arial Rounded MT Bold" pitchFamily="34" charset="0"/>
          </a:endParaRPr>
        </a:p>
      </dgm:t>
    </dgm:pt>
    <dgm:pt modelId="{4C24BD63-F6FB-4432-AB31-E0C0A225C500}">
      <dgm:prSet phldrT="[Text]" custT="1"/>
      <dgm:spPr/>
      <dgm:t>
        <a:bodyPr/>
        <a:lstStyle/>
        <a:p>
          <a:r>
            <a:rPr lang="en-GB" sz="1100">
              <a:latin typeface="Arial Rounded MT Bold" pitchFamily="34" charset="0"/>
            </a:rPr>
            <a:t>Step 4</a:t>
          </a:r>
        </a:p>
      </dgm:t>
    </dgm:pt>
    <dgm:pt modelId="{D8162136-7FE8-495D-A9A3-6DA6000D66CE}" type="parTrans" cxnId="{1E958664-80F3-4ABA-8EB5-8E4E2CA17E22}">
      <dgm:prSet/>
      <dgm:spPr/>
      <dgm:t>
        <a:bodyPr/>
        <a:lstStyle/>
        <a:p>
          <a:endParaRPr lang="en-GB" sz="1100">
            <a:latin typeface="Arial Rounded MT Bold" pitchFamily="34" charset="0"/>
          </a:endParaRPr>
        </a:p>
      </dgm:t>
    </dgm:pt>
    <dgm:pt modelId="{8EFB96EF-7722-424E-926C-84C400F5834A}" type="sibTrans" cxnId="{1E958664-80F3-4ABA-8EB5-8E4E2CA17E22}">
      <dgm:prSet/>
      <dgm:spPr/>
      <dgm:t>
        <a:bodyPr/>
        <a:lstStyle/>
        <a:p>
          <a:endParaRPr lang="en-GB" sz="1100">
            <a:latin typeface="Arial Rounded MT Bold" pitchFamily="34" charset="0"/>
          </a:endParaRPr>
        </a:p>
      </dgm:t>
    </dgm:pt>
    <dgm:pt modelId="{F054F9E8-00BD-49C5-BB45-E0F06488C56B}">
      <dgm:prSet phldrT="[Text]" custT="1"/>
      <dgm:spPr/>
      <dgm:t>
        <a:bodyPr/>
        <a:lstStyle/>
        <a:p>
          <a:r>
            <a:rPr lang="en-GB" sz="1100">
              <a:latin typeface="Arial Rounded MT Bold" pitchFamily="34" charset="0"/>
            </a:rPr>
            <a:t>Support into further training or education at other TEO, or into the labour market via excellent careers advice. Ensure pathways are clear and preferably work with employers or communities to offer at least a period of employment.</a:t>
          </a:r>
        </a:p>
      </dgm:t>
    </dgm:pt>
    <dgm:pt modelId="{5A8BC6BC-DC6C-4DC3-A718-92BDBFB23D97}" type="parTrans" cxnId="{37344147-5E57-483F-A987-9E0644925C38}">
      <dgm:prSet/>
      <dgm:spPr/>
      <dgm:t>
        <a:bodyPr/>
        <a:lstStyle/>
        <a:p>
          <a:endParaRPr lang="en-GB" sz="1100">
            <a:latin typeface="Arial Rounded MT Bold" pitchFamily="34" charset="0"/>
          </a:endParaRPr>
        </a:p>
      </dgm:t>
    </dgm:pt>
    <dgm:pt modelId="{703D03D7-1DA1-4EF2-BCFB-1BC76722FAC6}" type="sibTrans" cxnId="{37344147-5E57-483F-A987-9E0644925C38}">
      <dgm:prSet/>
      <dgm:spPr/>
      <dgm:t>
        <a:bodyPr/>
        <a:lstStyle/>
        <a:p>
          <a:endParaRPr lang="en-GB" sz="1100">
            <a:latin typeface="Arial Rounded MT Bold" pitchFamily="34" charset="0"/>
          </a:endParaRPr>
        </a:p>
      </dgm:t>
    </dgm:pt>
    <dgm:pt modelId="{BAB9AE4C-450B-438A-A63E-785CBC6EF858}" type="pres">
      <dgm:prSet presAssocID="{62E0F2BB-C88E-4F08-B236-8D69EA84AC89}" presName="linearFlow" presStyleCnt="0">
        <dgm:presLayoutVars>
          <dgm:dir/>
          <dgm:animLvl val="lvl"/>
          <dgm:resizeHandles val="exact"/>
        </dgm:presLayoutVars>
      </dgm:prSet>
      <dgm:spPr/>
      <dgm:t>
        <a:bodyPr/>
        <a:lstStyle/>
        <a:p>
          <a:endParaRPr lang="en-GB"/>
        </a:p>
      </dgm:t>
    </dgm:pt>
    <dgm:pt modelId="{A298DE3C-F1B2-4288-B471-6E816F3E6248}" type="pres">
      <dgm:prSet presAssocID="{3B94E33A-601D-462D-9F4C-90DD34D803ED}" presName="composite" presStyleCnt="0"/>
      <dgm:spPr/>
    </dgm:pt>
    <dgm:pt modelId="{9287CDAD-59DC-4EBC-9F07-B0B8F9CA65CC}" type="pres">
      <dgm:prSet presAssocID="{3B94E33A-601D-462D-9F4C-90DD34D803ED}" presName="parentText" presStyleLbl="alignNode1" presStyleIdx="0" presStyleCnt="4">
        <dgm:presLayoutVars>
          <dgm:chMax val="1"/>
          <dgm:bulletEnabled val="1"/>
        </dgm:presLayoutVars>
      </dgm:prSet>
      <dgm:spPr/>
      <dgm:t>
        <a:bodyPr/>
        <a:lstStyle/>
        <a:p>
          <a:endParaRPr lang="en-GB"/>
        </a:p>
      </dgm:t>
    </dgm:pt>
    <dgm:pt modelId="{859EA847-9D83-4EA3-B1A6-F03204726239}" type="pres">
      <dgm:prSet presAssocID="{3B94E33A-601D-462D-9F4C-90DD34D803ED}" presName="descendantText" presStyleLbl="alignAcc1" presStyleIdx="0" presStyleCnt="4">
        <dgm:presLayoutVars>
          <dgm:bulletEnabled val="1"/>
        </dgm:presLayoutVars>
      </dgm:prSet>
      <dgm:spPr/>
      <dgm:t>
        <a:bodyPr/>
        <a:lstStyle/>
        <a:p>
          <a:endParaRPr lang="en-GB"/>
        </a:p>
      </dgm:t>
    </dgm:pt>
    <dgm:pt modelId="{EC8F5CFE-DBAA-4AA0-A604-3EEB63B4061C}" type="pres">
      <dgm:prSet presAssocID="{83808850-0DE2-4F72-BC8B-5D5FE2314FB2}" presName="sp" presStyleCnt="0"/>
      <dgm:spPr/>
    </dgm:pt>
    <dgm:pt modelId="{AB8E3448-232C-41AB-8609-E6147FC27FED}" type="pres">
      <dgm:prSet presAssocID="{FFBE7888-D97E-418F-BE10-1828B461CF5D}" presName="composite" presStyleCnt="0"/>
      <dgm:spPr/>
    </dgm:pt>
    <dgm:pt modelId="{28B3AFC5-123E-4B01-AF5B-3DBB821E2A29}" type="pres">
      <dgm:prSet presAssocID="{FFBE7888-D97E-418F-BE10-1828B461CF5D}" presName="parentText" presStyleLbl="alignNode1" presStyleIdx="1" presStyleCnt="4">
        <dgm:presLayoutVars>
          <dgm:chMax val="1"/>
          <dgm:bulletEnabled val="1"/>
        </dgm:presLayoutVars>
      </dgm:prSet>
      <dgm:spPr/>
      <dgm:t>
        <a:bodyPr/>
        <a:lstStyle/>
        <a:p>
          <a:endParaRPr lang="en-GB"/>
        </a:p>
      </dgm:t>
    </dgm:pt>
    <dgm:pt modelId="{2018C70A-7099-48C8-9353-818C2CE30CB6}" type="pres">
      <dgm:prSet presAssocID="{FFBE7888-D97E-418F-BE10-1828B461CF5D}" presName="descendantText" presStyleLbl="alignAcc1" presStyleIdx="1" presStyleCnt="4">
        <dgm:presLayoutVars>
          <dgm:bulletEnabled val="1"/>
        </dgm:presLayoutVars>
      </dgm:prSet>
      <dgm:spPr/>
      <dgm:t>
        <a:bodyPr/>
        <a:lstStyle/>
        <a:p>
          <a:endParaRPr lang="en-GB"/>
        </a:p>
      </dgm:t>
    </dgm:pt>
    <dgm:pt modelId="{018ED1F3-C7EE-44AA-91D9-A2F80BABBECC}" type="pres">
      <dgm:prSet presAssocID="{9988F989-01DE-4105-8303-BBBD720B3583}" presName="sp" presStyleCnt="0"/>
      <dgm:spPr/>
    </dgm:pt>
    <dgm:pt modelId="{BF6F2E79-D8DB-47E6-AB92-F162D47F4173}" type="pres">
      <dgm:prSet presAssocID="{2BA710DB-C318-414D-AA4F-56D390885B71}" presName="composite" presStyleCnt="0"/>
      <dgm:spPr/>
    </dgm:pt>
    <dgm:pt modelId="{1282CD86-BA43-4491-9364-F411010BC3E3}" type="pres">
      <dgm:prSet presAssocID="{2BA710DB-C318-414D-AA4F-56D390885B71}" presName="parentText" presStyleLbl="alignNode1" presStyleIdx="2" presStyleCnt="4">
        <dgm:presLayoutVars>
          <dgm:chMax val="1"/>
          <dgm:bulletEnabled val="1"/>
        </dgm:presLayoutVars>
      </dgm:prSet>
      <dgm:spPr/>
      <dgm:t>
        <a:bodyPr/>
        <a:lstStyle/>
        <a:p>
          <a:endParaRPr lang="en-GB"/>
        </a:p>
      </dgm:t>
    </dgm:pt>
    <dgm:pt modelId="{7839D84E-2D0E-4F64-89CF-6C325E156D12}" type="pres">
      <dgm:prSet presAssocID="{2BA710DB-C318-414D-AA4F-56D390885B71}" presName="descendantText" presStyleLbl="alignAcc1" presStyleIdx="2" presStyleCnt="4">
        <dgm:presLayoutVars>
          <dgm:bulletEnabled val="1"/>
        </dgm:presLayoutVars>
      </dgm:prSet>
      <dgm:spPr/>
      <dgm:t>
        <a:bodyPr/>
        <a:lstStyle/>
        <a:p>
          <a:endParaRPr lang="en-GB"/>
        </a:p>
      </dgm:t>
    </dgm:pt>
    <dgm:pt modelId="{57CF9E14-7C31-4883-91D7-0971AE98E09A}" type="pres">
      <dgm:prSet presAssocID="{97BF743E-0EB7-4FBA-8D74-D191754400CD}" presName="sp" presStyleCnt="0"/>
      <dgm:spPr/>
    </dgm:pt>
    <dgm:pt modelId="{36BC46B0-05C8-4E3F-B572-D53DDE7A08F4}" type="pres">
      <dgm:prSet presAssocID="{4C24BD63-F6FB-4432-AB31-E0C0A225C500}" presName="composite" presStyleCnt="0"/>
      <dgm:spPr/>
    </dgm:pt>
    <dgm:pt modelId="{127B7B4D-DA2C-48D6-BD92-80EC66FC0E61}" type="pres">
      <dgm:prSet presAssocID="{4C24BD63-F6FB-4432-AB31-E0C0A225C500}" presName="parentText" presStyleLbl="alignNode1" presStyleIdx="3" presStyleCnt="4">
        <dgm:presLayoutVars>
          <dgm:chMax val="1"/>
          <dgm:bulletEnabled val="1"/>
        </dgm:presLayoutVars>
      </dgm:prSet>
      <dgm:spPr/>
      <dgm:t>
        <a:bodyPr/>
        <a:lstStyle/>
        <a:p>
          <a:endParaRPr lang="en-GB"/>
        </a:p>
      </dgm:t>
    </dgm:pt>
    <dgm:pt modelId="{D824B766-33B6-4B69-A925-596BD10D201D}" type="pres">
      <dgm:prSet presAssocID="{4C24BD63-F6FB-4432-AB31-E0C0A225C500}" presName="descendantText" presStyleLbl="alignAcc1" presStyleIdx="3" presStyleCnt="4">
        <dgm:presLayoutVars>
          <dgm:bulletEnabled val="1"/>
        </dgm:presLayoutVars>
      </dgm:prSet>
      <dgm:spPr/>
      <dgm:t>
        <a:bodyPr/>
        <a:lstStyle/>
        <a:p>
          <a:endParaRPr lang="en-GB"/>
        </a:p>
      </dgm:t>
    </dgm:pt>
  </dgm:ptLst>
  <dgm:cxnLst>
    <dgm:cxn modelId="{9C9FD2D8-3FDC-4F80-859E-B3C046EF3653}" type="presOf" srcId="{6998D001-C8F4-42FC-8386-0E640790063F}" destId="{2018C70A-7099-48C8-9353-818C2CE30CB6}" srcOrd="0" destOrd="0" presId="urn:microsoft.com/office/officeart/2005/8/layout/chevron2"/>
    <dgm:cxn modelId="{24777762-FD97-4582-BF3F-DAB25AADCE41}" type="presOf" srcId="{05BEBAA9-1AB3-42B9-9ABC-EC25967716D1}" destId="{7839D84E-2D0E-4F64-89CF-6C325E156D12}" srcOrd="0" destOrd="0" presId="urn:microsoft.com/office/officeart/2005/8/layout/chevron2"/>
    <dgm:cxn modelId="{6943CC00-C68B-473D-8829-B01B589B0123}" srcId="{3B94E33A-601D-462D-9F4C-90DD34D803ED}" destId="{95B032F4-FB30-428F-8975-E86AC661869E}" srcOrd="0" destOrd="0" parTransId="{579A443F-EC52-467E-AEC1-E441379F7C80}" sibTransId="{52CB4699-79EA-43CC-A58B-60915B943918}"/>
    <dgm:cxn modelId="{37344147-5E57-483F-A987-9E0644925C38}" srcId="{4C24BD63-F6FB-4432-AB31-E0C0A225C500}" destId="{F054F9E8-00BD-49C5-BB45-E0F06488C56B}" srcOrd="0" destOrd="0" parTransId="{5A8BC6BC-DC6C-4DC3-A718-92BDBFB23D97}" sibTransId="{703D03D7-1DA1-4EF2-BCFB-1BC76722FAC6}"/>
    <dgm:cxn modelId="{39D89A7E-976C-4B0E-92D1-DBC6865F2B56}" type="presOf" srcId="{95B032F4-FB30-428F-8975-E86AC661869E}" destId="{859EA847-9D83-4EA3-B1A6-F03204726239}" srcOrd="0" destOrd="0" presId="urn:microsoft.com/office/officeart/2005/8/layout/chevron2"/>
    <dgm:cxn modelId="{E9021F55-83BA-4084-A89A-E82B49CE3A92}" srcId="{62E0F2BB-C88E-4F08-B236-8D69EA84AC89}" destId="{FFBE7888-D97E-418F-BE10-1828B461CF5D}" srcOrd="1" destOrd="0" parTransId="{52F74F6A-383A-487F-B9F6-132190E93346}" sibTransId="{9988F989-01DE-4105-8303-BBBD720B3583}"/>
    <dgm:cxn modelId="{1E958664-80F3-4ABA-8EB5-8E4E2CA17E22}" srcId="{62E0F2BB-C88E-4F08-B236-8D69EA84AC89}" destId="{4C24BD63-F6FB-4432-AB31-E0C0A225C500}" srcOrd="3" destOrd="0" parTransId="{D8162136-7FE8-495D-A9A3-6DA6000D66CE}" sibTransId="{8EFB96EF-7722-424E-926C-84C400F5834A}"/>
    <dgm:cxn modelId="{14F37DE7-4EB9-4D9B-B673-A24840DB31C4}" srcId="{2BA710DB-C318-414D-AA4F-56D390885B71}" destId="{05BEBAA9-1AB3-42B9-9ABC-EC25967716D1}" srcOrd="0" destOrd="0" parTransId="{DAE99423-2550-4CB7-B4D4-8B1CCF99AB00}" sibTransId="{7BA7C07B-7618-4709-97BB-D160EF48DE91}"/>
    <dgm:cxn modelId="{41326877-EBCB-443E-961E-9E023A0E1CE1}" srcId="{62E0F2BB-C88E-4F08-B236-8D69EA84AC89}" destId="{3B94E33A-601D-462D-9F4C-90DD34D803ED}" srcOrd="0" destOrd="0" parTransId="{964F1731-0FA0-4863-93D5-AF29D44A5CB8}" sibTransId="{83808850-0DE2-4F72-BC8B-5D5FE2314FB2}"/>
    <dgm:cxn modelId="{A349EB83-8A52-42D7-B9C6-4EF65486DCFE}" type="presOf" srcId="{62E0F2BB-C88E-4F08-B236-8D69EA84AC89}" destId="{BAB9AE4C-450B-438A-A63E-785CBC6EF858}" srcOrd="0" destOrd="0" presId="urn:microsoft.com/office/officeart/2005/8/layout/chevron2"/>
    <dgm:cxn modelId="{DAFB7435-8ED0-40A0-94B9-64E5AB9FE0FD}" type="presOf" srcId="{4C24BD63-F6FB-4432-AB31-E0C0A225C500}" destId="{127B7B4D-DA2C-48D6-BD92-80EC66FC0E61}" srcOrd="0" destOrd="0" presId="urn:microsoft.com/office/officeart/2005/8/layout/chevron2"/>
    <dgm:cxn modelId="{9994A04E-A397-46B0-99AA-B4BDA564FCA3}" type="presOf" srcId="{3B94E33A-601D-462D-9F4C-90DD34D803ED}" destId="{9287CDAD-59DC-4EBC-9F07-B0B8F9CA65CC}" srcOrd="0" destOrd="0" presId="urn:microsoft.com/office/officeart/2005/8/layout/chevron2"/>
    <dgm:cxn modelId="{4E4A7B07-0970-40D5-86DA-6412AFA2481C}" type="presOf" srcId="{2BA710DB-C318-414D-AA4F-56D390885B71}" destId="{1282CD86-BA43-4491-9364-F411010BC3E3}" srcOrd="0" destOrd="0" presId="urn:microsoft.com/office/officeart/2005/8/layout/chevron2"/>
    <dgm:cxn modelId="{8D19C6D5-C645-4858-96CD-594543305B87}" type="presOf" srcId="{FFBE7888-D97E-418F-BE10-1828B461CF5D}" destId="{28B3AFC5-123E-4B01-AF5B-3DBB821E2A29}" srcOrd="0" destOrd="0" presId="urn:microsoft.com/office/officeart/2005/8/layout/chevron2"/>
    <dgm:cxn modelId="{5BA2801E-21E2-4F7C-89A6-66438888E7C3}" type="presOf" srcId="{F054F9E8-00BD-49C5-BB45-E0F06488C56B}" destId="{D824B766-33B6-4B69-A925-596BD10D201D}" srcOrd="0" destOrd="0" presId="urn:microsoft.com/office/officeart/2005/8/layout/chevron2"/>
    <dgm:cxn modelId="{58CFF30E-AA20-46E4-977A-750001D74F9D}" srcId="{FFBE7888-D97E-418F-BE10-1828B461CF5D}" destId="{6998D001-C8F4-42FC-8386-0E640790063F}" srcOrd="0" destOrd="0" parTransId="{5D684301-6FDF-4178-A288-3B2F8F93ADC7}" sibTransId="{4C98AE5F-B5C5-49A3-9BBC-470C42316FA9}"/>
    <dgm:cxn modelId="{D608F796-FC46-4B37-BEAB-1D305979A29A}" srcId="{62E0F2BB-C88E-4F08-B236-8D69EA84AC89}" destId="{2BA710DB-C318-414D-AA4F-56D390885B71}" srcOrd="2" destOrd="0" parTransId="{28BD7C24-1D10-425B-99A2-D26FD4D1CC28}" sibTransId="{97BF743E-0EB7-4FBA-8D74-D191754400CD}"/>
    <dgm:cxn modelId="{FD2480A7-B9C6-4645-8CBA-C5603FBDA4A8}" type="presParOf" srcId="{BAB9AE4C-450B-438A-A63E-785CBC6EF858}" destId="{A298DE3C-F1B2-4288-B471-6E816F3E6248}" srcOrd="0" destOrd="0" presId="urn:microsoft.com/office/officeart/2005/8/layout/chevron2"/>
    <dgm:cxn modelId="{1192071B-80D0-4AEC-BC82-95947DC1D17C}" type="presParOf" srcId="{A298DE3C-F1B2-4288-B471-6E816F3E6248}" destId="{9287CDAD-59DC-4EBC-9F07-B0B8F9CA65CC}" srcOrd="0" destOrd="0" presId="urn:microsoft.com/office/officeart/2005/8/layout/chevron2"/>
    <dgm:cxn modelId="{D7DB3D21-0146-4F13-AB7B-2B3568B05A5A}" type="presParOf" srcId="{A298DE3C-F1B2-4288-B471-6E816F3E6248}" destId="{859EA847-9D83-4EA3-B1A6-F03204726239}" srcOrd="1" destOrd="0" presId="urn:microsoft.com/office/officeart/2005/8/layout/chevron2"/>
    <dgm:cxn modelId="{191E8044-0A6F-48FB-AF50-EDC30B4A12DD}" type="presParOf" srcId="{BAB9AE4C-450B-438A-A63E-785CBC6EF858}" destId="{EC8F5CFE-DBAA-4AA0-A604-3EEB63B4061C}" srcOrd="1" destOrd="0" presId="urn:microsoft.com/office/officeart/2005/8/layout/chevron2"/>
    <dgm:cxn modelId="{43BFBD60-F8F0-4496-A7A0-260B697B4F4C}" type="presParOf" srcId="{BAB9AE4C-450B-438A-A63E-785CBC6EF858}" destId="{AB8E3448-232C-41AB-8609-E6147FC27FED}" srcOrd="2" destOrd="0" presId="urn:microsoft.com/office/officeart/2005/8/layout/chevron2"/>
    <dgm:cxn modelId="{804037AC-7062-418D-93D8-59DAD0C35E3A}" type="presParOf" srcId="{AB8E3448-232C-41AB-8609-E6147FC27FED}" destId="{28B3AFC5-123E-4B01-AF5B-3DBB821E2A29}" srcOrd="0" destOrd="0" presId="urn:microsoft.com/office/officeart/2005/8/layout/chevron2"/>
    <dgm:cxn modelId="{696DDBF1-8F94-49CD-8D40-505D2EA938DE}" type="presParOf" srcId="{AB8E3448-232C-41AB-8609-E6147FC27FED}" destId="{2018C70A-7099-48C8-9353-818C2CE30CB6}" srcOrd="1" destOrd="0" presId="urn:microsoft.com/office/officeart/2005/8/layout/chevron2"/>
    <dgm:cxn modelId="{853F5FB3-0C96-43AE-B8D0-A19C3B2E42F4}" type="presParOf" srcId="{BAB9AE4C-450B-438A-A63E-785CBC6EF858}" destId="{018ED1F3-C7EE-44AA-91D9-A2F80BABBECC}" srcOrd="3" destOrd="0" presId="urn:microsoft.com/office/officeart/2005/8/layout/chevron2"/>
    <dgm:cxn modelId="{7313A5BE-56CB-45C4-8AE2-804A8E135FE3}" type="presParOf" srcId="{BAB9AE4C-450B-438A-A63E-785CBC6EF858}" destId="{BF6F2E79-D8DB-47E6-AB92-F162D47F4173}" srcOrd="4" destOrd="0" presId="urn:microsoft.com/office/officeart/2005/8/layout/chevron2"/>
    <dgm:cxn modelId="{17CB52FB-55BB-4513-A711-89348D615CCA}" type="presParOf" srcId="{BF6F2E79-D8DB-47E6-AB92-F162D47F4173}" destId="{1282CD86-BA43-4491-9364-F411010BC3E3}" srcOrd="0" destOrd="0" presId="urn:microsoft.com/office/officeart/2005/8/layout/chevron2"/>
    <dgm:cxn modelId="{0B82A54D-2973-4B6E-B52E-E131CD08BDC0}" type="presParOf" srcId="{BF6F2E79-D8DB-47E6-AB92-F162D47F4173}" destId="{7839D84E-2D0E-4F64-89CF-6C325E156D12}" srcOrd="1" destOrd="0" presId="urn:microsoft.com/office/officeart/2005/8/layout/chevron2"/>
    <dgm:cxn modelId="{07B84088-9DA5-4EC6-B103-08621584DC30}" type="presParOf" srcId="{BAB9AE4C-450B-438A-A63E-785CBC6EF858}" destId="{57CF9E14-7C31-4883-91D7-0971AE98E09A}" srcOrd="5" destOrd="0" presId="urn:microsoft.com/office/officeart/2005/8/layout/chevron2"/>
    <dgm:cxn modelId="{0EFDE26A-29A3-40F7-92BA-F774EBB9686F}" type="presParOf" srcId="{BAB9AE4C-450B-438A-A63E-785CBC6EF858}" destId="{36BC46B0-05C8-4E3F-B572-D53DDE7A08F4}" srcOrd="6" destOrd="0" presId="urn:microsoft.com/office/officeart/2005/8/layout/chevron2"/>
    <dgm:cxn modelId="{E6CD31BC-D3C9-41CA-B949-D6F911545811}" type="presParOf" srcId="{36BC46B0-05C8-4E3F-B572-D53DDE7A08F4}" destId="{127B7B4D-DA2C-48D6-BD92-80EC66FC0E61}" srcOrd="0" destOrd="0" presId="urn:microsoft.com/office/officeart/2005/8/layout/chevron2"/>
    <dgm:cxn modelId="{3CF065A9-3744-4E96-BCC6-5D90F33C7899}" type="presParOf" srcId="{36BC46B0-05C8-4E3F-B572-D53DDE7A08F4}" destId="{D824B766-33B6-4B69-A925-596BD10D201D}"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87CDAD-59DC-4EBC-9F07-B0B8F9CA65CC}">
      <dsp:nvSpPr>
        <dsp:cNvPr id="0" name=""/>
        <dsp:cNvSpPr/>
      </dsp:nvSpPr>
      <dsp:spPr>
        <a:xfrm rot="5400000">
          <a:off x="-154449" y="157218"/>
          <a:ext cx="1029664" cy="720764"/>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Rounded MT Bold" pitchFamily="34" charset="0"/>
            </a:rPr>
            <a:t>Step 1</a:t>
          </a:r>
        </a:p>
      </dsp:txBody>
      <dsp:txXfrm rot="-5400000">
        <a:off x="1" y="363150"/>
        <a:ext cx="720764" cy="308900"/>
      </dsp:txXfrm>
    </dsp:sp>
    <dsp:sp modelId="{859EA847-9D83-4EA3-B1A6-F03204726239}">
      <dsp:nvSpPr>
        <dsp:cNvPr id="0" name=""/>
        <dsp:cNvSpPr/>
      </dsp:nvSpPr>
      <dsp:spPr>
        <a:xfrm rot="5400000">
          <a:off x="2771383" y="-2047849"/>
          <a:ext cx="669281" cy="4770518"/>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Rounded MT Bold" pitchFamily="34" charset="0"/>
            </a:rPr>
            <a:t>Engage and enrol students, facilitate enrolment by advertisiing, rolling entry, visibility, word of mouth, school and agency support</a:t>
          </a:r>
        </a:p>
      </dsp:txBody>
      <dsp:txXfrm rot="-5400000">
        <a:off x="720765" y="35441"/>
        <a:ext cx="4737846" cy="603937"/>
      </dsp:txXfrm>
    </dsp:sp>
    <dsp:sp modelId="{28B3AFC5-123E-4B01-AF5B-3DBB821E2A29}">
      <dsp:nvSpPr>
        <dsp:cNvPr id="0" name=""/>
        <dsp:cNvSpPr/>
      </dsp:nvSpPr>
      <dsp:spPr>
        <a:xfrm rot="5400000">
          <a:off x="-154449" y="1036745"/>
          <a:ext cx="1029664" cy="720764"/>
        </a:xfrm>
        <a:prstGeom prst="chevron">
          <a:avLst/>
        </a:prstGeom>
        <a:solidFill>
          <a:schemeClr val="accent5">
            <a:hueOff val="-3311292"/>
            <a:satOff val="13270"/>
            <a:lumOff val="2876"/>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Rounded MT Bold" pitchFamily="34" charset="0"/>
            </a:rPr>
            <a:t>Step 2</a:t>
          </a:r>
        </a:p>
      </dsp:txBody>
      <dsp:txXfrm rot="-5400000">
        <a:off x="1" y="1242677"/>
        <a:ext cx="720764" cy="308900"/>
      </dsp:txXfrm>
    </dsp:sp>
    <dsp:sp modelId="{2018C70A-7099-48C8-9353-818C2CE30CB6}">
      <dsp:nvSpPr>
        <dsp:cNvPr id="0" name=""/>
        <dsp:cNvSpPr/>
      </dsp:nvSpPr>
      <dsp:spPr>
        <a:xfrm rot="5400000">
          <a:off x="2771383" y="-1168321"/>
          <a:ext cx="669281" cy="4770518"/>
        </a:xfrm>
        <a:prstGeom prst="round2SameRect">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Rounded MT Bold" pitchFamily="34" charset="0"/>
            </a:rPr>
            <a:t>Assess for learning problems, support in classroom and beyond, aim for good learning outcomes. Strong framework for attendance and achievement</a:t>
          </a:r>
        </a:p>
      </dsp:txBody>
      <dsp:txXfrm rot="-5400000">
        <a:off x="720765" y="914969"/>
        <a:ext cx="4737846" cy="603937"/>
      </dsp:txXfrm>
    </dsp:sp>
    <dsp:sp modelId="{1282CD86-BA43-4491-9364-F411010BC3E3}">
      <dsp:nvSpPr>
        <dsp:cNvPr id="0" name=""/>
        <dsp:cNvSpPr/>
      </dsp:nvSpPr>
      <dsp:spPr>
        <a:xfrm rot="5400000">
          <a:off x="-154449" y="1916273"/>
          <a:ext cx="1029664" cy="720764"/>
        </a:xfrm>
        <a:prstGeom prst="chevron">
          <a:avLst/>
        </a:prstGeom>
        <a:solidFill>
          <a:schemeClr val="accent5">
            <a:hueOff val="-6622584"/>
            <a:satOff val="26541"/>
            <a:lumOff val="5752"/>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Rounded MT Bold" pitchFamily="34" charset="0"/>
            </a:rPr>
            <a:t>Step 3</a:t>
          </a:r>
        </a:p>
      </dsp:txBody>
      <dsp:txXfrm rot="-5400000">
        <a:off x="1" y="2122205"/>
        <a:ext cx="720764" cy="308900"/>
      </dsp:txXfrm>
    </dsp:sp>
    <dsp:sp modelId="{7839D84E-2D0E-4F64-89CF-6C325E156D12}">
      <dsp:nvSpPr>
        <dsp:cNvPr id="0" name=""/>
        <dsp:cNvSpPr/>
      </dsp:nvSpPr>
      <dsp:spPr>
        <a:xfrm rot="5400000">
          <a:off x="2771383" y="-288794"/>
          <a:ext cx="669281" cy="4770518"/>
        </a:xfrm>
        <a:prstGeom prst="round2SameRect">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Rounded MT Bold" pitchFamily="34" charset="0"/>
            </a:rPr>
            <a:t>Encourage pathways into further training or education to Levels 2 or 3 and beyond.</a:t>
          </a:r>
        </a:p>
      </dsp:txBody>
      <dsp:txXfrm rot="-5400000">
        <a:off x="720765" y="1794496"/>
        <a:ext cx="4737846" cy="603937"/>
      </dsp:txXfrm>
    </dsp:sp>
    <dsp:sp modelId="{127B7B4D-DA2C-48D6-BD92-80EC66FC0E61}">
      <dsp:nvSpPr>
        <dsp:cNvPr id="0" name=""/>
        <dsp:cNvSpPr/>
      </dsp:nvSpPr>
      <dsp:spPr>
        <a:xfrm rot="5400000">
          <a:off x="-154449" y="2795800"/>
          <a:ext cx="1029664" cy="720764"/>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Rounded MT Bold" pitchFamily="34" charset="0"/>
            </a:rPr>
            <a:t>Step 4</a:t>
          </a:r>
        </a:p>
      </dsp:txBody>
      <dsp:txXfrm rot="-5400000">
        <a:off x="1" y="3001732"/>
        <a:ext cx="720764" cy="308900"/>
      </dsp:txXfrm>
    </dsp:sp>
    <dsp:sp modelId="{D824B766-33B6-4B69-A925-596BD10D201D}">
      <dsp:nvSpPr>
        <dsp:cNvPr id="0" name=""/>
        <dsp:cNvSpPr/>
      </dsp:nvSpPr>
      <dsp:spPr>
        <a:xfrm rot="5400000">
          <a:off x="2771383" y="590732"/>
          <a:ext cx="669281" cy="4770518"/>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Rounded MT Bold" pitchFamily="34" charset="0"/>
            </a:rPr>
            <a:t>Support into further training or education at other TEO, or into the labour market via excellent careers advice. Ensure pathways are clear and preferably work with employers or communities to offer at least a period of employment.</a:t>
          </a:r>
        </a:p>
      </dsp:txBody>
      <dsp:txXfrm rot="-5400000">
        <a:off x="720765" y="2674022"/>
        <a:ext cx="4737846" cy="60393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Ben06</b:Tag>
    <b:SourceType>JournalArticle</b:SourceType>
    <b:Guid>{A7133D06-5623-4DAE-B344-DFD5E0A42C51}</b:Guid>
    <b:Author>
      <b:Author>
        <b:NameList>
          <b:Person>
            <b:Last>Benseman</b:Last>
            <b:First>John</b:First>
          </b:Person>
        </b:NameList>
      </b:Author>
    </b:Author>
    <b:Title>Effective programmes for NEET young people: A case study evaluation</b:Title>
    <b:Year>2006</b:Year>
    <b:JournalName>Social Work Review</b:JournalName>
    <b:Pages>43-60</b:Pages>
    <b:RefOrder>1</b:RefOrder>
  </b:Source>
</b:Sources>
</file>

<file path=customXml/itemProps1.xml><?xml version="1.0" encoding="utf-8"?>
<ds:datastoreItem xmlns:ds="http://schemas.openxmlformats.org/officeDocument/2006/customXml" ds:itemID="{4D1AFABD-0CF9-4741-83DB-C1C28A83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12568</Words>
  <Characters>71644</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summer study of young people who were enrolled in Youth Guarantee fees-free courses in 2014</dc:title>
  <dc:creator>Pukekeo Research</dc:creator>
  <cp:lastModifiedBy>Jacob Reid</cp:lastModifiedBy>
  <cp:revision>2</cp:revision>
  <cp:lastPrinted>2015-09-07T01:33:00Z</cp:lastPrinted>
  <dcterms:created xsi:type="dcterms:W3CDTF">2016-09-25T22:28:00Z</dcterms:created>
  <dcterms:modified xsi:type="dcterms:W3CDTF">2016-09-25T22:28:00Z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A935440</vt:lpwstr>
  </property>
  <property fmtid="{D5CDD505-2E9C-101B-9397-08002B2CF9AE}" pid="4" name="Objective-Title">
    <vt:lpwstr>YG progression- summer study research report (published version)</vt:lpwstr>
  </property>
  <property fmtid="{D5CDD505-2E9C-101B-9397-08002B2CF9AE}" pid="5" name="Objective-Comment">
    <vt:lpwstr/>
  </property>
  <property fmtid="{D5CDD505-2E9C-101B-9397-08002B2CF9AE}" pid="6" name="Objective-CreationStamp">
    <vt:filetime>2015-08-21T01:36:14Z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2015-09-07T00:52:16Z</vt:filetime>
  </property>
  <property fmtid="{D5CDD505-2E9C-101B-9397-08002B2CF9AE}" pid="10" name="Objective-ModificationStamp">
    <vt:filetime>2015-09-07T00:52:44Z</vt:filetime>
  </property>
  <property fmtid="{D5CDD505-2E9C-101B-9397-08002B2CF9AE}" pid="11" name="Objective-Owner">
    <vt:lpwstr>Frannie Aston</vt:lpwstr>
  </property>
  <property fmtid="{D5CDD505-2E9C-101B-9397-08002B2CF9AE}" pid="12" name="Objective-Path">
    <vt:lpwstr>Objective Global Folder:TEC Global Folder:Strategy Development:Tertiary Strategy:Literacy, Language and Numeracy (LLN):Strategy:SD-T-LLN-Strategy- Contracts:</vt:lpwstr>
  </property>
  <property fmtid="{D5CDD505-2E9C-101B-9397-08002B2CF9AE}" pid="13" name="Objective-Parent">
    <vt:lpwstr>SD-T-LLN-Strategy- Contracts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ies>
</file>